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19782" w14:textId="77777777" w:rsidR="00DF12A6" w:rsidRPr="00DF12A6" w:rsidRDefault="00DF12A6" w:rsidP="00DF12A6">
      <w:pPr>
        <w:keepNext/>
      </w:pPr>
      <w:r w:rsidRPr="00DF12A6">
        <w:rPr>
          <w:szCs w:val="22"/>
        </w:rPr>
        <w:t>These notes form an integral part of and should be read in conjunction with the accompanying financial statements</w:t>
      </w:r>
      <w:r w:rsidRPr="00DF12A6">
        <w:t>.</w:t>
      </w:r>
    </w:p>
    <w:p w14:paraId="7E3E0B1F" w14:textId="77777777" w:rsidR="00DF12A6" w:rsidRPr="00DF12A6" w:rsidRDefault="00DF12A6" w:rsidP="00DF12A6">
      <w:pPr>
        <w:keepNext/>
      </w:pPr>
    </w:p>
    <w:p w14:paraId="2D3DAD9B" w14:textId="77777777" w:rsidR="00DF12A6" w:rsidRPr="00DF12A6" w:rsidRDefault="00DF12A6" w:rsidP="00DF12A6">
      <w:pPr>
        <w:pStyle w:val="Heading2"/>
        <w:spacing w:before="260" w:after="140"/>
      </w:pPr>
      <w:r w:rsidRPr="00DF12A6">
        <w:tab/>
        <w:t>Reporting entity</w:t>
      </w:r>
      <w:r w:rsidRPr="00DF12A6" w:rsidDel="00BE1BB7">
        <w:t xml:space="preserve"> </w:t>
      </w:r>
      <w:r w:rsidRPr="00DF12A6" w:rsidDel="009E503C">
        <w:t xml:space="preserve"> </w:t>
      </w:r>
    </w:p>
    <w:p w14:paraId="3239EB33" w14:textId="77777777" w:rsidR="00DF12A6" w:rsidRPr="00DF12A6" w:rsidRDefault="00DF12A6" w:rsidP="00DF12A6">
      <w:pPr>
        <w:keepNext/>
        <w:rPr>
          <w:rFonts w:eastAsia="PMingLiU"/>
          <w:szCs w:val="22"/>
        </w:rPr>
      </w:pPr>
      <w:r w:rsidRPr="00DF12A6">
        <w:t xml:space="preserve">DFVN Capital Appreciation Fund (“the Fund”) </w:t>
      </w:r>
      <w:r w:rsidRPr="00DF12A6">
        <w:rPr>
          <w:szCs w:val="22"/>
        </w:rPr>
        <w:t>was established as a public open-ended fund on</w:t>
      </w:r>
      <w:r w:rsidRPr="00DF12A6">
        <w:rPr>
          <w:rFonts w:eastAsia="PMingLiU"/>
          <w:szCs w:val="22"/>
        </w:rPr>
        <w:t xml:space="preserve"> 3 January 2019 </w:t>
      </w:r>
      <w:r w:rsidRPr="00DF12A6">
        <w:rPr>
          <w:szCs w:val="22"/>
        </w:rPr>
        <w:t xml:space="preserve">under Establishment Registration Certificate for Open-ended Fund No. </w:t>
      </w:r>
      <w:r w:rsidRPr="00DF12A6">
        <w:rPr>
          <w:rFonts w:eastAsia="PMingLiU"/>
          <w:szCs w:val="22"/>
        </w:rPr>
        <w:t xml:space="preserve">34/GCN-UBCK (“the ERC”) </w:t>
      </w:r>
      <w:r w:rsidRPr="00DF12A6">
        <w:rPr>
          <w:szCs w:val="22"/>
        </w:rPr>
        <w:t>issued by the State Securities Commission</w:t>
      </w:r>
      <w:r w:rsidRPr="00DF12A6">
        <w:rPr>
          <w:rFonts w:eastAsia="PMingLiU"/>
          <w:szCs w:val="22"/>
        </w:rPr>
        <w:t xml:space="preserve">.  </w:t>
      </w:r>
      <w:r w:rsidRPr="00DF12A6">
        <w:rPr>
          <w:szCs w:val="22"/>
        </w:rPr>
        <w:t>The charter capital of the Fund as stipulated in the ERC is</w:t>
      </w:r>
      <w:r w:rsidRPr="00DF12A6">
        <w:rPr>
          <w:rFonts w:eastAsia="PMingLiU"/>
          <w:szCs w:val="22"/>
        </w:rPr>
        <w:t xml:space="preserve"> VND75,121,600,000 equivalent to</w:t>
      </w:r>
      <w:r w:rsidRPr="00DF12A6">
        <w:rPr>
          <w:szCs w:val="22"/>
        </w:rPr>
        <w:t xml:space="preserve"> 7,512,160.00 Fund units</w:t>
      </w:r>
      <w:r w:rsidRPr="00DF12A6">
        <w:rPr>
          <w:rFonts w:eastAsia="PMingLiU"/>
          <w:szCs w:val="22"/>
        </w:rPr>
        <w:t xml:space="preserve"> (</w:t>
      </w:r>
      <w:r w:rsidRPr="00DF12A6">
        <w:rPr>
          <w:szCs w:val="22"/>
        </w:rPr>
        <w:t>par value of VND10,000 per Fund unit</w:t>
      </w:r>
      <w:r w:rsidRPr="00DF12A6">
        <w:rPr>
          <w:rFonts w:eastAsia="PMingLiU"/>
          <w:szCs w:val="22"/>
        </w:rPr>
        <w:t xml:space="preserve">).  </w:t>
      </w:r>
      <w:r w:rsidRPr="00DF12A6">
        <w:rPr>
          <w:lang w:val="en"/>
        </w:rPr>
        <w:t>The Fund operates in compliance with the Fund’s Charter issued on</w:t>
      </w:r>
      <w:r w:rsidRPr="00DF12A6">
        <w:rPr>
          <w:rFonts w:eastAsia="PMingLiU"/>
          <w:szCs w:val="22"/>
        </w:rPr>
        <w:t xml:space="preserve"> 3 January 2019.  </w:t>
      </w:r>
      <w:r w:rsidRPr="00DF12A6">
        <w:rPr>
          <w:szCs w:val="22"/>
        </w:rPr>
        <w:t>The Fund has no limitation on operation period</w:t>
      </w:r>
      <w:r w:rsidRPr="00DF12A6">
        <w:rPr>
          <w:rFonts w:eastAsia="PMingLiU"/>
          <w:szCs w:val="22"/>
        </w:rPr>
        <w:t>.</w:t>
      </w:r>
    </w:p>
    <w:p w14:paraId="7300DFD6" w14:textId="77777777" w:rsidR="00DF12A6" w:rsidRPr="00DF12A6" w:rsidRDefault="00DF12A6" w:rsidP="00DF12A6">
      <w:pPr>
        <w:keepNext/>
        <w:rPr>
          <w:rFonts w:eastAsia="PMingLiU"/>
          <w:szCs w:val="22"/>
        </w:rPr>
      </w:pPr>
    </w:p>
    <w:p w14:paraId="03980C8E" w14:textId="77777777" w:rsidR="00DF12A6" w:rsidRPr="00DF12A6" w:rsidRDefault="00DF12A6" w:rsidP="00DF12A6">
      <w:pPr>
        <w:keepNext/>
        <w:rPr>
          <w:rFonts w:eastAsia="PMingLiU"/>
          <w:szCs w:val="22"/>
        </w:rPr>
      </w:pPr>
      <w:r w:rsidRPr="00DF12A6">
        <w:rPr>
          <w:szCs w:val="22"/>
        </w:rPr>
        <w:t xml:space="preserve">The Fund units were issued to the public for the first time under Initial Public Offering Certificate No. </w:t>
      </w:r>
      <w:r w:rsidRPr="00DF12A6">
        <w:rPr>
          <w:rFonts w:eastAsia="PMingLiU"/>
          <w:szCs w:val="22"/>
        </w:rPr>
        <w:t xml:space="preserve"> 56/GCN-UBCK dated 16 October 2018 </w:t>
      </w:r>
      <w:r w:rsidRPr="00DF12A6">
        <w:rPr>
          <w:szCs w:val="22"/>
        </w:rPr>
        <w:t>issued by the State Securities Commission</w:t>
      </w:r>
      <w:r w:rsidRPr="00DF12A6">
        <w:rPr>
          <w:rFonts w:eastAsia="PMingLiU"/>
          <w:szCs w:val="22"/>
        </w:rPr>
        <w:t xml:space="preserve">. </w:t>
      </w:r>
      <w:r w:rsidRPr="00DF12A6">
        <w:rPr>
          <w:szCs w:val="22"/>
        </w:rPr>
        <w:t xml:space="preserve">According to this certificate, the Fund is authorised to issue minimum </w:t>
      </w:r>
      <w:r w:rsidRPr="00DF12A6">
        <w:rPr>
          <w:rFonts w:eastAsia="PMingLiU"/>
          <w:szCs w:val="22"/>
        </w:rPr>
        <w:t>5,000,000.00</w:t>
      </w:r>
      <w:r w:rsidRPr="00DF12A6">
        <w:rPr>
          <w:szCs w:val="22"/>
        </w:rPr>
        <w:t xml:space="preserve"> Fund units to the public with par value of VND10,000 per Fund unit</w:t>
      </w:r>
      <w:r w:rsidRPr="00DF12A6">
        <w:rPr>
          <w:rFonts w:eastAsia="PMingLiU"/>
          <w:szCs w:val="22"/>
        </w:rPr>
        <w:t>.</w:t>
      </w:r>
    </w:p>
    <w:p w14:paraId="7B266824" w14:textId="77777777" w:rsidR="00DF12A6" w:rsidRPr="00DF12A6" w:rsidRDefault="00DF12A6" w:rsidP="00DF12A6">
      <w:pPr>
        <w:keepNext/>
        <w:rPr>
          <w:rFonts w:eastAsia="PMingLiU"/>
          <w:sz w:val="20"/>
        </w:rPr>
      </w:pPr>
    </w:p>
    <w:p w14:paraId="0B763500" w14:textId="77777777" w:rsidR="00DF12A6" w:rsidRPr="00DF12A6" w:rsidRDefault="00DF12A6" w:rsidP="00DF12A6">
      <w:pPr>
        <w:keepNext/>
        <w:rPr>
          <w:rFonts w:eastAsia="PMingLiU"/>
          <w:szCs w:val="22"/>
        </w:rPr>
      </w:pPr>
      <w:r w:rsidRPr="00DF12A6">
        <w:rPr>
          <w:rFonts w:eastAsia="PMingLiU"/>
          <w:szCs w:val="22"/>
        </w:rPr>
        <w:t>The objective of the Fund is to seek appreciation in capital and Investor's assets, striving to outperform the growth of Vietnam Stock Market (VN-Index) in the long term, by investing mainly in stocks listed on Vietnam Stock Market.</w:t>
      </w:r>
    </w:p>
    <w:p w14:paraId="50DC07A8" w14:textId="77777777" w:rsidR="00DF12A6" w:rsidRPr="00DF12A6" w:rsidRDefault="00DF12A6" w:rsidP="00DF12A6">
      <w:pPr>
        <w:keepNext/>
        <w:rPr>
          <w:rFonts w:eastAsia="PMingLiU"/>
          <w:sz w:val="20"/>
        </w:rPr>
      </w:pPr>
    </w:p>
    <w:p w14:paraId="241E9CE3" w14:textId="77777777" w:rsidR="00DF12A6" w:rsidRPr="00DF12A6" w:rsidRDefault="00DF12A6" w:rsidP="00DF12A6">
      <w:pPr>
        <w:keepNext/>
        <w:rPr>
          <w:rFonts w:eastAsia="PMingLiU"/>
          <w:szCs w:val="22"/>
        </w:rPr>
      </w:pPr>
      <w:r w:rsidRPr="00DF12A6">
        <w:rPr>
          <w:rFonts w:eastAsia="PMingLiU"/>
          <w:szCs w:val="22"/>
        </w:rPr>
        <w:t>The structure of the Fund’s investment portfolio must contain at least shares of six (06) issuing organisations, and must ensure it simultaneously meets the following criteria:</w:t>
      </w:r>
    </w:p>
    <w:p w14:paraId="457576AC" w14:textId="77777777" w:rsidR="00DF12A6" w:rsidRPr="00DF12A6" w:rsidRDefault="00DF12A6" w:rsidP="00DF12A6">
      <w:pPr>
        <w:keepNext/>
        <w:rPr>
          <w:rFonts w:eastAsia="PMingLiU"/>
          <w:sz w:val="18"/>
          <w:szCs w:val="18"/>
        </w:rPr>
      </w:pPr>
    </w:p>
    <w:p w14:paraId="465685E4" w14:textId="77777777" w:rsidR="00DF12A6" w:rsidRPr="00DF12A6" w:rsidRDefault="00DF12A6" w:rsidP="00DF12A6">
      <w:pPr>
        <w:keepNext/>
        <w:numPr>
          <w:ilvl w:val="0"/>
          <w:numId w:val="20"/>
        </w:numPr>
        <w:spacing w:after="60"/>
        <w:rPr>
          <w:rFonts w:eastAsia="PMingLiU"/>
          <w:szCs w:val="22"/>
        </w:rPr>
      </w:pPr>
      <w:r w:rsidRPr="00DF12A6">
        <w:rPr>
          <w:rFonts w:eastAsia="PMingLiU"/>
          <w:szCs w:val="22"/>
        </w:rPr>
        <w:t>Except for current accounts of the Fund at the supervising bank, the Fund is not allowed to invest more than 49% of its total assets in deposits at commercial banks as stipulated by banking law; foreign currencies, money market instruments including valuable papers and transferable instruments in accordance with relevant laws and regulations;</w:t>
      </w:r>
    </w:p>
    <w:p w14:paraId="005B5AC4" w14:textId="77777777" w:rsidR="00DF12A6" w:rsidRPr="00DF12A6" w:rsidRDefault="00DF12A6" w:rsidP="00DF12A6">
      <w:pPr>
        <w:keepNext/>
        <w:numPr>
          <w:ilvl w:val="0"/>
          <w:numId w:val="20"/>
        </w:numPr>
        <w:spacing w:after="60"/>
        <w:rPr>
          <w:rFonts w:eastAsia="PMingLiU"/>
          <w:szCs w:val="22"/>
        </w:rPr>
      </w:pPr>
      <w:r w:rsidRPr="00DF12A6">
        <w:rPr>
          <w:rFonts w:eastAsia="PMingLiU"/>
          <w:szCs w:val="22"/>
        </w:rPr>
        <w:t xml:space="preserve">The Fund is not allowed to invest more than 30% of its total assets in the following assets: </w:t>
      </w:r>
      <w:r w:rsidRPr="00DF12A6">
        <w:t>deposits at commercial banks as stipulated by banking law; foreign currencies, money market instruments including valuable papers and transferable instruments in accordance with relevant laws and regulations; listed shares, registered shares, and listed bonds of issuing organisation operating under Vietnam laws; shares, bonds to be listed or registered by the issuing organisation operating under Vietnam laws; corporate bonds issued by listed organisations which are guaranteed for payment by credit institutions or committed to repurchase by issuing organisations; listed and registered derivatives on Stock Exchanges, solely used for hedging purpose and</w:t>
      </w:r>
      <w:r w:rsidRPr="00DF12A6">
        <w:rPr>
          <w:rFonts w:eastAsia="PMingLiU"/>
          <w:szCs w:val="22"/>
        </w:rPr>
        <w:t xml:space="preserve"> issued by a single issuing company or by a group of related companies, in which the investment in derivatives is the contractual value as defined in accordance with the Fund’s Charter and in the Appendix 13 issued with Circular No. 183/2011/TT-BTC dated 16 December 2011 of the Ministry of Finance on providing guidance on establishment and management of open-ended funds;</w:t>
      </w:r>
    </w:p>
    <w:p w14:paraId="4BB5CA00" w14:textId="77777777" w:rsidR="00DF12A6" w:rsidRPr="00DF12A6" w:rsidRDefault="00DF12A6" w:rsidP="00DF12A6">
      <w:pPr>
        <w:keepNext/>
        <w:numPr>
          <w:ilvl w:val="0"/>
          <w:numId w:val="20"/>
        </w:numPr>
        <w:spacing w:after="60"/>
        <w:rPr>
          <w:rFonts w:eastAsia="PMingLiU"/>
          <w:szCs w:val="22"/>
        </w:rPr>
        <w:sectPr w:rsidR="00DF12A6" w:rsidRPr="00DF12A6" w:rsidSect="00237464">
          <w:headerReference w:type="even" r:id="rId5"/>
          <w:headerReference w:type="default" r:id="rId6"/>
          <w:footerReference w:type="default" r:id="rId7"/>
          <w:headerReference w:type="first" r:id="rId8"/>
          <w:pgSz w:w="11880" w:h="16820" w:code="9"/>
          <w:pgMar w:top="2610" w:right="1296" w:bottom="450" w:left="1670" w:header="850" w:footer="1183" w:gutter="0"/>
          <w:cols w:space="737"/>
          <w:docGrid w:linePitch="299"/>
        </w:sectPr>
      </w:pPr>
    </w:p>
    <w:p w14:paraId="18132FB4" w14:textId="77777777" w:rsidR="00DF12A6" w:rsidRPr="00DF12A6" w:rsidRDefault="00DF12A6" w:rsidP="00DF12A6">
      <w:pPr>
        <w:keepLines w:val="0"/>
        <w:widowControl w:val="0"/>
        <w:numPr>
          <w:ilvl w:val="0"/>
          <w:numId w:val="20"/>
        </w:numPr>
        <w:spacing w:after="60"/>
        <w:rPr>
          <w:rFonts w:eastAsia="PMingLiU"/>
          <w:szCs w:val="22"/>
        </w:rPr>
      </w:pPr>
      <w:r w:rsidRPr="00DF12A6">
        <w:rPr>
          <w:rFonts w:eastAsia="PMingLiU"/>
          <w:szCs w:val="22"/>
        </w:rPr>
        <w:lastRenderedPageBreak/>
        <w:t>The Fund is not allowed to invest more than 20% of its total</w:t>
      </w:r>
      <w:r w:rsidRPr="00DF12A6" w:rsidDel="004168DE">
        <w:rPr>
          <w:rFonts w:eastAsia="PMingLiU"/>
          <w:szCs w:val="22"/>
        </w:rPr>
        <w:t xml:space="preserve"> </w:t>
      </w:r>
      <w:r w:rsidRPr="00DF12A6">
        <w:rPr>
          <w:rFonts w:eastAsia="PMingLiU"/>
          <w:szCs w:val="22"/>
        </w:rPr>
        <w:t xml:space="preserve">assets in securities of a single issuing organisation, including valuable papers, transferable instruments, bonds (except for government bonds), shares with or without voting rights, convertible </w:t>
      </w:r>
      <w:proofErr w:type="gramStart"/>
      <w:r w:rsidRPr="00DF12A6">
        <w:rPr>
          <w:rFonts w:eastAsia="PMingLiU"/>
          <w:szCs w:val="22"/>
        </w:rPr>
        <w:t>bonds;</w:t>
      </w:r>
      <w:proofErr w:type="gramEnd"/>
    </w:p>
    <w:p w14:paraId="3319DC1E" w14:textId="77777777" w:rsidR="00DF12A6" w:rsidRPr="00DF12A6" w:rsidRDefault="00DF12A6" w:rsidP="00DF12A6">
      <w:pPr>
        <w:keepLines w:val="0"/>
        <w:widowControl w:val="0"/>
        <w:numPr>
          <w:ilvl w:val="0"/>
          <w:numId w:val="20"/>
        </w:numPr>
        <w:spacing w:after="60"/>
        <w:rPr>
          <w:rFonts w:eastAsia="PMingLiU"/>
          <w:szCs w:val="22"/>
        </w:rPr>
      </w:pPr>
      <w:r w:rsidRPr="00DF12A6">
        <w:rPr>
          <w:rFonts w:eastAsia="PMingLiU"/>
          <w:szCs w:val="22"/>
        </w:rPr>
        <w:t xml:space="preserve">The Fund is not allowed to invest in securities issued by a single organisation which accounts for more than 10% of total securities in circulation of that organisation, except for government </w:t>
      </w:r>
      <w:proofErr w:type="gramStart"/>
      <w:r w:rsidRPr="00DF12A6">
        <w:rPr>
          <w:rFonts w:eastAsia="PMingLiU"/>
          <w:szCs w:val="22"/>
        </w:rPr>
        <w:t>bonds;</w:t>
      </w:r>
      <w:proofErr w:type="gramEnd"/>
    </w:p>
    <w:p w14:paraId="021E2892" w14:textId="77777777" w:rsidR="00DF12A6" w:rsidRPr="00DF12A6" w:rsidRDefault="00DF12A6" w:rsidP="00DF12A6">
      <w:pPr>
        <w:keepLines w:val="0"/>
        <w:widowControl w:val="0"/>
        <w:numPr>
          <w:ilvl w:val="0"/>
          <w:numId w:val="20"/>
        </w:numPr>
        <w:spacing w:after="60"/>
        <w:rPr>
          <w:rFonts w:eastAsia="PMingLiU"/>
          <w:szCs w:val="22"/>
        </w:rPr>
      </w:pPr>
      <w:r w:rsidRPr="00DF12A6">
        <w:rPr>
          <w:rFonts w:eastAsia="PMingLiU"/>
          <w:szCs w:val="22"/>
        </w:rPr>
        <w:t>The Fund is not allowed to invest more than 10% of its total assets in s</w:t>
      </w:r>
      <w:r w:rsidRPr="00DF12A6">
        <w:t xml:space="preserve">hares, bonds to be listed or registered for trading by issuing organisations operating under Vietnam laws; corporate bonds issued by listed organisations which are guaranteed for payment by credit institutions or committed to repurchase by issuing </w:t>
      </w:r>
      <w:proofErr w:type="gramStart"/>
      <w:r w:rsidRPr="00DF12A6">
        <w:t>organisations</w:t>
      </w:r>
      <w:r w:rsidRPr="00DF12A6">
        <w:rPr>
          <w:rFonts w:eastAsia="PMingLiU"/>
          <w:szCs w:val="22"/>
        </w:rPr>
        <w:t>;</w:t>
      </w:r>
      <w:proofErr w:type="gramEnd"/>
    </w:p>
    <w:p w14:paraId="5A0708F5" w14:textId="77777777" w:rsidR="00DF12A6" w:rsidRPr="00DF12A6" w:rsidRDefault="00DF12A6" w:rsidP="00DF12A6">
      <w:pPr>
        <w:keepLines w:val="0"/>
        <w:widowControl w:val="0"/>
        <w:numPr>
          <w:ilvl w:val="0"/>
          <w:numId w:val="20"/>
        </w:numPr>
        <w:rPr>
          <w:rFonts w:eastAsia="PMingLiU"/>
          <w:szCs w:val="22"/>
        </w:rPr>
      </w:pPr>
      <w:r w:rsidRPr="00DF12A6">
        <w:rPr>
          <w:rFonts w:eastAsia="PMingLiU"/>
          <w:szCs w:val="22"/>
        </w:rPr>
        <w:t xml:space="preserve">Total value of significant investments in the Fund’s investment portfolio must not exceed 40% of its total assets </w:t>
      </w:r>
      <w:proofErr w:type="gramStart"/>
      <w:r w:rsidRPr="00DF12A6">
        <w:rPr>
          <w:rFonts w:eastAsia="PMingLiU"/>
          <w:szCs w:val="22"/>
        </w:rPr>
        <w:t>value;</w:t>
      </w:r>
      <w:proofErr w:type="gramEnd"/>
    </w:p>
    <w:p w14:paraId="5AEF8761" w14:textId="77777777" w:rsidR="00DF12A6" w:rsidRPr="00DF12A6" w:rsidRDefault="00DF12A6" w:rsidP="00DF12A6">
      <w:pPr>
        <w:keepLines w:val="0"/>
        <w:widowControl w:val="0"/>
        <w:numPr>
          <w:ilvl w:val="0"/>
          <w:numId w:val="20"/>
        </w:numPr>
        <w:spacing w:after="60"/>
        <w:rPr>
          <w:rFonts w:eastAsia="PMingLiU"/>
          <w:szCs w:val="22"/>
        </w:rPr>
      </w:pPr>
      <w:r w:rsidRPr="00DF12A6">
        <w:rPr>
          <w:rFonts w:eastAsia="PMingLiU"/>
          <w:szCs w:val="22"/>
        </w:rPr>
        <w:t xml:space="preserve">At any time, total commitment value of derivatives transactions, outstanding loans and payables of the Fund must not exceed its Net Asset </w:t>
      </w:r>
      <w:proofErr w:type="gramStart"/>
      <w:r w:rsidRPr="00DF12A6">
        <w:rPr>
          <w:rFonts w:eastAsia="PMingLiU"/>
          <w:szCs w:val="22"/>
        </w:rPr>
        <w:t>Value;</w:t>
      </w:r>
      <w:proofErr w:type="gramEnd"/>
      <w:r w:rsidRPr="00DF12A6">
        <w:rPr>
          <w:rFonts w:eastAsia="PMingLiU"/>
          <w:szCs w:val="22"/>
        </w:rPr>
        <w:t xml:space="preserve"> </w:t>
      </w:r>
    </w:p>
    <w:p w14:paraId="3229860E" w14:textId="77777777" w:rsidR="00DF12A6" w:rsidRPr="00DF12A6" w:rsidRDefault="00DF12A6" w:rsidP="00DF12A6">
      <w:pPr>
        <w:keepLines w:val="0"/>
        <w:widowControl w:val="0"/>
        <w:numPr>
          <w:ilvl w:val="0"/>
          <w:numId w:val="20"/>
        </w:numPr>
        <w:spacing w:after="60"/>
        <w:rPr>
          <w:rFonts w:eastAsia="PMingLiU"/>
          <w:szCs w:val="22"/>
        </w:rPr>
      </w:pPr>
      <w:r w:rsidRPr="00DF12A6">
        <w:rPr>
          <w:rFonts w:eastAsia="PMingLiU"/>
          <w:szCs w:val="22"/>
        </w:rPr>
        <w:t>The Fund is not allowed to invest in investment funds, shares of securities investment companies established and operating in Vietnam; and</w:t>
      </w:r>
    </w:p>
    <w:p w14:paraId="7E089D8D" w14:textId="77777777" w:rsidR="00DF12A6" w:rsidRPr="00DF12A6" w:rsidRDefault="00DF12A6" w:rsidP="00DF12A6">
      <w:pPr>
        <w:keepLines w:val="0"/>
        <w:widowControl w:val="0"/>
        <w:numPr>
          <w:ilvl w:val="0"/>
          <w:numId w:val="20"/>
        </w:numPr>
        <w:spacing w:after="60"/>
        <w:rPr>
          <w:rFonts w:eastAsia="PMingLiU"/>
          <w:szCs w:val="22"/>
        </w:rPr>
      </w:pPr>
      <w:r w:rsidRPr="00DF12A6">
        <w:rPr>
          <w:rFonts w:eastAsia="PMingLiU"/>
          <w:szCs w:val="22"/>
        </w:rPr>
        <w:t>The Fund is not allowed to invest directly in real estates, precious stones, rare metals.</w:t>
      </w:r>
    </w:p>
    <w:p w14:paraId="2B911B97" w14:textId="77777777" w:rsidR="00DF12A6" w:rsidRPr="00DF12A6" w:rsidRDefault="00DF12A6" w:rsidP="00DF12A6">
      <w:pPr>
        <w:keepLines w:val="0"/>
        <w:widowControl w:val="0"/>
        <w:rPr>
          <w:rFonts w:eastAsia="PMingLiU"/>
          <w:szCs w:val="22"/>
        </w:rPr>
      </w:pPr>
    </w:p>
    <w:p w14:paraId="78DC42F3" w14:textId="77777777" w:rsidR="00DF12A6" w:rsidRPr="00DF12A6" w:rsidRDefault="00DF12A6" w:rsidP="00DF12A6">
      <w:pPr>
        <w:keepLines w:val="0"/>
        <w:widowControl w:val="0"/>
        <w:rPr>
          <w:rFonts w:eastAsia="PMingLiU"/>
          <w:szCs w:val="22"/>
        </w:rPr>
      </w:pPr>
      <w:r w:rsidRPr="00DF12A6">
        <w:rPr>
          <w:szCs w:val="22"/>
        </w:rPr>
        <w:t>According to Circular No. 15/2016/TT-BTC issued by the Ministry of Finance dated 20 January 2016 amending and supplementing certain articles of Circular No. 183/2011/TT-BTC issued by the Ministry of Finance dated 16 December 2011 providing guidance on establishment and management of open-ended funds, except for those cases referred in points (g), (h) and (i) as above, the structure of i</w:t>
      </w:r>
      <w:r w:rsidRPr="00DF12A6">
        <w:rPr>
          <w:rFonts w:eastAsia="PMingLiU"/>
          <w:szCs w:val="22"/>
        </w:rPr>
        <w:t>nvestment portfolio of the Fund is allowed to be deviated due to the following objective causes:</w:t>
      </w:r>
    </w:p>
    <w:p w14:paraId="35014EFA" w14:textId="77777777" w:rsidR="00DF12A6" w:rsidRPr="00DF12A6" w:rsidRDefault="00DF12A6" w:rsidP="00DF12A6">
      <w:pPr>
        <w:keepLines w:val="0"/>
        <w:widowControl w:val="0"/>
        <w:numPr>
          <w:ilvl w:val="0"/>
          <w:numId w:val="10"/>
        </w:numPr>
        <w:rPr>
          <w:rFonts w:eastAsia="PMingLiU"/>
          <w:szCs w:val="22"/>
        </w:rPr>
      </w:pPr>
      <w:r w:rsidRPr="00DF12A6">
        <w:t xml:space="preserve">Changes in market prices of the Fund’s investment </w:t>
      </w:r>
      <w:proofErr w:type="gramStart"/>
      <w:r w:rsidRPr="00DF12A6">
        <w:t>portfolio</w:t>
      </w:r>
      <w:r w:rsidRPr="00DF12A6">
        <w:rPr>
          <w:rFonts w:eastAsia="PMingLiU"/>
          <w:szCs w:val="22"/>
        </w:rPr>
        <w:t>;</w:t>
      </w:r>
      <w:proofErr w:type="gramEnd"/>
    </w:p>
    <w:p w14:paraId="0E3F997A" w14:textId="77777777" w:rsidR="00DF12A6" w:rsidRPr="00DF12A6" w:rsidRDefault="00DF12A6" w:rsidP="00DF12A6">
      <w:pPr>
        <w:keepLines w:val="0"/>
        <w:widowControl w:val="0"/>
        <w:numPr>
          <w:ilvl w:val="0"/>
          <w:numId w:val="10"/>
        </w:numPr>
        <w:rPr>
          <w:rFonts w:eastAsia="PMingLiU"/>
          <w:szCs w:val="22"/>
        </w:rPr>
      </w:pPr>
      <w:r w:rsidRPr="00DF12A6">
        <w:rPr>
          <w:rFonts w:eastAsia="PMingLiU"/>
        </w:rPr>
        <w:t xml:space="preserve">Making legitimate payments of the </w:t>
      </w:r>
      <w:proofErr w:type="gramStart"/>
      <w:r w:rsidRPr="00DF12A6">
        <w:rPr>
          <w:rFonts w:eastAsia="PMingLiU"/>
        </w:rPr>
        <w:t>Fund;</w:t>
      </w:r>
      <w:proofErr w:type="gramEnd"/>
    </w:p>
    <w:p w14:paraId="38EF89D4" w14:textId="77777777" w:rsidR="00DF12A6" w:rsidRPr="00DF12A6" w:rsidRDefault="00DF12A6" w:rsidP="00DF12A6">
      <w:pPr>
        <w:keepLines w:val="0"/>
        <w:widowControl w:val="0"/>
        <w:numPr>
          <w:ilvl w:val="0"/>
          <w:numId w:val="10"/>
        </w:numPr>
        <w:rPr>
          <w:rFonts w:eastAsia="PMingLiU"/>
          <w:szCs w:val="22"/>
        </w:rPr>
      </w:pPr>
      <w:r w:rsidRPr="00DF12A6">
        <w:t xml:space="preserve">Executing trading orders of </w:t>
      </w:r>
      <w:proofErr w:type="gramStart"/>
      <w:r w:rsidRPr="00DF12A6">
        <w:t>investors;</w:t>
      </w:r>
      <w:proofErr w:type="gramEnd"/>
    </w:p>
    <w:p w14:paraId="58875FCF" w14:textId="77777777" w:rsidR="00DF12A6" w:rsidRPr="00DF12A6" w:rsidRDefault="00DF12A6" w:rsidP="00DF12A6">
      <w:pPr>
        <w:keepLines w:val="0"/>
        <w:widowControl w:val="0"/>
        <w:numPr>
          <w:ilvl w:val="0"/>
          <w:numId w:val="10"/>
        </w:numPr>
        <w:rPr>
          <w:rFonts w:eastAsia="PMingLiU"/>
          <w:szCs w:val="22"/>
        </w:rPr>
      </w:pPr>
      <w:r w:rsidRPr="00DF12A6">
        <w:t xml:space="preserve">Consolidation and merger of issuing </w:t>
      </w:r>
      <w:proofErr w:type="gramStart"/>
      <w:r w:rsidRPr="00DF12A6">
        <w:t>organisations;</w:t>
      </w:r>
      <w:proofErr w:type="gramEnd"/>
    </w:p>
    <w:p w14:paraId="5C736136" w14:textId="77777777" w:rsidR="00DF12A6" w:rsidRPr="00DF12A6" w:rsidRDefault="00DF12A6" w:rsidP="00DF12A6">
      <w:pPr>
        <w:keepLines w:val="0"/>
        <w:widowControl w:val="0"/>
        <w:numPr>
          <w:ilvl w:val="0"/>
          <w:numId w:val="10"/>
        </w:numPr>
      </w:pPr>
      <w:r w:rsidRPr="00DF12A6">
        <w:t>The fact that the Fund has just been licensed, or split, consolidated, merged but the duration of operation shall not exceed six (6) months from the date of the Establishment Registration Certificate; and</w:t>
      </w:r>
    </w:p>
    <w:p w14:paraId="51654CBA" w14:textId="77777777" w:rsidR="00DF12A6" w:rsidRPr="00DF12A6" w:rsidRDefault="00DF12A6" w:rsidP="00DF12A6">
      <w:pPr>
        <w:keepLines w:val="0"/>
        <w:widowControl w:val="0"/>
        <w:numPr>
          <w:ilvl w:val="0"/>
          <w:numId w:val="10"/>
        </w:numPr>
        <w:rPr>
          <w:rFonts w:eastAsia="PMingLiU"/>
          <w:szCs w:val="22"/>
        </w:rPr>
      </w:pPr>
      <w:r w:rsidRPr="00DF12A6">
        <w:t>The fact that the Fund is in the process of dissolution</w:t>
      </w:r>
      <w:r w:rsidRPr="00DF12A6">
        <w:rPr>
          <w:rFonts w:eastAsia="PMingLiU"/>
          <w:szCs w:val="22"/>
        </w:rPr>
        <w:t>.</w:t>
      </w:r>
    </w:p>
    <w:p w14:paraId="363D5BEE" w14:textId="77777777" w:rsidR="00DF12A6" w:rsidRPr="00DF12A6" w:rsidRDefault="00DF12A6" w:rsidP="00DF12A6">
      <w:pPr>
        <w:keepLines w:val="0"/>
        <w:widowControl w:val="0"/>
        <w:rPr>
          <w:rFonts w:eastAsia="PMingLiU"/>
          <w:szCs w:val="22"/>
        </w:rPr>
      </w:pPr>
    </w:p>
    <w:p w14:paraId="6AFC8390" w14:textId="77777777" w:rsidR="00DF12A6" w:rsidRPr="00DF12A6" w:rsidRDefault="00DF12A6" w:rsidP="00DF12A6">
      <w:pPr>
        <w:keepLines w:val="0"/>
        <w:widowControl w:val="0"/>
        <w:rPr>
          <w:szCs w:val="22"/>
        </w:rPr>
      </w:pPr>
      <w:r w:rsidRPr="00DF12A6">
        <w:rPr>
          <w:szCs w:val="22"/>
        </w:rPr>
        <w:t>Net asset value of the Fund is determined weekly and monthly basis. The valuation date is Tuesday for weekly valuation and the first business date of the next month for monthly valuation. If the valuation day falls on a holiday of the Vietnam Stock Market, or the date of suspension of trading at the Stock Exchange under a decision of a competent State agency (this case depends on the decision of the Fund Management Company), the Fund's valuation day will be transferred to Tuesday (working day) of the following week.</w:t>
      </w:r>
    </w:p>
    <w:p w14:paraId="74501DCD" w14:textId="77777777" w:rsidR="00DF12A6" w:rsidRPr="00DF12A6" w:rsidRDefault="00DF12A6" w:rsidP="00DF12A6">
      <w:pPr>
        <w:keepLines w:val="0"/>
        <w:widowControl w:val="0"/>
        <w:rPr>
          <w:szCs w:val="22"/>
        </w:rPr>
      </w:pPr>
    </w:p>
    <w:p w14:paraId="4094304B" w14:textId="77777777" w:rsidR="00DF12A6" w:rsidRPr="00DF12A6" w:rsidRDefault="00DF12A6" w:rsidP="00DF12A6">
      <w:pPr>
        <w:keepLines w:val="0"/>
        <w:widowControl w:val="0"/>
      </w:pPr>
      <w:r w:rsidRPr="00DF12A6">
        <w:rPr>
          <w:szCs w:val="22"/>
        </w:rPr>
        <w:t>The Fund has no employee and is managed by</w:t>
      </w:r>
      <w:r w:rsidRPr="00DF12A6">
        <w:t xml:space="preserve"> Dai-ichi Life Vietnam Fund Management Company Limited, </w:t>
      </w:r>
      <w:r w:rsidRPr="00DF12A6">
        <w:rPr>
          <w:szCs w:val="22"/>
        </w:rPr>
        <w:t>a fund management company incorporated in Vietnam</w:t>
      </w:r>
      <w:r w:rsidRPr="00DF12A6">
        <w:t xml:space="preserve">, </w:t>
      </w:r>
      <w:r w:rsidRPr="00DF12A6">
        <w:rPr>
          <w:szCs w:val="22"/>
        </w:rPr>
        <w:t>and is supervised by</w:t>
      </w:r>
      <w:r w:rsidRPr="00DF12A6">
        <w:t xml:space="preserve"> HSBC Bank (Vietnam) Ltd, the Supervising Bank.</w:t>
      </w:r>
    </w:p>
    <w:p w14:paraId="100D799A" w14:textId="77777777" w:rsidR="00DF12A6" w:rsidRPr="00DF12A6" w:rsidRDefault="00DF12A6" w:rsidP="00DF12A6">
      <w:pPr>
        <w:keepLines w:val="0"/>
        <w:widowControl w:val="0"/>
        <w:rPr>
          <w:szCs w:val="22"/>
        </w:rPr>
      </w:pPr>
    </w:p>
    <w:p w14:paraId="6FFEBFF1" w14:textId="77777777" w:rsidR="00DF12A6" w:rsidRPr="00DF12A6" w:rsidRDefault="00DF12A6" w:rsidP="00DF12A6">
      <w:pPr>
        <w:keepLines w:val="0"/>
        <w:widowControl w:val="0"/>
      </w:pPr>
      <w:r w:rsidRPr="00DF12A6">
        <w:t>Contact address of the Fund is Floor 11</w:t>
      </w:r>
      <w:r w:rsidRPr="00DF12A6">
        <w:rPr>
          <w:vertAlign w:val="superscript"/>
        </w:rPr>
        <w:t>th</w:t>
      </w:r>
      <w:r w:rsidRPr="00DF12A6">
        <w:t>, 149-151 Nguyen Van Troi, Ward 11, Phu Nhuan District, Ho Chi Minh City.</w:t>
      </w:r>
    </w:p>
    <w:p w14:paraId="1B1666D5" w14:textId="77777777" w:rsidR="00DF12A6" w:rsidRPr="00DF12A6" w:rsidRDefault="00DF12A6" w:rsidP="00DF12A6">
      <w:pPr>
        <w:keepNext/>
        <w:widowControl w:val="0"/>
      </w:pPr>
    </w:p>
    <w:p w14:paraId="4573AA9B" w14:textId="77777777" w:rsidR="00DF12A6" w:rsidRPr="00DF12A6" w:rsidRDefault="00DF12A6" w:rsidP="00DF12A6">
      <w:pPr>
        <w:pStyle w:val="Heading2"/>
        <w:spacing w:before="0" w:after="140"/>
      </w:pPr>
      <w:r w:rsidRPr="00DF12A6">
        <w:br w:type="column"/>
      </w:r>
      <w:r w:rsidRPr="00DF12A6">
        <w:lastRenderedPageBreak/>
        <w:tab/>
      </w:r>
      <w:bookmarkStart w:id="0" w:name="_Toc24202926"/>
      <w:bookmarkStart w:id="1" w:name="_Ref93888253"/>
      <w:bookmarkStart w:id="2" w:name="_Toc118086204"/>
      <w:bookmarkStart w:id="3" w:name="_Ref149028992"/>
      <w:r w:rsidRPr="00DF12A6">
        <w:t>Basis of preparation</w:t>
      </w:r>
      <w:r w:rsidRPr="00DF12A6" w:rsidDel="00BA1C08">
        <w:t xml:space="preserve"> </w:t>
      </w:r>
      <w:r w:rsidRPr="00DF12A6" w:rsidDel="001726E8">
        <w:t xml:space="preserve"> </w:t>
      </w:r>
    </w:p>
    <w:p w14:paraId="0164E31D" w14:textId="77777777" w:rsidR="00DF12A6" w:rsidRPr="00DF12A6" w:rsidRDefault="00DF12A6" w:rsidP="00DF12A6">
      <w:pPr>
        <w:pStyle w:val="Heading3"/>
        <w:spacing w:before="260"/>
      </w:pPr>
      <w:r w:rsidRPr="00DF12A6">
        <w:tab/>
        <w:t>Statement of compliance</w:t>
      </w:r>
      <w:r w:rsidRPr="00DF12A6" w:rsidDel="00BA1C08">
        <w:t xml:space="preserve"> </w:t>
      </w:r>
      <w:r w:rsidRPr="00DF12A6" w:rsidDel="001726E8">
        <w:t xml:space="preserve"> </w:t>
      </w:r>
    </w:p>
    <w:p w14:paraId="16698B1B" w14:textId="77777777" w:rsidR="00DF12A6" w:rsidRPr="00DF12A6" w:rsidRDefault="00DF12A6" w:rsidP="00DF12A6">
      <w:pPr>
        <w:keepNext/>
        <w:widowControl w:val="0"/>
      </w:pPr>
      <w:r w:rsidRPr="00DF12A6">
        <w:t>The financial statements have been prepared in accordance with Vietnamese Accounting Standards, Circular No. 198/2012/TT-BTC (“Circular 198”) dated 15 November 2012 issued by the Ministry of Finance on the promulgation of accounting system for open-ended funds, the relevant requirements of Circular No. 183/2011/TT-BTC (“Circular 183”) dated 16 December 2011 issued by the Ministry of  Finance on the promulgation of guidance on establishment and management of open-ended funds and of Circular No. 15/2016/TT-BTC  (“Circular 15”) dated 20 January 2016 issued by the Ministry of Finance amending and supplementing certain articles of Circular 183 and the other relevant statutory requirements applicable to financial reporting.</w:t>
      </w:r>
    </w:p>
    <w:p w14:paraId="6A0A4DCB" w14:textId="77777777" w:rsidR="00DF12A6" w:rsidRPr="00DF12A6" w:rsidRDefault="00DF12A6" w:rsidP="00DF12A6">
      <w:pPr>
        <w:keepNext/>
        <w:widowControl w:val="0"/>
        <w:rPr>
          <w:sz w:val="18"/>
          <w:szCs w:val="18"/>
        </w:rPr>
      </w:pPr>
    </w:p>
    <w:p w14:paraId="285758ED" w14:textId="77777777" w:rsidR="00DF12A6" w:rsidRPr="00DF12A6" w:rsidRDefault="00DF12A6" w:rsidP="00DF12A6">
      <w:pPr>
        <w:keepNext/>
        <w:widowControl w:val="0"/>
      </w:pPr>
      <w:r w:rsidRPr="00DF12A6">
        <w:t>The accompanying financial statements are not to intended to present the financial position, the results of operations and cash flows of the Fund in accordance with accounting principles and practices generally accepted in other countries and other jurisdictions outside Vietnam.  The accounting principles and practices applicable in Vietnam may be different with those in other countries and other jurisdictions.</w:t>
      </w:r>
    </w:p>
    <w:p w14:paraId="39FB34BF" w14:textId="77777777" w:rsidR="00DF12A6" w:rsidRPr="00DF12A6" w:rsidRDefault="00DF12A6" w:rsidP="00DF12A6">
      <w:pPr>
        <w:keepNext/>
        <w:widowControl w:val="0"/>
      </w:pPr>
    </w:p>
    <w:p w14:paraId="75234326" w14:textId="77777777" w:rsidR="00DF12A6" w:rsidRPr="00DF12A6" w:rsidRDefault="00DF12A6" w:rsidP="00DF12A6">
      <w:pPr>
        <w:keepNext/>
        <w:widowControl w:val="0"/>
        <w:rPr>
          <w:szCs w:val="22"/>
          <w:lang w:val="en-US"/>
        </w:rPr>
      </w:pPr>
      <w:r w:rsidRPr="00DF12A6">
        <w:t>In accordance with Circular 198, the Fund’s financial statements include the following reports</w:t>
      </w:r>
      <w:r w:rsidRPr="00DF12A6">
        <w:rPr>
          <w:szCs w:val="22"/>
          <w:lang w:val="en-US"/>
        </w:rPr>
        <w:t>:</w:t>
      </w:r>
    </w:p>
    <w:p w14:paraId="64D3F8BF" w14:textId="77777777" w:rsidR="00DF12A6" w:rsidRPr="00DF12A6" w:rsidRDefault="00DF12A6" w:rsidP="00DF12A6">
      <w:pPr>
        <w:keepNext/>
        <w:widowControl w:val="0"/>
        <w:rPr>
          <w:sz w:val="18"/>
          <w:szCs w:val="18"/>
          <w:lang w:val="en-US"/>
        </w:rPr>
      </w:pPr>
    </w:p>
    <w:p w14:paraId="32FA9F9D" w14:textId="77777777" w:rsidR="00DF12A6" w:rsidRPr="00DF12A6" w:rsidRDefault="00DF12A6" w:rsidP="00DF12A6">
      <w:pPr>
        <w:keepNext/>
        <w:widowControl w:val="0"/>
        <w:numPr>
          <w:ilvl w:val="0"/>
          <w:numId w:val="17"/>
        </w:numPr>
        <w:ind w:left="360"/>
        <w:rPr>
          <w:szCs w:val="22"/>
          <w:lang w:val="en-US"/>
        </w:rPr>
      </w:pPr>
      <w:r w:rsidRPr="00DF12A6">
        <w:t>Statement of income</w:t>
      </w:r>
      <w:r w:rsidRPr="00DF12A6">
        <w:rPr>
          <w:szCs w:val="22"/>
          <w:lang w:val="en-US"/>
        </w:rPr>
        <w:tab/>
      </w:r>
      <w:r w:rsidRPr="00DF12A6">
        <w:rPr>
          <w:szCs w:val="22"/>
          <w:lang w:val="en-US"/>
        </w:rPr>
        <w:tab/>
      </w:r>
      <w:r w:rsidRPr="00DF12A6">
        <w:rPr>
          <w:szCs w:val="22"/>
          <w:lang w:val="en-US"/>
        </w:rPr>
        <w:tab/>
      </w:r>
      <w:r w:rsidRPr="00DF12A6">
        <w:rPr>
          <w:szCs w:val="22"/>
          <w:lang w:val="en-US"/>
        </w:rPr>
        <w:tab/>
      </w:r>
      <w:r w:rsidRPr="00DF12A6">
        <w:rPr>
          <w:szCs w:val="22"/>
          <w:lang w:val="en-US"/>
        </w:rPr>
        <w:tab/>
      </w:r>
      <w:r w:rsidRPr="00DF12A6">
        <w:rPr>
          <w:szCs w:val="22"/>
          <w:lang w:val="en-US"/>
        </w:rPr>
        <w:tab/>
        <w:t>Form B01-</w:t>
      </w:r>
      <w:proofErr w:type="gramStart"/>
      <w:r w:rsidRPr="00DF12A6">
        <w:rPr>
          <w:szCs w:val="22"/>
          <w:lang w:val="en-US"/>
        </w:rPr>
        <w:t>QM;</w:t>
      </w:r>
      <w:proofErr w:type="gramEnd"/>
    </w:p>
    <w:p w14:paraId="53CA16E9" w14:textId="77777777" w:rsidR="00DF12A6" w:rsidRPr="00DF12A6" w:rsidRDefault="00DF12A6" w:rsidP="00DF12A6">
      <w:pPr>
        <w:keepNext/>
        <w:keepLines w:val="0"/>
        <w:widowControl w:val="0"/>
        <w:numPr>
          <w:ilvl w:val="0"/>
          <w:numId w:val="17"/>
        </w:numPr>
        <w:ind w:left="360"/>
        <w:rPr>
          <w:szCs w:val="22"/>
          <w:lang w:val="en-US"/>
        </w:rPr>
      </w:pPr>
      <w:r w:rsidRPr="00DF12A6">
        <w:t>Statement of financial position</w:t>
      </w:r>
      <w:r w:rsidRPr="00DF12A6">
        <w:rPr>
          <w:szCs w:val="22"/>
          <w:lang w:val="en-US"/>
        </w:rPr>
        <w:tab/>
      </w:r>
      <w:r w:rsidRPr="00DF12A6">
        <w:rPr>
          <w:szCs w:val="22"/>
          <w:lang w:val="en-US"/>
        </w:rPr>
        <w:tab/>
      </w:r>
      <w:r w:rsidRPr="00DF12A6">
        <w:rPr>
          <w:szCs w:val="22"/>
          <w:lang w:val="en-US"/>
        </w:rPr>
        <w:tab/>
      </w:r>
      <w:r w:rsidRPr="00DF12A6">
        <w:rPr>
          <w:szCs w:val="22"/>
          <w:lang w:val="en-US"/>
        </w:rPr>
        <w:tab/>
      </w:r>
      <w:r w:rsidRPr="00DF12A6">
        <w:rPr>
          <w:szCs w:val="22"/>
          <w:lang w:val="en-US"/>
        </w:rPr>
        <w:tab/>
        <w:t>Form B02-</w:t>
      </w:r>
      <w:proofErr w:type="gramStart"/>
      <w:r w:rsidRPr="00DF12A6">
        <w:rPr>
          <w:szCs w:val="22"/>
          <w:lang w:val="en-US"/>
        </w:rPr>
        <w:t>QM;</w:t>
      </w:r>
      <w:proofErr w:type="gramEnd"/>
    </w:p>
    <w:p w14:paraId="0ADDD06C" w14:textId="77777777" w:rsidR="00DF12A6" w:rsidRPr="00DF12A6" w:rsidRDefault="00DF12A6" w:rsidP="00DF12A6">
      <w:pPr>
        <w:keepNext/>
        <w:keepLines w:val="0"/>
        <w:widowControl w:val="0"/>
        <w:numPr>
          <w:ilvl w:val="0"/>
          <w:numId w:val="17"/>
        </w:numPr>
        <w:ind w:left="360"/>
        <w:rPr>
          <w:szCs w:val="22"/>
          <w:lang w:val="en-US"/>
        </w:rPr>
      </w:pPr>
      <w:r w:rsidRPr="00DF12A6">
        <w:t xml:space="preserve">Statement of changes in Net Assets, Fund </w:t>
      </w:r>
      <w:proofErr w:type="gramStart"/>
      <w:r w:rsidRPr="00DF12A6">
        <w:t>units</w:t>
      </w:r>
      <w:proofErr w:type="gramEnd"/>
      <w:r w:rsidRPr="00DF12A6">
        <w:t xml:space="preserve"> transactions</w:t>
      </w:r>
      <w:r w:rsidRPr="00DF12A6">
        <w:rPr>
          <w:szCs w:val="22"/>
          <w:lang w:val="en-US"/>
        </w:rPr>
        <w:tab/>
      </w:r>
      <w:r w:rsidRPr="00DF12A6">
        <w:rPr>
          <w:szCs w:val="22"/>
          <w:lang w:val="en-US"/>
        </w:rPr>
        <w:tab/>
        <w:t>Form B03-QM;</w:t>
      </w:r>
    </w:p>
    <w:p w14:paraId="7A9188A9" w14:textId="77777777" w:rsidR="00DF12A6" w:rsidRPr="00DF12A6" w:rsidRDefault="00DF12A6" w:rsidP="00DF12A6">
      <w:pPr>
        <w:keepNext/>
        <w:keepLines w:val="0"/>
        <w:widowControl w:val="0"/>
        <w:numPr>
          <w:ilvl w:val="0"/>
          <w:numId w:val="17"/>
        </w:numPr>
        <w:ind w:left="360"/>
        <w:rPr>
          <w:szCs w:val="22"/>
          <w:lang w:val="en-US"/>
        </w:rPr>
      </w:pPr>
      <w:r w:rsidRPr="00DF12A6">
        <w:t>Statement of investment portfolio</w:t>
      </w:r>
      <w:r w:rsidRPr="00DF12A6">
        <w:rPr>
          <w:szCs w:val="22"/>
          <w:lang w:val="en-US"/>
        </w:rPr>
        <w:tab/>
      </w:r>
      <w:r w:rsidRPr="00DF12A6">
        <w:rPr>
          <w:szCs w:val="22"/>
          <w:lang w:val="en-US"/>
        </w:rPr>
        <w:tab/>
      </w:r>
      <w:r w:rsidRPr="00DF12A6">
        <w:rPr>
          <w:szCs w:val="22"/>
          <w:lang w:val="en-US"/>
        </w:rPr>
        <w:tab/>
      </w:r>
      <w:r w:rsidRPr="00DF12A6">
        <w:rPr>
          <w:szCs w:val="22"/>
          <w:lang w:val="en-US"/>
        </w:rPr>
        <w:tab/>
      </w:r>
      <w:r w:rsidRPr="00DF12A6">
        <w:rPr>
          <w:szCs w:val="22"/>
          <w:lang w:val="en-US"/>
        </w:rPr>
        <w:tab/>
        <w:t>Form B04-</w:t>
      </w:r>
      <w:proofErr w:type="gramStart"/>
      <w:r w:rsidRPr="00DF12A6">
        <w:rPr>
          <w:szCs w:val="22"/>
          <w:lang w:val="en-US"/>
        </w:rPr>
        <w:t>QM;</w:t>
      </w:r>
      <w:proofErr w:type="gramEnd"/>
    </w:p>
    <w:p w14:paraId="3C34BBE6" w14:textId="77777777" w:rsidR="00DF12A6" w:rsidRPr="00DF12A6" w:rsidRDefault="00DF12A6" w:rsidP="00DF12A6">
      <w:pPr>
        <w:keepNext/>
        <w:keepLines w:val="0"/>
        <w:widowControl w:val="0"/>
        <w:numPr>
          <w:ilvl w:val="0"/>
          <w:numId w:val="17"/>
        </w:numPr>
        <w:ind w:left="360"/>
        <w:rPr>
          <w:szCs w:val="22"/>
          <w:lang w:val="en-US"/>
        </w:rPr>
      </w:pPr>
      <w:r w:rsidRPr="00DF12A6">
        <w:t>Statement of cash flows</w:t>
      </w:r>
      <w:r w:rsidRPr="00DF12A6">
        <w:tab/>
      </w:r>
      <w:r w:rsidRPr="00DF12A6">
        <w:tab/>
      </w:r>
      <w:r w:rsidRPr="00DF12A6">
        <w:rPr>
          <w:szCs w:val="22"/>
        </w:rPr>
        <w:tab/>
      </w:r>
      <w:r w:rsidRPr="00DF12A6">
        <w:rPr>
          <w:szCs w:val="22"/>
        </w:rPr>
        <w:tab/>
      </w:r>
      <w:r w:rsidRPr="00DF12A6">
        <w:rPr>
          <w:szCs w:val="22"/>
        </w:rPr>
        <w:tab/>
      </w:r>
      <w:r w:rsidRPr="00DF12A6">
        <w:rPr>
          <w:szCs w:val="22"/>
        </w:rPr>
        <w:tab/>
      </w:r>
      <w:r w:rsidRPr="00DF12A6">
        <w:rPr>
          <w:szCs w:val="22"/>
          <w:lang w:val="en-US"/>
        </w:rPr>
        <w:t>Form B05-QM; and</w:t>
      </w:r>
    </w:p>
    <w:p w14:paraId="4E192DD0" w14:textId="77777777" w:rsidR="00DF12A6" w:rsidRPr="00DF12A6" w:rsidRDefault="00DF12A6" w:rsidP="00DF12A6">
      <w:pPr>
        <w:keepNext/>
        <w:widowControl w:val="0"/>
        <w:numPr>
          <w:ilvl w:val="0"/>
          <w:numId w:val="17"/>
        </w:numPr>
        <w:ind w:left="360"/>
        <w:rPr>
          <w:szCs w:val="22"/>
          <w:lang w:val="en-US"/>
        </w:rPr>
      </w:pPr>
      <w:r w:rsidRPr="00DF12A6">
        <w:t>Notes to the financial statements</w:t>
      </w:r>
      <w:r w:rsidRPr="00DF12A6">
        <w:rPr>
          <w:szCs w:val="22"/>
          <w:lang w:val="en-US"/>
        </w:rPr>
        <w:tab/>
      </w:r>
      <w:r w:rsidRPr="00DF12A6">
        <w:rPr>
          <w:szCs w:val="22"/>
          <w:lang w:val="en-US"/>
        </w:rPr>
        <w:tab/>
      </w:r>
      <w:r w:rsidRPr="00DF12A6">
        <w:rPr>
          <w:szCs w:val="22"/>
          <w:lang w:val="en-US"/>
        </w:rPr>
        <w:tab/>
      </w:r>
      <w:r w:rsidRPr="00DF12A6">
        <w:rPr>
          <w:szCs w:val="22"/>
          <w:lang w:val="en-US"/>
        </w:rPr>
        <w:tab/>
        <w:t xml:space="preserve">             Form B06-QM.</w:t>
      </w:r>
    </w:p>
    <w:p w14:paraId="36FF5470" w14:textId="77777777" w:rsidR="00DF12A6" w:rsidRPr="00DF12A6" w:rsidRDefault="00DF12A6" w:rsidP="00DF12A6">
      <w:pPr>
        <w:keepNext/>
        <w:widowControl w:val="0"/>
        <w:ind w:left="346"/>
        <w:rPr>
          <w:sz w:val="16"/>
          <w:szCs w:val="16"/>
          <w:lang w:val="en-US"/>
        </w:rPr>
      </w:pPr>
    </w:p>
    <w:p w14:paraId="7C571849" w14:textId="77777777" w:rsidR="00DF12A6" w:rsidRPr="00DF12A6" w:rsidRDefault="00DF12A6" w:rsidP="00DF12A6">
      <w:pPr>
        <w:pStyle w:val="Heading3"/>
        <w:spacing w:before="260"/>
      </w:pPr>
      <w:r w:rsidRPr="00DF12A6">
        <w:tab/>
        <w:t>Basis of measurement</w:t>
      </w:r>
      <w:r w:rsidRPr="00DF12A6" w:rsidDel="00BA1C08">
        <w:t xml:space="preserve"> </w:t>
      </w:r>
      <w:r w:rsidRPr="00DF12A6" w:rsidDel="001726E8">
        <w:t xml:space="preserve"> </w:t>
      </w:r>
    </w:p>
    <w:p w14:paraId="344BB34A" w14:textId="77777777" w:rsidR="00DF12A6" w:rsidRPr="00DF12A6" w:rsidRDefault="00DF12A6" w:rsidP="00DF12A6">
      <w:pPr>
        <w:keepLines w:val="0"/>
        <w:widowControl w:val="0"/>
      </w:pPr>
      <w:r w:rsidRPr="00DF12A6">
        <w:t>The financial statements of the Fund, except for the statement of cash flows and items as described in Note 3(b), are prepared on the accrual basis using historical cost concept. The statement of cash flows is prepared using the indirect method.</w:t>
      </w:r>
    </w:p>
    <w:p w14:paraId="5729E0A5" w14:textId="77777777" w:rsidR="00DF12A6" w:rsidRPr="00DF12A6" w:rsidRDefault="00DF12A6" w:rsidP="00DF12A6">
      <w:pPr>
        <w:keepLines w:val="0"/>
        <w:widowControl w:val="0"/>
        <w:rPr>
          <w:sz w:val="16"/>
          <w:szCs w:val="16"/>
        </w:rPr>
      </w:pPr>
    </w:p>
    <w:p w14:paraId="7C9BEDB5" w14:textId="77777777" w:rsidR="00DF12A6" w:rsidRPr="00DF12A6" w:rsidRDefault="00DF12A6" w:rsidP="00DF12A6">
      <w:pPr>
        <w:pStyle w:val="Heading3"/>
        <w:spacing w:before="260"/>
      </w:pPr>
      <w:bookmarkStart w:id="4" w:name="_Toc328142943"/>
      <w:bookmarkStart w:id="5" w:name="_Toc328143124"/>
      <w:bookmarkStart w:id="6" w:name="_Toc328143253"/>
      <w:bookmarkStart w:id="7" w:name="_Toc328142944"/>
      <w:bookmarkStart w:id="8" w:name="_Toc328143125"/>
      <w:bookmarkStart w:id="9" w:name="_Toc328143254"/>
      <w:bookmarkEnd w:id="4"/>
      <w:bookmarkEnd w:id="5"/>
      <w:bookmarkEnd w:id="6"/>
      <w:bookmarkEnd w:id="7"/>
      <w:bookmarkEnd w:id="8"/>
      <w:bookmarkEnd w:id="9"/>
      <w:r w:rsidRPr="00DF12A6">
        <w:tab/>
        <w:t>Annual accounting period</w:t>
      </w:r>
      <w:r w:rsidRPr="00DF12A6" w:rsidDel="00BA1C08">
        <w:t xml:space="preserve"> </w:t>
      </w:r>
      <w:r w:rsidRPr="00DF12A6" w:rsidDel="000F037E">
        <w:t xml:space="preserve"> </w:t>
      </w:r>
    </w:p>
    <w:p w14:paraId="04FB3BCF" w14:textId="77777777" w:rsidR="00DF12A6" w:rsidRPr="00DF12A6" w:rsidRDefault="00DF12A6" w:rsidP="00DF12A6">
      <w:pPr>
        <w:keepLines w:val="0"/>
        <w:widowControl w:val="0"/>
      </w:pPr>
      <w:r w:rsidRPr="00DF12A6">
        <w:t>The annual accounting period of the Fund is from 1 January to 31 December.  These financial statements are for the year ended 31 December 2020.</w:t>
      </w:r>
    </w:p>
    <w:p w14:paraId="35321BD6" w14:textId="77777777" w:rsidR="00DF12A6" w:rsidRPr="00DF12A6" w:rsidRDefault="00DF12A6" w:rsidP="00DF12A6">
      <w:pPr>
        <w:pStyle w:val="BodyText"/>
        <w:keepLines w:val="0"/>
        <w:widowControl w:val="0"/>
        <w:spacing w:after="0"/>
        <w:rPr>
          <w:sz w:val="16"/>
          <w:szCs w:val="16"/>
        </w:rPr>
      </w:pPr>
    </w:p>
    <w:p w14:paraId="5E62BDF4" w14:textId="77777777" w:rsidR="00DF12A6" w:rsidRPr="00DF12A6" w:rsidRDefault="00DF12A6" w:rsidP="00DF12A6">
      <w:pPr>
        <w:pStyle w:val="Heading3"/>
        <w:spacing w:before="260"/>
      </w:pPr>
      <w:r w:rsidRPr="00DF12A6">
        <w:tab/>
        <w:t xml:space="preserve">Accounting and presentation currency </w:t>
      </w:r>
    </w:p>
    <w:p w14:paraId="0D1E11FC" w14:textId="77777777" w:rsidR="00DF12A6" w:rsidRPr="00DF12A6" w:rsidRDefault="00DF12A6" w:rsidP="00DF12A6">
      <w:pPr>
        <w:keepLines w:val="0"/>
        <w:widowControl w:val="0"/>
        <w:rPr>
          <w:lang w:val="en-US"/>
        </w:rPr>
      </w:pPr>
      <w:r w:rsidRPr="00DF12A6">
        <w:rPr>
          <w:lang w:val="en-US"/>
        </w:rPr>
        <w:t>The Fund’s accounting currency is Vietnam Dong (“VND”) which is also the currency used for financial statement presentation purpose.</w:t>
      </w:r>
    </w:p>
    <w:p w14:paraId="55A4A9F1" w14:textId="77777777" w:rsidR="00DF12A6" w:rsidRPr="00DF12A6" w:rsidRDefault="00DF12A6" w:rsidP="00DF12A6">
      <w:pPr>
        <w:keepLines w:val="0"/>
        <w:widowControl w:val="0"/>
        <w:rPr>
          <w:sz w:val="16"/>
          <w:szCs w:val="16"/>
          <w:lang w:val="en-US"/>
        </w:rPr>
      </w:pPr>
    </w:p>
    <w:p w14:paraId="291861A3" w14:textId="77777777" w:rsidR="00DF12A6" w:rsidRPr="00DF12A6" w:rsidRDefault="00DF12A6" w:rsidP="00DF12A6">
      <w:pPr>
        <w:pStyle w:val="Heading3"/>
      </w:pPr>
      <w:r w:rsidRPr="00DF12A6">
        <w:tab/>
        <w:t>Accounting documentation system</w:t>
      </w:r>
      <w:r w:rsidRPr="00DF12A6" w:rsidDel="00BA1C08">
        <w:t xml:space="preserve"> </w:t>
      </w:r>
      <w:r w:rsidRPr="00DF12A6" w:rsidDel="000A1FF7">
        <w:t xml:space="preserve"> </w:t>
      </w:r>
    </w:p>
    <w:p w14:paraId="276670F3" w14:textId="77777777" w:rsidR="00DF12A6" w:rsidRPr="00DF12A6" w:rsidRDefault="00DF12A6" w:rsidP="00DF12A6">
      <w:pPr>
        <w:keepLines w:val="0"/>
        <w:widowControl w:val="0"/>
        <w:rPr>
          <w:lang w:val="en-US"/>
        </w:rPr>
      </w:pPr>
      <w:r w:rsidRPr="00DF12A6">
        <w:rPr>
          <w:lang w:val="en-US"/>
        </w:rPr>
        <w:t>The registered accounting documentation system of the Fund is the General Journal System.</w:t>
      </w:r>
    </w:p>
    <w:p w14:paraId="2007DFBD" w14:textId="77777777" w:rsidR="00DF12A6" w:rsidRPr="00DF12A6" w:rsidRDefault="00DF12A6" w:rsidP="00DF12A6">
      <w:pPr>
        <w:pStyle w:val="Heading2"/>
        <w:spacing w:before="0" w:after="140"/>
      </w:pPr>
      <w:r w:rsidRPr="00DF12A6">
        <w:lastRenderedPageBreak/>
        <w:tab/>
      </w:r>
      <w:bookmarkEnd w:id="0"/>
      <w:bookmarkEnd w:id="1"/>
      <w:bookmarkEnd w:id="2"/>
      <w:bookmarkEnd w:id="3"/>
      <w:r w:rsidRPr="00DF12A6">
        <w:t>Summary of significant accounting policies</w:t>
      </w:r>
      <w:r w:rsidRPr="00DF12A6" w:rsidDel="009E4ADA">
        <w:t xml:space="preserve"> </w:t>
      </w:r>
      <w:r w:rsidRPr="00DF12A6" w:rsidDel="000A1FF7">
        <w:t xml:space="preserve"> </w:t>
      </w:r>
    </w:p>
    <w:p w14:paraId="691F17BF" w14:textId="77777777" w:rsidR="00DF12A6" w:rsidRPr="00DF12A6" w:rsidRDefault="00DF12A6" w:rsidP="00DF12A6">
      <w:r w:rsidRPr="00DF12A6">
        <w:t>The following significant accounting policies have been adopted by the Fund in the preparation of these financial statements.</w:t>
      </w:r>
    </w:p>
    <w:p w14:paraId="68DEDC2A" w14:textId="77777777" w:rsidR="00DF12A6" w:rsidRPr="00DF12A6" w:rsidRDefault="00DF12A6" w:rsidP="00DF12A6">
      <w:pPr>
        <w:rPr>
          <w:szCs w:val="22"/>
        </w:rPr>
      </w:pPr>
    </w:p>
    <w:p w14:paraId="48B13909" w14:textId="77777777" w:rsidR="00DF12A6" w:rsidRPr="00DF12A6" w:rsidRDefault="00DF12A6" w:rsidP="00DF12A6">
      <w:pPr>
        <w:pStyle w:val="Heading3"/>
        <w:spacing w:before="260"/>
      </w:pPr>
      <w:r w:rsidRPr="00DF12A6">
        <w:tab/>
        <w:t>Cash in banks and cash equivalents</w:t>
      </w:r>
      <w:r w:rsidRPr="00DF12A6" w:rsidDel="009E4ADA">
        <w:t xml:space="preserve"> </w:t>
      </w:r>
      <w:r w:rsidRPr="00DF12A6" w:rsidDel="000A1FF7">
        <w:t xml:space="preserve"> </w:t>
      </w:r>
    </w:p>
    <w:p w14:paraId="51E5D8D3" w14:textId="77777777" w:rsidR="00DF12A6" w:rsidRPr="00DF12A6" w:rsidRDefault="00DF12A6" w:rsidP="00DF12A6">
      <w:r w:rsidRPr="00DF12A6">
        <w:t xml:space="preserve">Cash in banks and cash equivalents comprise current accounts and term deposits with original term to maturity of not more than three (03) months from the transaction date.  Cash equivalents are highly liquid investments that are readily convertible to known amounts of </w:t>
      </w:r>
      <w:proofErr w:type="gramStart"/>
      <w:r w:rsidRPr="00DF12A6">
        <w:t>cash, and</w:t>
      </w:r>
      <w:proofErr w:type="gramEnd"/>
      <w:r w:rsidRPr="00DF12A6">
        <w:t xml:space="preserve"> are subject to an insignificant risk of changes in value and are held for the purpose of meeting short-term cash commitments rather than for investment purpose or other purposes.</w:t>
      </w:r>
    </w:p>
    <w:p w14:paraId="79BBE639" w14:textId="77777777" w:rsidR="00DF12A6" w:rsidRPr="00DF12A6" w:rsidRDefault="00DF12A6" w:rsidP="00DF12A6"/>
    <w:p w14:paraId="387C152A" w14:textId="77777777" w:rsidR="00DF12A6" w:rsidRPr="00DF12A6" w:rsidRDefault="00DF12A6" w:rsidP="00DF12A6">
      <w:pPr>
        <w:pStyle w:val="Heading3"/>
        <w:spacing w:before="260"/>
      </w:pPr>
      <w:bookmarkStart w:id="10" w:name="_Toc24202934"/>
      <w:bookmarkStart w:id="11" w:name="_Toc118086214"/>
      <w:bookmarkStart w:id="12" w:name="_Toc127268620"/>
      <w:r w:rsidRPr="00DF12A6">
        <w:tab/>
        <w:t>Investments in securities</w:t>
      </w:r>
      <w:r w:rsidRPr="00DF12A6" w:rsidDel="009E4ADA">
        <w:t xml:space="preserve"> </w:t>
      </w:r>
      <w:r w:rsidRPr="00DF12A6" w:rsidDel="000A1FF7">
        <w:t xml:space="preserve"> </w:t>
      </w:r>
    </w:p>
    <w:bookmarkEnd w:id="10"/>
    <w:bookmarkEnd w:id="11"/>
    <w:bookmarkEnd w:id="12"/>
    <w:p w14:paraId="0B44BADC" w14:textId="77777777" w:rsidR="00DF12A6" w:rsidRPr="00DF12A6" w:rsidRDefault="00DF12A6" w:rsidP="00DF12A6">
      <w:pPr>
        <w:rPr>
          <w:szCs w:val="22"/>
        </w:rPr>
      </w:pPr>
      <w:r w:rsidRPr="00DF12A6">
        <w:t xml:space="preserve">Investments in securities are initially recognised at cost, which comprises only the purchase price without any attributable transaction costs such as broker fees, transaction fees and bank charges, etc. </w:t>
      </w:r>
      <w:proofErr w:type="gramStart"/>
      <w:r w:rsidRPr="00DF12A6">
        <w:t>Subsequent to</w:t>
      </w:r>
      <w:proofErr w:type="gramEnd"/>
      <w:r w:rsidRPr="00DF12A6">
        <w:t xml:space="preserve"> initial recognition, they are revalued at the end of the accounting period based on the measurement method as described in Note 3(b)(iii).  Unrealised gains or losses from revaluation of investments are recorded in the statement of income during the period.</w:t>
      </w:r>
      <w:r w:rsidRPr="00DF12A6">
        <w:rPr>
          <w:szCs w:val="22"/>
        </w:rPr>
        <w:t xml:space="preserve"> </w:t>
      </w:r>
    </w:p>
    <w:p w14:paraId="66C15227" w14:textId="77777777" w:rsidR="00DF12A6" w:rsidRPr="00DF12A6" w:rsidRDefault="00DF12A6" w:rsidP="00DF12A6">
      <w:pPr>
        <w:rPr>
          <w:szCs w:val="22"/>
        </w:rPr>
      </w:pPr>
    </w:p>
    <w:p w14:paraId="21797FE8" w14:textId="77777777" w:rsidR="00DF12A6" w:rsidRPr="00DF12A6" w:rsidRDefault="00DF12A6" w:rsidP="00DF12A6">
      <w:pPr>
        <w:pStyle w:val="Heading4"/>
        <w:spacing w:before="260"/>
      </w:pPr>
      <w:r w:rsidRPr="00DF12A6">
        <w:t>Classification</w:t>
      </w:r>
      <w:r w:rsidRPr="00DF12A6" w:rsidDel="009E4ADA">
        <w:t xml:space="preserve"> </w:t>
      </w:r>
      <w:r w:rsidRPr="00DF12A6" w:rsidDel="000A1FF7">
        <w:t xml:space="preserve"> </w:t>
      </w:r>
    </w:p>
    <w:p w14:paraId="4D2CA3AC" w14:textId="77777777" w:rsidR="00DF12A6" w:rsidRPr="00DF12A6" w:rsidRDefault="00DF12A6" w:rsidP="00DF12A6">
      <w:r w:rsidRPr="00DF12A6">
        <w:t>The Fund classifies its listed securities and unlisted securities which are purchased for trading purposes as trading securities.</w:t>
      </w:r>
    </w:p>
    <w:p w14:paraId="448FE6C2" w14:textId="77777777" w:rsidR="00DF12A6" w:rsidRPr="00DF12A6" w:rsidRDefault="00DF12A6" w:rsidP="00DF12A6">
      <w:pPr>
        <w:rPr>
          <w:szCs w:val="22"/>
        </w:rPr>
      </w:pPr>
    </w:p>
    <w:p w14:paraId="5F94822E" w14:textId="77777777" w:rsidR="00DF12A6" w:rsidRPr="00DF12A6" w:rsidRDefault="00DF12A6" w:rsidP="00DF12A6">
      <w:pPr>
        <w:pStyle w:val="Heading4"/>
        <w:spacing w:before="260"/>
      </w:pPr>
      <w:r w:rsidRPr="00DF12A6">
        <w:t>Recognition</w:t>
      </w:r>
      <w:r w:rsidRPr="00DF12A6" w:rsidDel="009E4ADA">
        <w:t xml:space="preserve"> </w:t>
      </w:r>
      <w:r w:rsidRPr="00DF12A6" w:rsidDel="000A1FF7">
        <w:t xml:space="preserve"> </w:t>
      </w:r>
    </w:p>
    <w:p w14:paraId="5F531984" w14:textId="77777777" w:rsidR="00DF12A6" w:rsidRPr="00DF12A6" w:rsidRDefault="00DF12A6" w:rsidP="00DF12A6">
      <w:r w:rsidRPr="00DF12A6">
        <w:t>The Fund recognises investments in securities at the transaction date.</w:t>
      </w:r>
    </w:p>
    <w:p w14:paraId="1206D1FF" w14:textId="77777777" w:rsidR="00DF12A6" w:rsidRPr="00DF12A6" w:rsidRDefault="00DF12A6" w:rsidP="00DF12A6">
      <w:pPr>
        <w:keepLines w:val="0"/>
        <w:overflowPunct/>
        <w:autoSpaceDE/>
        <w:autoSpaceDN/>
        <w:adjustRightInd/>
        <w:jc w:val="left"/>
        <w:textAlignment w:val="auto"/>
      </w:pPr>
      <w:r w:rsidRPr="00DF12A6">
        <w:br w:type="page"/>
      </w:r>
    </w:p>
    <w:p w14:paraId="2AB2CC79" w14:textId="77777777" w:rsidR="00DF12A6" w:rsidRPr="00DF12A6" w:rsidRDefault="00DF12A6" w:rsidP="00DF12A6">
      <w:pPr>
        <w:pStyle w:val="Heading4"/>
        <w:spacing w:before="0"/>
      </w:pPr>
      <w:r w:rsidRPr="00DF12A6">
        <w:lastRenderedPageBreak/>
        <w:t>Measurement</w:t>
      </w:r>
      <w:r w:rsidRPr="00DF12A6" w:rsidDel="00943DE3">
        <w:t xml:space="preserve"> </w:t>
      </w:r>
      <w:r w:rsidRPr="00DF12A6" w:rsidDel="000A1FF7">
        <w:t xml:space="preserve"> </w:t>
      </w:r>
    </w:p>
    <w:p w14:paraId="285B1793" w14:textId="77777777" w:rsidR="00DF12A6" w:rsidRPr="00DF12A6" w:rsidRDefault="00DF12A6" w:rsidP="00DF12A6">
      <w:r w:rsidRPr="00DF12A6">
        <w:t xml:space="preserve">According to Circular 183 and Circular 15, the Fund’s investments are revaluated at market price at the end of the accounting period. If there is no market price at the latest trading date or the market prices fluctuate significantly, the Fund </w:t>
      </w:r>
      <w:proofErr w:type="gramStart"/>
      <w:r w:rsidRPr="00DF12A6">
        <w:t>is allowed to</w:t>
      </w:r>
      <w:proofErr w:type="gramEnd"/>
      <w:r w:rsidRPr="00DF12A6">
        <w:t xml:space="preserve"> use fair value to revalue its investments. Fair value is determined in accordance with the principles, methodologies or theoretical valuation models as stipulated in the Fund’s Charter, or the Fund’s Valuation Manual. The determination of market price of the Fund's investments at the end of accounting period shall be conducted according to the following method:</w:t>
      </w:r>
    </w:p>
    <w:p w14:paraId="49A41F2B" w14:textId="77777777" w:rsidR="00DF12A6" w:rsidRPr="00DF12A6" w:rsidRDefault="00DF12A6" w:rsidP="00DF12A6">
      <w:pPr>
        <w:keepNext/>
        <w:spacing w:before="260" w:after="140"/>
        <w:rPr>
          <w:b/>
          <w:i/>
        </w:rPr>
      </w:pPr>
      <w:bookmarkStart w:id="13" w:name="_Hlt496426947"/>
      <w:bookmarkEnd w:id="13"/>
      <w:r w:rsidRPr="00DF12A6">
        <w:rPr>
          <w:b/>
          <w:i/>
          <w:sz w:val="24"/>
        </w:rPr>
        <w:t>Bonds</w:t>
      </w:r>
      <w:r w:rsidRPr="00DF12A6" w:rsidDel="00943DE3">
        <w:rPr>
          <w:b/>
          <w:i/>
          <w:sz w:val="24"/>
        </w:rPr>
        <w:t xml:space="preserve"> </w:t>
      </w:r>
      <w:r w:rsidRPr="00DF12A6" w:rsidDel="000A1FF7">
        <w:rPr>
          <w:b/>
          <w:i/>
          <w:sz w:val="24"/>
        </w:rPr>
        <w:t xml:space="preserve"> </w:t>
      </w:r>
    </w:p>
    <w:p w14:paraId="384C9A60" w14:textId="77777777" w:rsidR="00DF12A6" w:rsidRPr="00DF12A6" w:rsidRDefault="00DF12A6" w:rsidP="00DF12A6">
      <w:pPr>
        <w:numPr>
          <w:ilvl w:val="0"/>
          <w:numId w:val="7"/>
        </w:numPr>
        <w:spacing w:before="80" w:after="80"/>
        <w:ind w:left="360"/>
      </w:pPr>
      <w:r w:rsidRPr="00DF12A6">
        <w:t>Listed bonds</w:t>
      </w:r>
      <w:r w:rsidRPr="00DF12A6" w:rsidDel="00943DE3">
        <w:t xml:space="preserve"> </w:t>
      </w:r>
      <w:r w:rsidRPr="00DF12A6" w:rsidDel="000A1FF7">
        <w:t xml:space="preserve"> </w:t>
      </w:r>
    </w:p>
    <w:p w14:paraId="6DCB21F9" w14:textId="77777777" w:rsidR="00DF12A6" w:rsidRPr="00DF12A6" w:rsidRDefault="00DF12A6" w:rsidP="00DF12A6">
      <w:pPr>
        <w:pStyle w:val="ListParagraph"/>
        <w:numPr>
          <w:ilvl w:val="0"/>
          <w:numId w:val="6"/>
        </w:numPr>
        <w:spacing w:before="80" w:after="80" w:line="240" w:lineRule="auto"/>
        <w:jc w:val="both"/>
        <w:rPr>
          <w:rFonts w:ascii="Times New Roman" w:hAnsi="Times New Roman"/>
        </w:rPr>
      </w:pPr>
      <w:r w:rsidRPr="00DF12A6">
        <w:rPr>
          <w:rFonts w:ascii="Times New Roman" w:hAnsi="Times New Roman"/>
        </w:rPr>
        <w:t>Market price is quoted price (or other names in accordance with the regulations of the Stock Exchange) for common transactions on the latest trading date prior to the valuation date plus cumulative interest (if quoted price excludes cumulative interest).</w:t>
      </w:r>
    </w:p>
    <w:p w14:paraId="24E34A24" w14:textId="77777777" w:rsidR="00DF12A6" w:rsidRPr="00DF12A6" w:rsidRDefault="00DF12A6" w:rsidP="00DF12A6">
      <w:pPr>
        <w:keepNext/>
        <w:numPr>
          <w:ilvl w:val="0"/>
          <w:numId w:val="6"/>
        </w:numPr>
        <w:spacing w:before="80" w:after="80"/>
      </w:pPr>
      <w:r w:rsidRPr="00DF12A6">
        <w:t>If there is no transaction more than two (02) weeks prior to the valuation date, the market price is determined in accordance with the following values in order of precedence:</w:t>
      </w:r>
    </w:p>
    <w:p w14:paraId="3EA00425" w14:textId="77777777" w:rsidR="00DF12A6" w:rsidRPr="00DF12A6" w:rsidRDefault="00DF12A6" w:rsidP="00DF12A6">
      <w:pPr>
        <w:pStyle w:val="ListParagraph"/>
        <w:keepNext/>
        <w:numPr>
          <w:ilvl w:val="0"/>
          <w:numId w:val="36"/>
        </w:numPr>
        <w:spacing w:after="0" w:line="240" w:lineRule="auto"/>
        <w:ind w:left="1080"/>
        <w:jc w:val="both"/>
        <w:rPr>
          <w:rFonts w:ascii="Times New Roman" w:hAnsi="Times New Roman"/>
        </w:rPr>
      </w:pPr>
      <w:r w:rsidRPr="00DF12A6">
        <w:rPr>
          <w:rFonts w:ascii="Times New Roman" w:hAnsi="Times New Roman"/>
        </w:rPr>
        <w:t xml:space="preserve">Quoted price (clean price) provided by Bloomberg (VNBF source), plus cumulative accrued </w:t>
      </w:r>
      <w:proofErr w:type="gramStart"/>
      <w:r w:rsidRPr="00DF12A6">
        <w:rPr>
          <w:rFonts w:ascii="Times New Roman" w:hAnsi="Times New Roman"/>
        </w:rPr>
        <w:t>interest;</w:t>
      </w:r>
      <w:proofErr w:type="gramEnd"/>
      <w:r w:rsidRPr="00DF12A6" w:rsidDel="00943DE3">
        <w:rPr>
          <w:rFonts w:ascii="Times New Roman" w:hAnsi="Times New Roman"/>
        </w:rPr>
        <w:t xml:space="preserve"> </w:t>
      </w:r>
    </w:p>
    <w:p w14:paraId="1BCBDAB5" w14:textId="77777777" w:rsidR="00DF12A6" w:rsidRPr="00DF12A6" w:rsidRDefault="00DF12A6" w:rsidP="00DF12A6">
      <w:pPr>
        <w:pStyle w:val="ListParagraph"/>
        <w:keepNext/>
        <w:numPr>
          <w:ilvl w:val="0"/>
          <w:numId w:val="36"/>
        </w:numPr>
        <w:spacing w:after="0" w:line="240" w:lineRule="auto"/>
        <w:ind w:left="1080"/>
        <w:jc w:val="both"/>
        <w:rPr>
          <w:rFonts w:ascii="Times New Roman" w:hAnsi="Times New Roman"/>
        </w:rPr>
      </w:pPr>
      <w:r w:rsidRPr="00DF12A6">
        <w:rPr>
          <w:rFonts w:ascii="Times New Roman" w:hAnsi="Times New Roman"/>
        </w:rPr>
        <w:t xml:space="preserve">Price of the latest reporting period but not exceed three (03) months prior to valuation date, plus cumulative accrued </w:t>
      </w:r>
      <w:proofErr w:type="gramStart"/>
      <w:r w:rsidRPr="00DF12A6">
        <w:rPr>
          <w:rFonts w:ascii="Times New Roman" w:hAnsi="Times New Roman"/>
        </w:rPr>
        <w:t>interest;</w:t>
      </w:r>
      <w:proofErr w:type="gramEnd"/>
      <w:r w:rsidRPr="00DF12A6">
        <w:rPr>
          <w:rFonts w:ascii="Times New Roman" w:hAnsi="Times New Roman"/>
        </w:rPr>
        <w:t xml:space="preserve"> </w:t>
      </w:r>
    </w:p>
    <w:p w14:paraId="76920E5E" w14:textId="77777777" w:rsidR="00DF12A6" w:rsidRPr="00DF12A6" w:rsidRDefault="00DF12A6" w:rsidP="00DF12A6">
      <w:pPr>
        <w:pStyle w:val="ListParagraph"/>
        <w:keepNext/>
        <w:numPr>
          <w:ilvl w:val="0"/>
          <w:numId w:val="36"/>
        </w:numPr>
        <w:spacing w:after="0" w:line="240" w:lineRule="auto"/>
        <w:ind w:left="1080"/>
        <w:jc w:val="both"/>
        <w:rPr>
          <w:rFonts w:ascii="Times New Roman" w:hAnsi="Times New Roman"/>
        </w:rPr>
      </w:pPr>
      <w:r w:rsidRPr="00DF12A6">
        <w:rPr>
          <w:rFonts w:ascii="Times New Roman" w:hAnsi="Times New Roman"/>
        </w:rPr>
        <w:t xml:space="preserve">Purchase price plus cumulative accrued </w:t>
      </w:r>
      <w:proofErr w:type="gramStart"/>
      <w:r w:rsidRPr="00DF12A6">
        <w:rPr>
          <w:rFonts w:ascii="Times New Roman" w:hAnsi="Times New Roman"/>
        </w:rPr>
        <w:t>interest;</w:t>
      </w:r>
      <w:proofErr w:type="gramEnd"/>
      <w:r w:rsidRPr="00DF12A6">
        <w:rPr>
          <w:rFonts w:ascii="Times New Roman" w:hAnsi="Times New Roman"/>
        </w:rPr>
        <w:t xml:space="preserve"> </w:t>
      </w:r>
    </w:p>
    <w:p w14:paraId="5C3E2A54" w14:textId="77777777" w:rsidR="00DF12A6" w:rsidRPr="00DF12A6" w:rsidRDefault="00DF12A6" w:rsidP="00DF12A6">
      <w:pPr>
        <w:pStyle w:val="ListParagraph"/>
        <w:keepNext/>
        <w:numPr>
          <w:ilvl w:val="0"/>
          <w:numId w:val="36"/>
        </w:numPr>
        <w:spacing w:after="0" w:line="240" w:lineRule="auto"/>
        <w:ind w:left="1080"/>
        <w:jc w:val="both"/>
        <w:rPr>
          <w:rFonts w:ascii="Times New Roman" w:hAnsi="Times New Roman"/>
        </w:rPr>
      </w:pPr>
      <w:r w:rsidRPr="00DF12A6">
        <w:rPr>
          <w:rFonts w:ascii="Times New Roman" w:hAnsi="Times New Roman"/>
        </w:rPr>
        <w:t>Par value plus cumulative accrued interest.</w:t>
      </w:r>
    </w:p>
    <w:p w14:paraId="57EAADDC" w14:textId="77777777" w:rsidR="00DF12A6" w:rsidRPr="00DF12A6" w:rsidRDefault="00DF12A6" w:rsidP="00DF12A6">
      <w:pPr>
        <w:numPr>
          <w:ilvl w:val="0"/>
          <w:numId w:val="7"/>
        </w:numPr>
        <w:spacing w:before="80" w:after="80"/>
        <w:ind w:left="360"/>
      </w:pPr>
      <w:r w:rsidRPr="00DF12A6">
        <w:t>Unlisted bonds</w:t>
      </w:r>
      <w:r w:rsidRPr="00DF12A6" w:rsidDel="00943DE3">
        <w:t xml:space="preserve"> </w:t>
      </w:r>
      <w:r w:rsidRPr="00DF12A6">
        <w:t xml:space="preserve"> </w:t>
      </w:r>
    </w:p>
    <w:p w14:paraId="611CA67D" w14:textId="77777777" w:rsidR="00DF12A6" w:rsidRPr="00DF12A6" w:rsidRDefault="00DF12A6" w:rsidP="00DF12A6">
      <w:pPr>
        <w:keepNext/>
        <w:widowControl w:val="0"/>
        <w:numPr>
          <w:ilvl w:val="0"/>
          <w:numId w:val="6"/>
        </w:numPr>
        <w:spacing w:before="80" w:after="80"/>
      </w:pPr>
      <w:r w:rsidRPr="00DF12A6">
        <w:t xml:space="preserve">Market price is the average price (clean price) of successful transactions on the latest </w:t>
      </w:r>
      <w:r w:rsidRPr="00DF12A6">
        <w:rPr>
          <w:szCs w:val="22"/>
        </w:rPr>
        <w:t>trading date prior to the valuation date</w:t>
      </w:r>
      <w:r w:rsidRPr="00DF12A6">
        <w:t xml:space="preserve"> obtained from three (03) securities companies plus cumulative accrued interest.</w:t>
      </w:r>
    </w:p>
    <w:p w14:paraId="232BF3E3" w14:textId="77777777" w:rsidR="00DF12A6" w:rsidRPr="00DF12A6" w:rsidRDefault="00DF12A6" w:rsidP="00DF12A6">
      <w:pPr>
        <w:pStyle w:val="ListParagraph"/>
        <w:numPr>
          <w:ilvl w:val="0"/>
          <w:numId w:val="6"/>
        </w:numPr>
        <w:spacing w:before="80" w:after="80"/>
        <w:jc w:val="both"/>
        <w:rPr>
          <w:rFonts w:ascii="Times New Roman" w:hAnsi="Times New Roman"/>
        </w:rPr>
      </w:pPr>
      <w:r w:rsidRPr="00DF12A6">
        <w:rPr>
          <w:rFonts w:ascii="Times New Roman" w:hAnsi="Times New Roman"/>
        </w:rPr>
        <w:t>If there are not sufficient quoted prices from three (03) securities companies, market price is determined in accordance with the following values in order of precedence:</w:t>
      </w:r>
    </w:p>
    <w:p w14:paraId="68380336" w14:textId="77777777" w:rsidR="00DF12A6" w:rsidRPr="00DF12A6" w:rsidRDefault="00DF12A6" w:rsidP="00DF12A6">
      <w:pPr>
        <w:pStyle w:val="ListParagraph"/>
        <w:numPr>
          <w:ilvl w:val="0"/>
          <w:numId w:val="39"/>
        </w:numPr>
        <w:spacing w:after="0" w:line="240" w:lineRule="auto"/>
        <w:ind w:left="1080"/>
        <w:jc w:val="both"/>
        <w:rPr>
          <w:rFonts w:ascii="Times New Roman" w:hAnsi="Times New Roman"/>
        </w:rPr>
      </w:pPr>
      <w:r w:rsidRPr="00DF12A6">
        <w:rPr>
          <w:rFonts w:ascii="Times New Roman" w:hAnsi="Times New Roman"/>
        </w:rPr>
        <w:t xml:space="preserve">Average price (clean price) obtained from two (02) securities companies plus cumulative accrued </w:t>
      </w:r>
      <w:proofErr w:type="gramStart"/>
      <w:r w:rsidRPr="00DF12A6">
        <w:rPr>
          <w:rFonts w:ascii="Times New Roman" w:hAnsi="Times New Roman"/>
        </w:rPr>
        <w:t>interest;</w:t>
      </w:r>
      <w:proofErr w:type="gramEnd"/>
      <w:r w:rsidRPr="00DF12A6">
        <w:rPr>
          <w:rFonts w:ascii="Times New Roman" w:hAnsi="Times New Roman"/>
        </w:rPr>
        <w:t xml:space="preserve"> </w:t>
      </w:r>
    </w:p>
    <w:p w14:paraId="47E00DDA" w14:textId="77777777" w:rsidR="00DF12A6" w:rsidRPr="00DF12A6" w:rsidRDefault="00DF12A6" w:rsidP="00DF12A6">
      <w:pPr>
        <w:pStyle w:val="ListParagraph"/>
        <w:numPr>
          <w:ilvl w:val="0"/>
          <w:numId w:val="39"/>
        </w:numPr>
        <w:spacing w:after="0" w:line="240" w:lineRule="auto"/>
        <w:ind w:left="1080"/>
        <w:jc w:val="both"/>
        <w:rPr>
          <w:rFonts w:ascii="Times New Roman" w:hAnsi="Times New Roman"/>
        </w:rPr>
      </w:pPr>
      <w:r w:rsidRPr="00DF12A6">
        <w:rPr>
          <w:rFonts w:ascii="Times New Roman" w:hAnsi="Times New Roman"/>
        </w:rPr>
        <w:t xml:space="preserve">Price of the latest reporting period but not exceed three (03) months prior to valuation date, plus cumulative accrued </w:t>
      </w:r>
      <w:proofErr w:type="gramStart"/>
      <w:r w:rsidRPr="00DF12A6">
        <w:rPr>
          <w:rFonts w:ascii="Times New Roman" w:hAnsi="Times New Roman"/>
        </w:rPr>
        <w:t>interest;</w:t>
      </w:r>
      <w:proofErr w:type="gramEnd"/>
      <w:r w:rsidRPr="00DF12A6">
        <w:rPr>
          <w:rFonts w:ascii="Times New Roman" w:hAnsi="Times New Roman"/>
        </w:rPr>
        <w:t xml:space="preserve"> </w:t>
      </w:r>
    </w:p>
    <w:p w14:paraId="798038DC" w14:textId="77777777" w:rsidR="00DF12A6" w:rsidRPr="00DF12A6" w:rsidRDefault="00DF12A6" w:rsidP="00DF12A6">
      <w:pPr>
        <w:pStyle w:val="ListParagraph"/>
        <w:keepNext/>
        <w:numPr>
          <w:ilvl w:val="0"/>
          <w:numId w:val="39"/>
        </w:numPr>
        <w:spacing w:after="0" w:line="240" w:lineRule="auto"/>
        <w:ind w:left="1080"/>
        <w:jc w:val="both"/>
        <w:rPr>
          <w:rFonts w:ascii="Times New Roman" w:hAnsi="Times New Roman"/>
        </w:rPr>
      </w:pPr>
      <w:r w:rsidRPr="00DF12A6">
        <w:rPr>
          <w:rFonts w:ascii="Times New Roman" w:hAnsi="Times New Roman"/>
        </w:rPr>
        <w:t xml:space="preserve">Purchase price plus cumulative accrued </w:t>
      </w:r>
      <w:proofErr w:type="gramStart"/>
      <w:r w:rsidRPr="00DF12A6">
        <w:rPr>
          <w:rFonts w:ascii="Times New Roman" w:hAnsi="Times New Roman"/>
        </w:rPr>
        <w:t>interest;</w:t>
      </w:r>
      <w:proofErr w:type="gramEnd"/>
      <w:r w:rsidRPr="00DF12A6">
        <w:rPr>
          <w:rFonts w:ascii="Times New Roman" w:hAnsi="Times New Roman"/>
        </w:rPr>
        <w:t xml:space="preserve"> </w:t>
      </w:r>
    </w:p>
    <w:p w14:paraId="471259DD" w14:textId="77777777" w:rsidR="00DF12A6" w:rsidRPr="00DF12A6" w:rsidRDefault="00DF12A6" w:rsidP="00DF12A6">
      <w:pPr>
        <w:pStyle w:val="ListParagraph"/>
        <w:keepNext/>
        <w:numPr>
          <w:ilvl w:val="0"/>
          <w:numId w:val="39"/>
        </w:numPr>
        <w:spacing w:after="0" w:line="240" w:lineRule="auto"/>
        <w:ind w:left="1080"/>
        <w:jc w:val="both"/>
        <w:rPr>
          <w:rFonts w:ascii="Times New Roman" w:hAnsi="Times New Roman"/>
        </w:rPr>
      </w:pPr>
      <w:r w:rsidRPr="00DF12A6">
        <w:rPr>
          <w:rFonts w:ascii="Times New Roman" w:hAnsi="Times New Roman"/>
        </w:rPr>
        <w:t>Par value plus cumulative accrued interest.</w:t>
      </w:r>
    </w:p>
    <w:p w14:paraId="260E5C90" w14:textId="77777777" w:rsidR="00DF12A6" w:rsidRPr="00DF12A6" w:rsidRDefault="00DF12A6" w:rsidP="00DF12A6">
      <w:pPr>
        <w:keepLines w:val="0"/>
        <w:widowControl w:val="0"/>
        <w:spacing w:before="260" w:after="140"/>
        <w:rPr>
          <w:b/>
          <w:i/>
        </w:rPr>
      </w:pPr>
      <w:r w:rsidRPr="00DF12A6">
        <w:rPr>
          <w:b/>
          <w:i/>
          <w:sz w:val="24"/>
        </w:rPr>
        <w:t>Shares</w:t>
      </w:r>
      <w:r w:rsidRPr="00DF12A6" w:rsidDel="00F23568">
        <w:rPr>
          <w:b/>
          <w:i/>
          <w:sz w:val="24"/>
        </w:rPr>
        <w:t xml:space="preserve"> </w:t>
      </w:r>
      <w:r w:rsidRPr="00DF12A6" w:rsidDel="007B7E33">
        <w:rPr>
          <w:b/>
          <w:i/>
          <w:sz w:val="24"/>
        </w:rPr>
        <w:t xml:space="preserve"> </w:t>
      </w:r>
    </w:p>
    <w:p w14:paraId="1001BBA9" w14:textId="77777777" w:rsidR="00DF12A6" w:rsidRPr="00DF12A6" w:rsidRDefault="00DF12A6" w:rsidP="00DF12A6">
      <w:pPr>
        <w:keepLines w:val="0"/>
        <w:widowControl w:val="0"/>
        <w:numPr>
          <w:ilvl w:val="0"/>
          <w:numId w:val="7"/>
        </w:numPr>
        <w:spacing w:before="80" w:after="80"/>
        <w:ind w:left="360"/>
      </w:pPr>
      <w:r w:rsidRPr="00DF12A6">
        <w:t xml:space="preserve">Shares which are listed on the Ho Chi Minh City Stock Exchange </w:t>
      </w:r>
    </w:p>
    <w:p w14:paraId="2D88F07A" w14:textId="77777777" w:rsidR="00DF12A6" w:rsidRPr="00DF12A6" w:rsidRDefault="00DF12A6" w:rsidP="00DF12A6">
      <w:pPr>
        <w:keepLines w:val="0"/>
        <w:widowControl w:val="0"/>
        <w:numPr>
          <w:ilvl w:val="0"/>
          <w:numId w:val="6"/>
        </w:numPr>
        <w:spacing w:before="80" w:after="80"/>
        <w:sectPr w:rsidR="00DF12A6" w:rsidRPr="00DF12A6" w:rsidSect="00237464">
          <w:headerReference w:type="even" r:id="rId9"/>
          <w:headerReference w:type="default" r:id="rId10"/>
          <w:headerReference w:type="first" r:id="rId11"/>
          <w:pgSz w:w="11880" w:h="16820" w:code="9"/>
          <w:pgMar w:top="2610" w:right="1296" w:bottom="450" w:left="1670" w:header="850" w:footer="1183" w:gutter="0"/>
          <w:cols w:space="737"/>
          <w:docGrid w:linePitch="299"/>
        </w:sectPr>
      </w:pPr>
      <w:r w:rsidRPr="00DF12A6">
        <w:t>Market price is closing price (or other names in accordance with the regulations of the Stock Exchange) on the trading system at the Stock Exchange on the latest trading date of the securities prior to the valuation date.</w:t>
      </w:r>
    </w:p>
    <w:p w14:paraId="797E46FE" w14:textId="77777777" w:rsidR="00DF12A6" w:rsidRPr="00DF12A6" w:rsidRDefault="00DF12A6" w:rsidP="00DF12A6">
      <w:pPr>
        <w:keepLines w:val="0"/>
        <w:widowControl w:val="0"/>
        <w:numPr>
          <w:ilvl w:val="0"/>
          <w:numId w:val="6"/>
        </w:numPr>
        <w:spacing w:before="80" w:after="80"/>
      </w:pPr>
      <w:r w:rsidRPr="00DF12A6">
        <w:lastRenderedPageBreak/>
        <w:t>If there is no transaction in two (02) weeks or more prior to the valuation date, the market price is determined in accordance with the following values in order of precedence:</w:t>
      </w:r>
    </w:p>
    <w:p w14:paraId="7C7673D5" w14:textId="77777777" w:rsidR="00DF12A6" w:rsidRPr="00DF12A6" w:rsidRDefault="00DF12A6" w:rsidP="00DF12A6">
      <w:pPr>
        <w:pStyle w:val="ListParagraph"/>
        <w:widowControl w:val="0"/>
        <w:numPr>
          <w:ilvl w:val="0"/>
          <w:numId w:val="40"/>
        </w:numPr>
        <w:spacing w:after="0" w:line="240" w:lineRule="auto"/>
        <w:ind w:left="1080"/>
        <w:jc w:val="both"/>
        <w:rPr>
          <w:rFonts w:ascii="Times New Roman" w:hAnsi="Times New Roman"/>
        </w:rPr>
      </w:pPr>
      <w:r w:rsidRPr="00DF12A6">
        <w:rPr>
          <w:rFonts w:ascii="Times New Roman" w:hAnsi="Times New Roman"/>
        </w:rPr>
        <w:t xml:space="preserve">Closing price (or quoted price) on the trading system of the Stock Exchange on the latest trading date within twelve (12) months prior to the valuation </w:t>
      </w:r>
      <w:proofErr w:type="gramStart"/>
      <w:r w:rsidRPr="00DF12A6">
        <w:rPr>
          <w:rFonts w:ascii="Times New Roman" w:hAnsi="Times New Roman"/>
        </w:rPr>
        <w:t>date;</w:t>
      </w:r>
      <w:proofErr w:type="gramEnd"/>
      <w:r w:rsidRPr="00DF12A6">
        <w:rPr>
          <w:rFonts w:ascii="Times New Roman" w:hAnsi="Times New Roman"/>
        </w:rPr>
        <w:t xml:space="preserve"> </w:t>
      </w:r>
    </w:p>
    <w:p w14:paraId="6746B26E" w14:textId="77777777" w:rsidR="00DF12A6" w:rsidRPr="00DF12A6" w:rsidRDefault="00DF12A6" w:rsidP="00DF12A6">
      <w:pPr>
        <w:pStyle w:val="ListParagraph"/>
        <w:widowControl w:val="0"/>
        <w:numPr>
          <w:ilvl w:val="0"/>
          <w:numId w:val="40"/>
        </w:numPr>
        <w:spacing w:after="0" w:line="240" w:lineRule="auto"/>
        <w:ind w:left="1080"/>
        <w:jc w:val="both"/>
        <w:rPr>
          <w:rFonts w:ascii="Times New Roman" w:hAnsi="Times New Roman"/>
        </w:rPr>
      </w:pPr>
      <w:r w:rsidRPr="00DF12A6">
        <w:rPr>
          <w:rFonts w:ascii="Times New Roman" w:hAnsi="Times New Roman"/>
        </w:rPr>
        <w:t xml:space="preserve">Book </w:t>
      </w:r>
      <w:proofErr w:type="gramStart"/>
      <w:r w:rsidRPr="00DF12A6">
        <w:rPr>
          <w:rFonts w:ascii="Times New Roman" w:hAnsi="Times New Roman"/>
        </w:rPr>
        <w:t>value;</w:t>
      </w:r>
      <w:proofErr w:type="gramEnd"/>
      <w:r w:rsidRPr="00DF12A6">
        <w:rPr>
          <w:rFonts w:ascii="Times New Roman" w:hAnsi="Times New Roman"/>
        </w:rPr>
        <w:t xml:space="preserve"> </w:t>
      </w:r>
    </w:p>
    <w:p w14:paraId="1E381023" w14:textId="77777777" w:rsidR="00DF12A6" w:rsidRPr="00DF12A6" w:rsidRDefault="00DF12A6" w:rsidP="00DF12A6">
      <w:pPr>
        <w:pStyle w:val="ListParagraph"/>
        <w:widowControl w:val="0"/>
        <w:numPr>
          <w:ilvl w:val="0"/>
          <w:numId w:val="40"/>
        </w:numPr>
        <w:spacing w:after="0" w:line="240" w:lineRule="auto"/>
        <w:ind w:left="1080"/>
        <w:jc w:val="both"/>
        <w:rPr>
          <w:rFonts w:ascii="Times New Roman" w:hAnsi="Times New Roman"/>
        </w:rPr>
      </w:pPr>
      <w:r w:rsidRPr="00DF12A6">
        <w:rPr>
          <w:rFonts w:ascii="Times New Roman" w:hAnsi="Times New Roman"/>
        </w:rPr>
        <w:t>Purchase price.</w:t>
      </w:r>
    </w:p>
    <w:p w14:paraId="67CFD0F3" w14:textId="77777777" w:rsidR="00DF12A6" w:rsidRPr="00DF12A6" w:rsidRDefault="00DF12A6" w:rsidP="00DF12A6">
      <w:pPr>
        <w:keepLines w:val="0"/>
        <w:overflowPunct/>
        <w:autoSpaceDE/>
        <w:autoSpaceDN/>
        <w:adjustRightInd/>
        <w:jc w:val="left"/>
        <w:textAlignment w:val="auto"/>
      </w:pPr>
    </w:p>
    <w:p w14:paraId="2A8FE9FF" w14:textId="77777777" w:rsidR="00DF12A6" w:rsidRPr="00DF12A6" w:rsidRDefault="00DF12A6" w:rsidP="00DF12A6">
      <w:pPr>
        <w:keepLines w:val="0"/>
        <w:widowControl w:val="0"/>
        <w:numPr>
          <w:ilvl w:val="0"/>
          <w:numId w:val="7"/>
        </w:numPr>
        <w:spacing w:after="140"/>
        <w:ind w:left="360"/>
      </w:pPr>
      <w:r w:rsidRPr="00DF12A6">
        <w:t>Shares which are listed on the Hanoi Stock Exchange</w:t>
      </w:r>
    </w:p>
    <w:p w14:paraId="6E10AECE" w14:textId="77777777" w:rsidR="00DF12A6" w:rsidRPr="00DF12A6" w:rsidRDefault="00DF12A6" w:rsidP="00DF12A6">
      <w:pPr>
        <w:pStyle w:val="ListParagraph"/>
        <w:widowControl w:val="0"/>
        <w:numPr>
          <w:ilvl w:val="0"/>
          <w:numId w:val="6"/>
        </w:numPr>
        <w:spacing w:before="80" w:after="80" w:line="240" w:lineRule="auto"/>
        <w:jc w:val="both"/>
        <w:rPr>
          <w:rFonts w:ascii="Times New Roman" w:hAnsi="Times New Roman"/>
        </w:rPr>
      </w:pPr>
      <w:r w:rsidRPr="00DF12A6">
        <w:rPr>
          <w:rFonts w:ascii="Times New Roman" w:hAnsi="Times New Roman"/>
        </w:rPr>
        <w:t>Market price is closing price (or other names in accordance with the regulations of the Stock Exchange) on the trading system of the Stock Exchange on the latest trading date of the securities prior to the valuation date.</w:t>
      </w:r>
    </w:p>
    <w:p w14:paraId="110F0681" w14:textId="77777777" w:rsidR="00DF12A6" w:rsidRPr="00DF12A6" w:rsidRDefault="00DF12A6" w:rsidP="00DF12A6">
      <w:pPr>
        <w:pStyle w:val="ListParagraph"/>
        <w:widowControl w:val="0"/>
        <w:numPr>
          <w:ilvl w:val="0"/>
          <w:numId w:val="6"/>
        </w:numPr>
        <w:spacing w:before="80" w:after="80" w:line="240" w:lineRule="auto"/>
        <w:jc w:val="both"/>
        <w:rPr>
          <w:rFonts w:ascii="Times New Roman" w:hAnsi="Times New Roman"/>
        </w:rPr>
      </w:pPr>
      <w:r w:rsidRPr="00DF12A6">
        <w:rPr>
          <w:rFonts w:ascii="Times New Roman" w:hAnsi="Times New Roman"/>
        </w:rPr>
        <w:t>If there is no transaction in two (02) weeks or more prior to the valuation date, the market price is determined in accordance with the following values in order of precedence:</w:t>
      </w:r>
    </w:p>
    <w:p w14:paraId="08794B79" w14:textId="77777777" w:rsidR="00DF12A6" w:rsidRPr="00DF12A6" w:rsidRDefault="00DF12A6" w:rsidP="00DF12A6">
      <w:pPr>
        <w:pStyle w:val="ListParagraph"/>
        <w:widowControl w:val="0"/>
        <w:numPr>
          <w:ilvl w:val="0"/>
          <w:numId w:val="40"/>
        </w:numPr>
        <w:ind w:left="1080"/>
        <w:jc w:val="both"/>
        <w:rPr>
          <w:rFonts w:ascii="Times New Roman" w:hAnsi="Times New Roman"/>
        </w:rPr>
      </w:pPr>
      <w:r w:rsidRPr="00DF12A6">
        <w:rPr>
          <w:rFonts w:ascii="Times New Roman" w:hAnsi="Times New Roman"/>
        </w:rPr>
        <w:t xml:space="preserve">Closing price (or quoted price) on the trading system of the Stock Exchange on the latest trading date within twelve (12) months prior to the valuation </w:t>
      </w:r>
      <w:proofErr w:type="gramStart"/>
      <w:r w:rsidRPr="00DF12A6">
        <w:rPr>
          <w:rFonts w:ascii="Times New Roman" w:hAnsi="Times New Roman"/>
        </w:rPr>
        <w:t>date;</w:t>
      </w:r>
      <w:proofErr w:type="gramEnd"/>
      <w:r w:rsidRPr="00DF12A6">
        <w:rPr>
          <w:rFonts w:ascii="Times New Roman" w:hAnsi="Times New Roman"/>
        </w:rPr>
        <w:t xml:space="preserve"> </w:t>
      </w:r>
    </w:p>
    <w:p w14:paraId="305114CF" w14:textId="77777777" w:rsidR="00DF12A6" w:rsidRPr="00DF12A6" w:rsidRDefault="00DF12A6" w:rsidP="00DF12A6">
      <w:pPr>
        <w:pStyle w:val="ListParagraph"/>
        <w:widowControl w:val="0"/>
        <w:numPr>
          <w:ilvl w:val="0"/>
          <w:numId w:val="40"/>
        </w:numPr>
        <w:ind w:left="1080"/>
        <w:jc w:val="both"/>
        <w:rPr>
          <w:rFonts w:ascii="Times New Roman" w:hAnsi="Times New Roman"/>
        </w:rPr>
      </w:pPr>
      <w:r w:rsidRPr="00DF12A6">
        <w:rPr>
          <w:rFonts w:ascii="Times New Roman" w:hAnsi="Times New Roman"/>
        </w:rPr>
        <w:t xml:space="preserve">Book </w:t>
      </w:r>
      <w:proofErr w:type="gramStart"/>
      <w:r w:rsidRPr="00DF12A6">
        <w:rPr>
          <w:rFonts w:ascii="Times New Roman" w:hAnsi="Times New Roman"/>
        </w:rPr>
        <w:t>value;</w:t>
      </w:r>
      <w:proofErr w:type="gramEnd"/>
      <w:r w:rsidRPr="00DF12A6">
        <w:rPr>
          <w:rFonts w:ascii="Times New Roman" w:hAnsi="Times New Roman"/>
        </w:rPr>
        <w:t xml:space="preserve"> </w:t>
      </w:r>
    </w:p>
    <w:p w14:paraId="3198175A" w14:textId="77777777" w:rsidR="00DF12A6" w:rsidRPr="00DF12A6" w:rsidRDefault="00DF12A6" w:rsidP="00DF12A6">
      <w:pPr>
        <w:pStyle w:val="ListParagraph"/>
        <w:widowControl w:val="0"/>
        <w:numPr>
          <w:ilvl w:val="0"/>
          <w:numId w:val="40"/>
        </w:numPr>
        <w:spacing w:after="0"/>
        <w:ind w:left="1080"/>
        <w:jc w:val="both"/>
        <w:rPr>
          <w:rFonts w:ascii="Times New Roman" w:hAnsi="Times New Roman"/>
        </w:rPr>
      </w:pPr>
      <w:r w:rsidRPr="00DF12A6">
        <w:rPr>
          <w:rFonts w:ascii="Times New Roman" w:hAnsi="Times New Roman"/>
        </w:rPr>
        <w:t>Purchase price.</w:t>
      </w:r>
    </w:p>
    <w:p w14:paraId="32C49C7B" w14:textId="77777777" w:rsidR="00DF12A6" w:rsidRPr="00DF12A6" w:rsidRDefault="00DF12A6" w:rsidP="00DF12A6">
      <w:pPr>
        <w:keepLines w:val="0"/>
        <w:overflowPunct/>
        <w:autoSpaceDE/>
        <w:autoSpaceDN/>
        <w:adjustRightInd/>
        <w:textAlignment w:val="auto"/>
        <w:rPr>
          <w:szCs w:val="22"/>
        </w:rPr>
      </w:pPr>
    </w:p>
    <w:p w14:paraId="3BB3EAC8" w14:textId="77777777" w:rsidR="00DF12A6" w:rsidRPr="00DF12A6" w:rsidRDefault="00DF12A6" w:rsidP="00DF12A6">
      <w:pPr>
        <w:keepNext/>
        <w:widowControl w:val="0"/>
        <w:numPr>
          <w:ilvl w:val="0"/>
          <w:numId w:val="7"/>
        </w:numPr>
        <w:spacing w:after="140"/>
        <w:ind w:left="360"/>
      </w:pPr>
      <w:r w:rsidRPr="00DF12A6">
        <w:rPr>
          <w:szCs w:val="22"/>
        </w:rPr>
        <w:t>Shares of public companies registered for trading on UpCOM</w:t>
      </w:r>
    </w:p>
    <w:p w14:paraId="0042DB2B" w14:textId="77777777" w:rsidR="00DF12A6" w:rsidRPr="00DF12A6" w:rsidRDefault="00DF12A6" w:rsidP="00DF12A6">
      <w:pPr>
        <w:pStyle w:val="ListParagraph"/>
        <w:widowControl w:val="0"/>
        <w:numPr>
          <w:ilvl w:val="0"/>
          <w:numId w:val="6"/>
        </w:numPr>
        <w:spacing w:before="80" w:after="80" w:line="240" w:lineRule="auto"/>
        <w:jc w:val="both"/>
        <w:rPr>
          <w:rFonts w:ascii="Times New Roman" w:hAnsi="Times New Roman"/>
        </w:rPr>
      </w:pPr>
      <w:r w:rsidRPr="00DF12A6">
        <w:rPr>
          <w:rFonts w:ascii="Times New Roman" w:hAnsi="Times New Roman"/>
        </w:rPr>
        <w:t>Market price is closing price (or other names in accordance with the regulations of the Stock Exchange) on the trading system at the Stock Exchange on the latest trading date of the securities before the valuation date.</w:t>
      </w:r>
    </w:p>
    <w:p w14:paraId="1FDEB24D" w14:textId="77777777" w:rsidR="00DF12A6" w:rsidRPr="00DF12A6" w:rsidRDefault="00DF12A6" w:rsidP="00DF12A6">
      <w:pPr>
        <w:pStyle w:val="ListParagraph"/>
        <w:widowControl w:val="0"/>
        <w:numPr>
          <w:ilvl w:val="0"/>
          <w:numId w:val="6"/>
        </w:numPr>
        <w:spacing w:before="80" w:after="80" w:line="240" w:lineRule="auto"/>
        <w:jc w:val="both"/>
        <w:rPr>
          <w:rFonts w:ascii="Times New Roman" w:hAnsi="Times New Roman"/>
        </w:rPr>
      </w:pPr>
      <w:r w:rsidRPr="00DF12A6">
        <w:rPr>
          <w:rFonts w:ascii="Times New Roman" w:hAnsi="Times New Roman"/>
        </w:rPr>
        <w:t>If there is no transaction in two (02) weeks or more prior to the valuation date, the market price is determined in accordance with the following values in order of precedence:</w:t>
      </w:r>
    </w:p>
    <w:p w14:paraId="3D6AF7DC" w14:textId="77777777" w:rsidR="00DF12A6" w:rsidRPr="00DF12A6" w:rsidRDefault="00DF12A6" w:rsidP="00DF12A6">
      <w:pPr>
        <w:pStyle w:val="ListParagraph"/>
        <w:widowControl w:val="0"/>
        <w:numPr>
          <w:ilvl w:val="0"/>
          <w:numId w:val="42"/>
        </w:numPr>
        <w:spacing w:after="0"/>
        <w:ind w:left="1080"/>
        <w:jc w:val="both"/>
        <w:rPr>
          <w:rFonts w:ascii="Times New Roman" w:hAnsi="Times New Roman"/>
        </w:rPr>
      </w:pPr>
      <w:r w:rsidRPr="00DF12A6">
        <w:rPr>
          <w:rFonts w:ascii="Times New Roman" w:hAnsi="Times New Roman"/>
        </w:rPr>
        <w:t xml:space="preserve">Closing price (or quoted price) on the trading system of the Stock Exchange on the latest trading date within twelve (12) months prior to the valuation </w:t>
      </w:r>
      <w:proofErr w:type="gramStart"/>
      <w:r w:rsidRPr="00DF12A6">
        <w:rPr>
          <w:rFonts w:ascii="Times New Roman" w:hAnsi="Times New Roman"/>
        </w:rPr>
        <w:t>date;</w:t>
      </w:r>
      <w:proofErr w:type="gramEnd"/>
      <w:r w:rsidRPr="00DF12A6">
        <w:rPr>
          <w:rFonts w:ascii="Times New Roman" w:hAnsi="Times New Roman"/>
        </w:rPr>
        <w:t xml:space="preserve"> </w:t>
      </w:r>
    </w:p>
    <w:p w14:paraId="4BB38A83" w14:textId="77777777" w:rsidR="00DF12A6" w:rsidRPr="00DF12A6" w:rsidRDefault="00DF12A6" w:rsidP="00DF12A6">
      <w:pPr>
        <w:pStyle w:val="ListParagraph"/>
        <w:widowControl w:val="0"/>
        <w:numPr>
          <w:ilvl w:val="0"/>
          <w:numId w:val="42"/>
        </w:numPr>
        <w:spacing w:after="0"/>
        <w:ind w:left="1080"/>
        <w:jc w:val="both"/>
        <w:rPr>
          <w:rFonts w:ascii="Times New Roman" w:hAnsi="Times New Roman"/>
        </w:rPr>
      </w:pPr>
      <w:r w:rsidRPr="00DF12A6">
        <w:rPr>
          <w:rFonts w:ascii="Times New Roman" w:hAnsi="Times New Roman"/>
        </w:rPr>
        <w:t xml:space="preserve">Book </w:t>
      </w:r>
      <w:proofErr w:type="gramStart"/>
      <w:r w:rsidRPr="00DF12A6">
        <w:rPr>
          <w:rFonts w:ascii="Times New Roman" w:hAnsi="Times New Roman"/>
        </w:rPr>
        <w:t>value;</w:t>
      </w:r>
      <w:proofErr w:type="gramEnd"/>
      <w:r w:rsidRPr="00DF12A6">
        <w:rPr>
          <w:rFonts w:ascii="Times New Roman" w:hAnsi="Times New Roman"/>
        </w:rPr>
        <w:t xml:space="preserve"> </w:t>
      </w:r>
    </w:p>
    <w:p w14:paraId="41D5AA64" w14:textId="77777777" w:rsidR="00DF12A6" w:rsidRPr="00DF12A6" w:rsidRDefault="00DF12A6" w:rsidP="00DF12A6">
      <w:pPr>
        <w:pStyle w:val="ListParagraph"/>
        <w:widowControl w:val="0"/>
        <w:numPr>
          <w:ilvl w:val="0"/>
          <w:numId w:val="42"/>
        </w:numPr>
        <w:spacing w:after="0"/>
        <w:ind w:left="1080"/>
        <w:jc w:val="both"/>
        <w:rPr>
          <w:rFonts w:ascii="Times New Roman" w:hAnsi="Times New Roman"/>
        </w:rPr>
      </w:pPr>
      <w:r w:rsidRPr="00DF12A6">
        <w:rPr>
          <w:rFonts w:ascii="Times New Roman" w:hAnsi="Times New Roman"/>
        </w:rPr>
        <w:t>Purchase price.</w:t>
      </w:r>
    </w:p>
    <w:p w14:paraId="3CF6A043" w14:textId="77777777" w:rsidR="00DF12A6" w:rsidRPr="00DF12A6" w:rsidRDefault="00DF12A6" w:rsidP="00DF12A6">
      <w:pPr>
        <w:keepLines w:val="0"/>
        <w:overflowPunct/>
        <w:autoSpaceDE/>
        <w:autoSpaceDN/>
        <w:adjustRightInd/>
        <w:textAlignment w:val="auto"/>
        <w:rPr>
          <w:szCs w:val="22"/>
        </w:rPr>
      </w:pPr>
    </w:p>
    <w:p w14:paraId="5C6EED53" w14:textId="77777777" w:rsidR="00DF12A6" w:rsidRPr="00DF12A6" w:rsidRDefault="00DF12A6" w:rsidP="00DF12A6">
      <w:pPr>
        <w:keepLines w:val="0"/>
        <w:widowControl w:val="0"/>
        <w:numPr>
          <w:ilvl w:val="0"/>
          <w:numId w:val="7"/>
        </w:numPr>
        <w:spacing w:after="140"/>
        <w:ind w:left="360"/>
      </w:pPr>
      <w:r w:rsidRPr="00DF12A6">
        <w:t>Shares are registered, custodied, but are not yet listed, not yet registered for trading</w:t>
      </w:r>
      <w:r w:rsidRPr="00DF12A6" w:rsidDel="00F23568">
        <w:t xml:space="preserve"> </w:t>
      </w:r>
      <w:r w:rsidRPr="00DF12A6" w:rsidDel="00AE34FE">
        <w:t xml:space="preserve"> </w:t>
      </w:r>
    </w:p>
    <w:p w14:paraId="269371D4" w14:textId="77777777" w:rsidR="00DF12A6" w:rsidRPr="00DF12A6" w:rsidRDefault="00DF12A6" w:rsidP="00DF12A6">
      <w:pPr>
        <w:pStyle w:val="ListParagraph"/>
        <w:numPr>
          <w:ilvl w:val="0"/>
          <w:numId w:val="6"/>
        </w:numPr>
        <w:spacing w:before="80" w:after="80" w:line="240" w:lineRule="auto"/>
        <w:contextualSpacing w:val="0"/>
        <w:jc w:val="both"/>
        <w:rPr>
          <w:rFonts w:ascii="Times New Roman" w:eastAsia="Times New Roman" w:hAnsi="Times New Roman"/>
          <w:lang w:val="en-GB"/>
        </w:rPr>
      </w:pPr>
      <w:r w:rsidRPr="00DF12A6">
        <w:rPr>
          <w:rFonts w:ascii="Times New Roman" w:hAnsi="Times New Roman"/>
        </w:rPr>
        <w:t>Market price is the average price of successful transactions on the latest trading date</w:t>
      </w:r>
      <w:r w:rsidRPr="00DF12A6" w:rsidDel="00B16DED">
        <w:rPr>
          <w:rFonts w:ascii="Times New Roman" w:hAnsi="Times New Roman"/>
        </w:rPr>
        <w:t xml:space="preserve"> </w:t>
      </w:r>
      <w:r w:rsidRPr="00DF12A6">
        <w:rPr>
          <w:rFonts w:ascii="Times New Roman" w:hAnsi="Times New Roman"/>
        </w:rPr>
        <w:t>prior to the valuation date</w:t>
      </w:r>
      <w:r w:rsidRPr="00DF12A6" w:rsidDel="006629CD">
        <w:rPr>
          <w:rFonts w:ascii="Times New Roman" w:hAnsi="Times New Roman"/>
        </w:rPr>
        <w:t xml:space="preserve"> </w:t>
      </w:r>
      <w:r w:rsidRPr="00DF12A6">
        <w:rPr>
          <w:rFonts w:ascii="Times New Roman" w:hAnsi="Times New Roman"/>
        </w:rPr>
        <w:t xml:space="preserve">obtained from three (03) securities companies. </w:t>
      </w:r>
    </w:p>
    <w:p w14:paraId="0182A258" w14:textId="77777777" w:rsidR="00DF12A6" w:rsidRPr="00DF12A6" w:rsidRDefault="00DF12A6" w:rsidP="00DF12A6">
      <w:pPr>
        <w:pStyle w:val="ListParagraph"/>
        <w:numPr>
          <w:ilvl w:val="0"/>
          <w:numId w:val="6"/>
        </w:numPr>
        <w:spacing w:before="80" w:after="80" w:line="240" w:lineRule="auto"/>
        <w:contextualSpacing w:val="0"/>
        <w:jc w:val="both"/>
        <w:rPr>
          <w:rFonts w:ascii="Times New Roman" w:eastAsia="Times New Roman" w:hAnsi="Times New Roman"/>
          <w:lang w:val="en-GB"/>
        </w:rPr>
      </w:pPr>
      <w:r w:rsidRPr="00DF12A6">
        <w:rPr>
          <w:rFonts w:ascii="Times New Roman" w:eastAsia="Times New Roman" w:hAnsi="Times New Roman"/>
          <w:lang w:val="en-GB"/>
        </w:rPr>
        <w:t>If there are not sufficient quoted prices from three (03) securities companies, the market price is determined in accordance with the following values in order of precedence:</w:t>
      </w:r>
    </w:p>
    <w:p w14:paraId="0B9AB2A9" w14:textId="77777777" w:rsidR="00DF12A6" w:rsidRPr="00DF12A6" w:rsidRDefault="00DF12A6" w:rsidP="00DF12A6">
      <w:pPr>
        <w:pStyle w:val="ListParagraph"/>
        <w:numPr>
          <w:ilvl w:val="1"/>
          <w:numId w:val="44"/>
        </w:numPr>
        <w:spacing w:after="0" w:line="240" w:lineRule="auto"/>
        <w:ind w:left="1080"/>
        <w:contextualSpacing w:val="0"/>
        <w:jc w:val="both"/>
        <w:rPr>
          <w:rFonts w:ascii="Times New Roman" w:eastAsia="Times New Roman" w:hAnsi="Times New Roman"/>
          <w:lang w:val="en-GB"/>
        </w:rPr>
      </w:pPr>
      <w:r w:rsidRPr="00DF12A6">
        <w:rPr>
          <w:rFonts w:ascii="Times New Roman" w:eastAsia="Times New Roman" w:hAnsi="Times New Roman"/>
          <w:lang w:val="en-GB"/>
        </w:rPr>
        <w:t xml:space="preserve">Average price obtained from two (02) securities </w:t>
      </w:r>
      <w:proofErr w:type="gramStart"/>
      <w:r w:rsidRPr="00DF12A6">
        <w:rPr>
          <w:rFonts w:ascii="Times New Roman" w:eastAsia="Times New Roman" w:hAnsi="Times New Roman"/>
          <w:lang w:val="en-GB"/>
        </w:rPr>
        <w:t>companies;</w:t>
      </w:r>
      <w:proofErr w:type="gramEnd"/>
      <w:r w:rsidRPr="00DF12A6">
        <w:rPr>
          <w:rFonts w:ascii="Times New Roman" w:eastAsia="Times New Roman" w:hAnsi="Times New Roman"/>
          <w:lang w:val="en-GB"/>
        </w:rPr>
        <w:t xml:space="preserve"> </w:t>
      </w:r>
    </w:p>
    <w:p w14:paraId="48C4A2B6" w14:textId="77777777" w:rsidR="00DF12A6" w:rsidRPr="00DF12A6" w:rsidRDefault="00DF12A6" w:rsidP="00DF12A6">
      <w:pPr>
        <w:pStyle w:val="ListParagraph"/>
        <w:numPr>
          <w:ilvl w:val="1"/>
          <w:numId w:val="44"/>
        </w:numPr>
        <w:spacing w:after="0" w:line="240" w:lineRule="auto"/>
        <w:ind w:left="1080"/>
        <w:contextualSpacing w:val="0"/>
        <w:jc w:val="both"/>
        <w:rPr>
          <w:rFonts w:ascii="Times New Roman" w:eastAsia="Times New Roman" w:hAnsi="Times New Roman"/>
          <w:lang w:val="en-GB"/>
        </w:rPr>
      </w:pPr>
      <w:r w:rsidRPr="00DF12A6">
        <w:rPr>
          <w:rFonts w:ascii="Times New Roman" w:eastAsia="Times New Roman" w:hAnsi="Times New Roman"/>
          <w:lang w:val="en-GB"/>
        </w:rPr>
        <w:t xml:space="preserve">Price of the latest reporting period but not exceed three (03) months prior to valuation date, plus cumulative accrued </w:t>
      </w:r>
      <w:proofErr w:type="gramStart"/>
      <w:r w:rsidRPr="00DF12A6">
        <w:rPr>
          <w:rFonts w:ascii="Times New Roman" w:eastAsia="Times New Roman" w:hAnsi="Times New Roman"/>
          <w:lang w:val="en-GB"/>
        </w:rPr>
        <w:t>interest;</w:t>
      </w:r>
      <w:proofErr w:type="gramEnd"/>
      <w:r w:rsidRPr="00DF12A6">
        <w:rPr>
          <w:rFonts w:ascii="Times New Roman" w:eastAsia="Times New Roman" w:hAnsi="Times New Roman"/>
          <w:lang w:val="en-GB"/>
        </w:rPr>
        <w:t xml:space="preserve"> </w:t>
      </w:r>
    </w:p>
    <w:p w14:paraId="3AA2F0A1" w14:textId="77777777" w:rsidR="00DF12A6" w:rsidRPr="00DF12A6" w:rsidRDefault="00DF12A6" w:rsidP="00DF12A6">
      <w:pPr>
        <w:pStyle w:val="ListParagraph"/>
        <w:widowControl w:val="0"/>
        <w:numPr>
          <w:ilvl w:val="1"/>
          <w:numId w:val="44"/>
        </w:numPr>
        <w:spacing w:after="0" w:line="240" w:lineRule="auto"/>
        <w:ind w:left="1080"/>
        <w:jc w:val="both"/>
        <w:rPr>
          <w:rFonts w:ascii="Times New Roman" w:hAnsi="Times New Roman"/>
        </w:rPr>
      </w:pPr>
      <w:r w:rsidRPr="00DF12A6">
        <w:rPr>
          <w:rFonts w:ascii="Times New Roman" w:hAnsi="Times New Roman"/>
        </w:rPr>
        <w:t xml:space="preserve">Book </w:t>
      </w:r>
      <w:proofErr w:type="gramStart"/>
      <w:r w:rsidRPr="00DF12A6">
        <w:rPr>
          <w:rFonts w:ascii="Times New Roman" w:hAnsi="Times New Roman"/>
        </w:rPr>
        <w:t>value;</w:t>
      </w:r>
      <w:proofErr w:type="gramEnd"/>
      <w:r w:rsidRPr="00DF12A6">
        <w:rPr>
          <w:rFonts w:ascii="Times New Roman" w:hAnsi="Times New Roman"/>
        </w:rPr>
        <w:t xml:space="preserve"> </w:t>
      </w:r>
    </w:p>
    <w:p w14:paraId="17F61DD1" w14:textId="77777777" w:rsidR="00DF12A6" w:rsidRPr="00DF12A6" w:rsidRDefault="00DF12A6" w:rsidP="00DF12A6">
      <w:pPr>
        <w:pStyle w:val="ListParagraph"/>
        <w:widowControl w:val="0"/>
        <w:numPr>
          <w:ilvl w:val="1"/>
          <w:numId w:val="44"/>
        </w:numPr>
        <w:spacing w:after="0" w:line="240" w:lineRule="auto"/>
        <w:ind w:left="1080"/>
        <w:jc w:val="both"/>
        <w:rPr>
          <w:rFonts w:ascii="Times New Roman" w:hAnsi="Times New Roman"/>
        </w:rPr>
      </w:pPr>
      <w:r w:rsidRPr="00DF12A6">
        <w:rPr>
          <w:rFonts w:ascii="Times New Roman" w:hAnsi="Times New Roman"/>
        </w:rPr>
        <w:t>Purchase price.</w:t>
      </w:r>
    </w:p>
    <w:p w14:paraId="57E29FC9" w14:textId="77777777" w:rsidR="00DF12A6" w:rsidRPr="00DF12A6" w:rsidRDefault="00DF12A6" w:rsidP="00DF12A6">
      <w:pPr>
        <w:keepLines w:val="0"/>
        <w:overflowPunct/>
        <w:autoSpaceDE/>
        <w:autoSpaceDN/>
        <w:adjustRightInd/>
        <w:jc w:val="left"/>
        <w:textAlignment w:val="auto"/>
      </w:pPr>
      <w:r w:rsidRPr="00DF12A6">
        <w:br w:type="page"/>
      </w:r>
    </w:p>
    <w:p w14:paraId="2C18B916" w14:textId="77777777" w:rsidR="00DF12A6" w:rsidRPr="00DF12A6" w:rsidRDefault="00DF12A6" w:rsidP="00DF12A6">
      <w:pPr>
        <w:keepLines w:val="0"/>
        <w:widowControl w:val="0"/>
        <w:numPr>
          <w:ilvl w:val="0"/>
          <w:numId w:val="7"/>
        </w:numPr>
        <w:spacing w:after="140"/>
        <w:ind w:left="360"/>
      </w:pPr>
      <w:r w:rsidRPr="00DF12A6">
        <w:lastRenderedPageBreak/>
        <w:t>Shares are suspended or delisted or cancelled for trading</w:t>
      </w:r>
    </w:p>
    <w:p w14:paraId="4B815D61" w14:textId="77777777" w:rsidR="00DF12A6" w:rsidRPr="00DF12A6" w:rsidRDefault="00DF12A6" w:rsidP="00DF12A6">
      <w:pPr>
        <w:keepLines w:val="0"/>
        <w:widowControl w:val="0"/>
        <w:spacing w:before="80" w:after="80"/>
        <w:ind w:left="360"/>
      </w:pPr>
      <w:r w:rsidRPr="00DF12A6">
        <w:t>The securities are determined in accordance with the following values in order of precedence:</w:t>
      </w:r>
    </w:p>
    <w:p w14:paraId="3CE82AA7" w14:textId="77777777" w:rsidR="00DF12A6" w:rsidRPr="00DF12A6" w:rsidRDefault="00DF12A6" w:rsidP="00DF12A6">
      <w:pPr>
        <w:keepLines w:val="0"/>
        <w:widowControl w:val="0"/>
        <w:ind w:left="1080" w:hanging="720"/>
      </w:pPr>
      <w:r w:rsidRPr="00DF12A6">
        <w:t xml:space="preserve">+    Book </w:t>
      </w:r>
      <w:proofErr w:type="gramStart"/>
      <w:r w:rsidRPr="00DF12A6">
        <w:t>value;</w:t>
      </w:r>
      <w:proofErr w:type="gramEnd"/>
      <w:r w:rsidRPr="00DF12A6">
        <w:t xml:space="preserve"> </w:t>
      </w:r>
    </w:p>
    <w:p w14:paraId="31B92F65" w14:textId="77777777" w:rsidR="00DF12A6" w:rsidRPr="00DF12A6" w:rsidRDefault="00DF12A6" w:rsidP="00DF12A6">
      <w:pPr>
        <w:keepLines w:val="0"/>
        <w:widowControl w:val="0"/>
        <w:ind w:left="720" w:hanging="360"/>
      </w:pPr>
      <w:r w:rsidRPr="00DF12A6">
        <w:t>+</w:t>
      </w:r>
      <w:r w:rsidRPr="00DF12A6">
        <w:tab/>
        <w:t>Purchase price.</w:t>
      </w:r>
    </w:p>
    <w:p w14:paraId="285C10A8" w14:textId="77777777" w:rsidR="00DF12A6" w:rsidRPr="00DF12A6" w:rsidRDefault="00DF12A6" w:rsidP="00DF12A6">
      <w:pPr>
        <w:keepLines w:val="0"/>
        <w:overflowPunct/>
        <w:autoSpaceDE/>
        <w:autoSpaceDN/>
        <w:adjustRightInd/>
        <w:jc w:val="left"/>
        <w:textAlignment w:val="auto"/>
        <w:rPr>
          <w:szCs w:val="22"/>
        </w:rPr>
      </w:pPr>
    </w:p>
    <w:p w14:paraId="6EF7C423" w14:textId="77777777" w:rsidR="00DF12A6" w:rsidRPr="00DF12A6" w:rsidRDefault="00DF12A6" w:rsidP="00DF12A6">
      <w:pPr>
        <w:keepLines w:val="0"/>
        <w:widowControl w:val="0"/>
        <w:numPr>
          <w:ilvl w:val="0"/>
          <w:numId w:val="7"/>
        </w:numPr>
        <w:spacing w:after="140"/>
        <w:ind w:left="360"/>
      </w:pPr>
      <w:r w:rsidRPr="00DF12A6">
        <w:t>Shares of organisations in the process of liquidation, bankruptcy</w:t>
      </w:r>
      <w:r w:rsidRPr="00DF12A6" w:rsidDel="00F25367">
        <w:t xml:space="preserve"> </w:t>
      </w:r>
      <w:r w:rsidRPr="00DF12A6" w:rsidDel="00FB5D48">
        <w:t xml:space="preserve"> </w:t>
      </w:r>
    </w:p>
    <w:p w14:paraId="322C5B04" w14:textId="77777777" w:rsidR="00DF12A6" w:rsidRPr="00DF12A6" w:rsidRDefault="00DF12A6" w:rsidP="00DF12A6">
      <w:pPr>
        <w:keepLines w:val="0"/>
        <w:widowControl w:val="0"/>
        <w:tabs>
          <w:tab w:val="left" w:pos="2880"/>
        </w:tabs>
        <w:ind w:left="360"/>
      </w:pPr>
      <w:r w:rsidRPr="00DF12A6">
        <w:t>Market price is determined at 80% of the liquidation value at the latest balance sheet date prior to the valuation date.</w:t>
      </w:r>
    </w:p>
    <w:p w14:paraId="6AAC7C4C" w14:textId="77777777" w:rsidR="00DF12A6" w:rsidRPr="00DF12A6" w:rsidRDefault="00DF12A6" w:rsidP="00DF12A6">
      <w:pPr>
        <w:keepLines w:val="0"/>
        <w:widowControl w:val="0"/>
        <w:tabs>
          <w:tab w:val="left" w:pos="2880"/>
        </w:tabs>
        <w:ind w:left="1080" w:hanging="360"/>
      </w:pPr>
    </w:p>
    <w:p w14:paraId="76295343" w14:textId="77777777" w:rsidR="00DF12A6" w:rsidRPr="00DF12A6" w:rsidRDefault="00DF12A6" w:rsidP="00DF12A6">
      <w:pPr>
        <w:keepLines w:val="0"/>
        <w:widowControl w:val="0"/>
        <w:numPr>
          <w:ilvl w:val="0"/>
          <w:numId w:val="7"/>
        </w:numPr>
        <w:spacing w:after="80"/>
        <w:ind w:left="360"/>
      </w:pPr>
      <w:r w:rsidRPr="00DF12A6">
        <w:t xml:space="preserve">Shares, other capital contribution </w:t>
      </w:r>
    </w:p>
    <w:p w14:paraId="2A6C2182" w14:textId="77777777" w:rsidR="00DF12A6" w:rsidRPr="00DF12A6" w:rsidRDefault="00DF12A6" w:rsidP="00DF12A6">
      <w:pPr>
        <w:keepLines w:val="0"/>
        <w:widowControl w:val="0"/>
        <w:spacing w:before="80" w:after="80"/>
        <w:ind w:left="360"/>
      </w:pPr>
      <w:r w:rsidRPr="00DF12A6">
        <w:t>Market price is determined in accordance with the following values in order of precedence:</w:t>
      </w:r>
    </w:p>
    <w:p w14:paraId="114E4EEC" w14:textId="77777777" w:rsidR="00DF12A6" w:rsidRPr="00DF12A6" w:rsidRDefault="00DF12A6" w:rsidP="00DF12A6">
      <w:pPr>
        <w:keepLines w:val="0"/>
        <w:widowControl w:val="0"/>
        <w:ind w:left="720" w:hanging="360"/>
      </w:pPr>
      <w:r w:rsidRPr="00DF12A6">
        <w:t xml:space="preserve">+    Book </w:t>
      </w:r>
      <w:proofErr w:type="gramStart"/>
      <w:r w:rsidRPr="00DF12A6">
        <w:t>value;</w:t>
      </w:r>
      <w:proofErr w:type="gramEnd"/>
      <w:r w:rsidRPr="00DF12A6">
        <w:t xml:space="preserve"> </w:t>
      </w:r>
    </w:p>
    <w:p w14:paraId="04366D49" w14:textId="77777777" w:rsidR="00DF12A6" w:rsidRPr="00DF12A6" w:rsidRDefault="00DF12A6" w:rsidP="00DF12A6">
      <w:pPr>
        <w:keepLines w:val="0"/>
        <w:widowControl w:val="0"/>
        <w:ind w:left="720" w:hanging="360"/>
      </w:pPr>
      <w:r w:rsidRPr="00DF12A6">
        <w:t>+</w:t>
      </w:r>
      <w:r w:rsidRPr="00DF12A6">
        <w:tab/>
        <w:t>Purchase price.</w:t>
      </w:r>
    </w:p>
    <w:p w14:paraId="370B29D1" w14:textId="77777777" w:rsidR="00DF12A6" w:rsidRPr="00DF12A6" w:rsidRDefault="00DF12A6" w:rsidP="00DF12A6">
      <w:pPr>
        <w:keepLines w:val="0"/>
        <w:widowControl w:val="0"/>
        <w:spacing w:before="260" w:after="140"/>
        <w:rPr>
          <w:b/>
          <w:i/>
          <w:sz w:val="24"/>
        </w:rPr>
      </w:pPr>
      <w:r w:rsidRPr="00DF12A6">
        <w:rPr>
          <w:b/>
          <w:i/>
          <w:sz w:val="24"/>
        </w:rPr>
        <w:t>Derivatives</w:t>
      </w:r>
      <w:r w:rsidRPr="00DF12A6" w:rsidDel="00F25367">
        <w:rPr>
          <w:b/>
          <w:i/>
          <w:sz w:val="24"/>
        </w:rPr>
        <w:t xml:space="preserve"> </w:t>
      </w:r>
      <w:r w:rsidRPr="00DF12A6" w:rsidDel="00A84F5E">
        <w:rPr>
          <w:b/>
          <w:i/>
          <w:sz w:val="24"/>
        </w:rPr>
        <w:t xml:space="preserve"> </w:t>
      </w:r>
    </w:p>
    <w:p w14:paraId="424FF56B" w14:textId="77777777" w:rsidR="00DF12A6" w:rsidRPr="00DF12A6" w:rsidRDefault="00DF12A6" w:rsidP="00DF12A6">
      <w:pPr>
        <w:keepNext/>
        <w:numPr>
          <w:ilvl w:val="0"/>
          <w:numId w:val="7"/>
        </w:numPr>
        <w:spacing w:before="80" w:after="80"/>
        <w:ind w:left="360"/>
      </w:pPr>
      <w:r w:rsidRPr="00DF12A6">
        <w:t>Listed derivatives are revalued at the end of the accounting period at the closing price of latest trading date of the securities prior to the valuation date.</w:t>
      </w:r>
    </w:p>
    <w:p w14:paraId="1086D015" w14:textId="77777777" w:rsidR="00DF12A6" w:rsidRPr="00DF12A6" w:rsidRDefault="00DF12A6" w:rsidP="00DF12A6">
      <w:pPr>
        <w:keepNext/>
        <w:numPr>
          <w:ilvl w:val="0"/>
          <w:numId w:val="7"/>
        </w:numPr>
        <w:spacing w:before="80" w:after="80"/>
        <w:ind w:left="360"/>
      </w:pPr>
      <w:r w:rsidRPr="00DF12A6">
        <w:t>Listed derivatives which were not transacted in two (2) weeks or more are revalued at the end of the accounting period</w:t>
      </w:r>
      <w:r w:rsidRPr="00DF12A6" w:rsidDel="006A30E8">
        <w:t xml:space="preserve"> </w:t>
      </w:r>
      <w:r w:rsidRPr="00DF12A6">
        <w:t>based on the value determined in accordance with the methodology approved by the Board of Representatives in specific case.</w:t>
      </w:r>
    </w:p>
    <w:p w14:paraId="1EE970AD" w14:textId="77777777" w:rsidR="00DF12A6" w:rsidRPr="00DF12A6" w:rsidRDefault="00DF12A6" w:rsidP="00DF12A6">
      <w:pPr>
        <w:keepLines w:val="0"/>
        <w:widowControl w:val="0"/>
        <w:spacing w:before="260" w:after="140"/>
        <w:rPr>
          <w:b/>
          <w:i/>
          <w:sz w:val="24"/>
        </w:rPr>
      </w:pPr>
      <w:r w:rsidRPr="00DF12A6">
        <w:rPr>
          <w:b/>
          <w:i/>
          <w:sz w:val="24"/>
        </w:rPr>
        <w:t>Other assets</w:t>
      </w:r>
    </w:p>
    <w:p w14:paraId="7C94556A" w14:textId="77777777" w:rsidR="00DF12A6" w:rsidRPr="00DF12A6" w:rsidRDefault="00DF12A6" w:rsidP="00DF12A6">
      <w:pPr>
        <w:keepNext/>
        <w:spacing w:before="80" w:after="80"/>
      </w:pPr>
      <w:r w:rsidRPr="00DF12A6">
        <w:t>Other investment assets are revalued at the end of the accounting period based on the value determined in accordance with the specific methodology approved by the Board of Representatives.</w:t>
      </w:r>
    </w:p>
    <w:p w14:paraId="619DC907" w14:textId="77777777" w:rsidR="00DF12A6" w:rsidRPr="00DF12A6" w:rsidRDefault="00DF12A6" w:rsidP="00DF12A6">
      <w:pPr>
        <w:keepNext/>
        <w:rPr>
          <w:szCs w:val="22"/>
        </w:rPr>
      </w:pPr>
    </w:p>
    <w:p w14:paraId="7D3605C1" w14:textId="77777777" w:rsidR="00DF12A6" w:rsidRPr="00DF12A6" w:rsidRDefault="00DF12A6" w:rsidP="00DF12A6">
      <w:pPr>
        <w:pStyle w:val="Heading4"/>
        <w:spacing w:before="260"/>
      </w:pPr>
      <w:r w:rsidRPr="00DF12A6">
        <w:t>Derecognition</w:t>
      </w:r>
      <w:r w:rsidRPr="00DF12A6" w:rsidDel="00F94583">
        <w:t xml:space="preserve"> </w:t>
      </w:r>
      <w:r w:rsidRPr="00DF12A6" w:rsidDel="0092613A">
        <w:t xml:space="preserve"> </w:t>
      </w:r>
    </w:p>
    <w:p w14:paraId="1C87B2C1" w14:textId="77777777" w:rsidR="00DF12A6" w:rsidRPr="00DF12A6" w:rsidRDefault="00DF12A6" w:rsidP="00DF12A6">
      <w:pPr>
        <w:keepNext/>
      </w:pPr>
      <w:r w:rsidRPr="00DF12A6">
        <w:t>Investments in securities are derecognised when the rights to receive cash flows from the investments have expired or the Fund has transferred substantially all risks and rewards of ownership.</w:t>
      </w:r>
    </w:p>
    <w:p w14:paraId="1CE1507C" w14:textId="77777777" w:rsidR="00DF12A6" w:rsidRPr="00DF12A6" w:rsidRDefault="00DF12A6" w:rsidP="00DF12A6">
      <w:pPr>
        <w:keepNext/>
        <w:rPr>
          <w:szCs w:val="22"/>
        </w:rPr>
      </w:pPr>
    </w:p>
    <w:p w14:paraId="0AD96BA2" w14:textId="77777777" w:rsidR="00DF12A6" w:rsidRPr="00DF12A6" w:rsidRDefault="00DF12A6" w:rsidP="00DF12A6">
      <w:pPr>
        <w:keepLines w:val="0"/>
        <w:widowControl w:val="0"/>
      </w:pPr>
      <w:r w:rsidRPr="00DF12A6">
        <w:t>Cost of trading securities is determined on a weighted average basis.</w:t>
      </w:r>
    </w:p>
    <w:p w14:paraId="5202DD5F" w14:textId="77777777" w:rsidR="00DF12A6" w:rsidRPr="00DF12A6" w:rsidRDefault="00DF12A6" w:rsidP="00DF12A6">
      <w:pPr>
        <w:keepLines w:val="0"/>
        <w:widowControl w:val="0"/>
        <w:rPr>
          <w:szCs w:val="22"/>
        </w:rPr>
      </w:pPr>
    </w:p>
    <w:p w14:paraId="52F37634" w14:textId="77777777" w:rsidR="00DF12A6" w:rsidRPr="00DF12A6" w:rsidRDefault="00DF12A6" w:rsidP="00DF12A6">
      <w:pPr>
        <w:pStyle w:val="Heading3"/>
        <w:spacing w:before="260"/>
      </w:pPr>
      <w:r w:rsidRPr="00DF12A6">
        <w:tab/>
        <w:t>Accounts receivable</w:t>
      </w:r>
      <w:r w:rsidRPr="00DF12A6" w:rsidDel="00F94583">
        <w:t xml:space="preserve"> </w:t>
      </w:r>
      <w:r w:rsidRPr="00DF12A6" w:rsidDel="00F0621A">
        <w:t xml:space="preserve"> </w:t>
      </w:r>
    </w:p>
    <w:p w14:paraId="610A89EC" w14:textId="77777777" w:rsidR="00DF12A6" w:rsidRPr="00DF12A6" w:rsidRDefault="00DF12A6" w:rsidP="00DF12A6">
      <w:pPr>
        <w:keepLines w:val="0"/>
        <w:widowControl w:val="0"/>
        <w:ind w:right="4"/>
      </w:pPr>
      <w:r w:rsidRPr="00DF12A6">
        <w:t>Accounts receivable include receivables from disposals of investments and interest and dividends receivables.  Accounts receivable are stated at cost less allowance for doubtful debts.</w:t>
      </w:r>
    </w:p>
    <w:p w14:paraId="6C5A0530" w14:textId="77777777" w:rsidR="00DF12A6" w:rsidRPr="00DF12A6" w:rsidRDefault="00DF12A6" w:rsidP="00DF12A6">
      <w:pPr>
        <w:keepLines w:val="0"/>
        <w:widowControl w:val="0"/>
        <w:rPr>
          <w:szCs w:val="22"/>
        </w:rPr>
      </w:pPr>
    </w:p>
    <w:p w14:paraId="5485F633" w14:textId="77777777" w:rsidR="00DF12A6" w:rsidRPr="00DF12A6" w:rsidRDefault="00DF12A6" w:rsidP="00DF12A6">
      <w:pPr>
        <w:keepLines w:val="0"/>
        <w:widowControl w:val="0"/>
        <w:rPr>
          <w:sz w:val="14"/>
          <w:szCs w:val="14"/>
        </w:rPr>
        <w:sectPr w:rsidR="00DF12A6" w:rsidRPr="00DF12A6" w:rsidSect="00237464">
          <w:pgSz w:w="11880" w:h="16820" w:code="9"/>
          <w:pgMar w:top="2610" w:right="1296" w:bottom="450" w:left="1670" w:header="850" w:footer="1183" w:gutter="0"/>
          <w:cols w:space="737"/>
          <w:docGrid w:linePitch="299"/>
        </w:sectPr>
      </w:pPr>
      <w:r w:rsidRPr="00DF12A6">
        <w:rPr>
          <w:szCs w:val="22"/>
        </w:rPr>
        <w:t xml:space="preserve">According to </w:t>
      </w:r>
      <w:r w:rsidRPr="00DF12A6">
        <w:t>Circular No. 48/2019/TT</w:t>
      </w:r>
      <w:r w:rsidRPr="00DF12A6">
        <w:rPr>
          <w:b/>
        </w:rPr>
        <w:t>-</w:t>
      </w:r>
      <w:r w:rsidRPr="00DF12A6">
        <w:t xml:space="preserve">BTC dated 8 August 2019 issued by the Ministry of Finance, allowance for doubtful debts is made based on anticipated losses for undue debts which may occur when an economic organisation is bankrupted or liquidated; or debtor is missing, running away, being prosecuted, in prison, under a trial or pending execution of sentences or deceased or based on overdue status of debts at the following </w:t>
      </w:r>
      <w:r w:rsidRPr="00DF12A6">
        <w:rPr>
          <w:szCs w:val="22"/>
        </w:rPr>
        <w:t>allowance rates:</w:t>
      </w:r>
    </w:p>
    <w:p w14:paraId="3242F4CB" w14:textId="77777777" w:rsidR="00DF12A6" w:rsidRPr="00DF12A6" w:rsidRDefault="00DF12A6" w:rsidP="00DF12A6">
      <w:pPr>
        <w:keepLines w:val="0"/>
        <w:widowControl w:val="0"/>
        <w:tabs>
          <w:tab w:val="left" w:pos="3075"/>
        </w:tabs>
        <w:rPr>
          <w:sz w:val="14"/>
          <w:szCs w:val="14"/>
        </w:rPr>
      </w:pPr>
      <w:r w:rsidRPr="00DF12A6">
        <w:rPr>
          <w:sz w:val="14"/>
          <w:szCs w:val="14"/>
        </w:rPr>
        <w:lastRenderedPageBreak/>
        <w:tab/>
      </w:r>
    </w:p>
    <w:tbl>
      <w:tblPr>
        <w:tblW w:w="9090" w:type="dxa"/>
        <w:tblInd w:w="-90" w:type="dxa"/>
        <w:tblCellMar>
          <w:left w:w="0" w:type="dxa"/>
          <w:right w:w="0" w:type="dxa"/>
        </w:tblCellMar>
        <w:tblLook w:val="04A0" w:firstRow="1" w:lastRow="0" w:firstColumn="1" w:lastColumn="0" w:noHBand="0" w:noVBand="1"/>
      </w:tblPr>
      <w:tblGrid>
        <w:gridCol w:w="6173"/>
        <w:gridCol w:w="2917"/>
      </w:tblGrid>
      <w:tr w:rsidR="00DF12A6" w:rsidRPr="00DF12A6" w14:paraId="4A4D1B8A" w14:textId="77777777" w:rsidTr="00830F2D">
        <w:trPr>
          <w:cantSplit/>
        </w:trPr>
        <w:tc>
          <w:tcPr>
            <w:tcW w:w="6173" w:type="dxa"/>
            <w:tcMar>
              <w:top w:w="0" w:type="dxa"/>
              <w:left w:w="115" w:type="dxa"/>
              <w:bottom w:w="0" w:type="dxa"/>
              <w:right w:w="115" w:type="dxa"/>
            </w:tcMar>
            <w:vAlign w:val="bottom"/>
            <w:hideMark/>
          </w:tcPr>
          <w:p w14:paraId="4DB5E9A9" w14:textId="77777777" w:rsidR="00DF12A6" w:rsidRPr="00DF12A6" w:rsidRDefault="00DF12A6" w:rsidP="00830F2D">
            <w:pPr>
              <w:keepLines w:val="0"/>
              <w:widowControl w:val="0"/>
              <w:spacing w:line="260" w:lineRule="exact"/>
              <w:ind w:left="-18"/>
              <w:rPr>
                <w:b/>
                <w:bCs/>
                <w:szCs w:val="22"/>
                <w:lang w:val="en-US"/>
              </w:rPr>
            </w:pPr>
            <w:r w:rsidRPr="00DF12A6">
              <w:rPr>
                <w:b/>
                <w:szCs w:val="22"/>
              </w:rPr>
              <w:t>Overdue status</w:t>
            </w:r>
          </w:p>
        </w:tc>
        <w:tc>
          <w:tcPr>
            <w:tcW w:w="2917" w:type="dxa"/>
            <w:tcMar>
              <w:top w:w="0" w:type="dxa"/>
              <w:left w:w="115" w:type="dxa"/>
              <w:bottom w:w="0" w:type="dxa"/>
              <w:right w:w="115" w:type="dxa"/>
            </w:tcMar>
            <w:vAlign w:val="bottom"/>
            <w:hideMark/>
          </w:tcPr>
          <w:p w14:paraId="56D1D109" w14:textId="77777777" w:rsidR="00DF12A6" w:rsidRPr="00DF12A6" w:rsidRDefault="00DF12A6" w:rsidP="00830F2D">
            <w:pPr>
              <w:keepLines w:val="0"/>
              <w:widowControl w:val="0"/>
              <w:spacing w:line="260" w:lineRule="exact"/>
              <w:jc w:val="right"/>
              <w:rPr>
                <w:b/>
                <w:bCs/>
                <w:szCs w:val="22"/>
              </w:rPr>
            </w:pPr>
            <w:r w:rsidRPr="00DF12A6">
              <w:rPr>
                <w:b/>
                <w:szCs w:val="22"/>
              </w:rPr>
              <w:t>Allowance rate</w:t>
            </w:r>
          </w:p>
        </w:tc>
      </w:tr>
      <w:tr w:rsidR="00DF12A6" w:rsidRPr="00DF12A6" w14:paraId="08A99FC8" w14:textId="77777777" w:rsidTr="00830F2D">
        <w:trPr>
          <w:cantSplit/>
        </w:trPr>
        <w:tc>
          <w:tcPr>
            <w:tcW w:w="6173" w:type="dxa"/>
            <w:tcMar>
              <w:top w:w="0" w:type="dxa"/>
              <w:left w:w="115" w:type="dxa"/>
              <w:bottom w:w="0" w:type="dxa"/>
              <w:right w:w="115" w:type="dxa"/>
            </w:tcMar>
          </w:tcPr>
          <w:p w14:paraId="0B264BBC" w14:textId="77777777" w:rsidR="00DF12A6" w:rsidRPr="00DF12A6" w:rsidRDefault="00DF12A6" w:rsidP="00830F2D">
            <w:pPr>
              <w:keepLines w:val="0"/>
              <w:widowControl w:val="0"/>
              <w:spacing w:line="260" w:lineRule="exact"/>
              <w:ind w:left="-18"/>
              <w:rPr>
                <w:b/>
                <w:bCs/>
                <w:szCs w:val="22"/>
              </w:rPr>
            </w:pPr>
          </w:p>
        </w:tc>
        <w:tc>
          <w:tcPr>
            <w:tcW w:w="2917" w:type="dxa"/>
            <w:tcMar>
              <w:top w:w="0" w:type="dxa"/>
              <w:left w:w="115" w:type="dxa"/>
              <w:bottom w:w="0" w:type="dxa"/>
              <w:right w:w="115" w:type="dxa"/>
            </w:tcMar>
          </w:tcPr>
          <w:p w14:paraId="57343387" w14:textId="77777777" w:rsidR="00DF12A6" w:rsidRPr="00DF12A6" w:rsidRDefault="00DF12A6" w:rsidP="00830F2D">
            <w:pPr>
              <w:keepLines w:val="0"/>
              <w:widowControl w:val="0"/>
              <w:spacing w:line="260" w:lineRule="exact"/>
              <w:jc w:val="right"/>
              <w:rPr>
                <w:b/>
                <w:bCs/>
                <w:szCs w:val="22"/>
              </w:rPr>
            </w:pPr>
          </w:p>
        </w:tc>
      </w:tr>
      <w:tr w:rsidR="00DF12A6" w:rsidRPr="00DF12A6" w14:paraId="420C21A2" w14:textId="77777777" w:rsidTr="00830F2D">
        <w:trPr>
          <w:cantSplit/>
        </w:trPr>
        <w:tc>
          <w:tcPr>
            <w:tcW w:w="6173" w:type="dxa"/>
            <w:tcMar>
              <w:top w:w="0" w:type="dxa"/>
              <w:left w:w="115" w:type="dxa"/>
              <w:bottom w:w="0" w:type="dxa"/>
              <w:right w:w="115" w:type="dxa"/>
            </w:tcMar>
            <w:vAlign w:val="bottom"/>
            <w:hideMark/>
          </w:tcPr>
          <w:p w14:paraId="6E63780C" w14:textId="77777777" w:rsidR="00DF12A6" w:rsidRPr="00DF12A6" w:rsidRDefault="00DF12A6" w:rsidP="00830F2D">
            <w:pPr>
              <w:keepLines w:val="0"/>
              <w:widowControl w:val="0"/>
              <w:spacing w:line="260" w:lineRule="exact"/>
              <w:ind w:left="-18"/>
              <w:rPr>
                <w:szCs w:val="22"/>
              </w:rPr>
            </w:pPr>
            <w:r w:rsidRPr="00DF12A6">
              <w:rPr>
                <w:szCs w:val="22"/>
              </w:rPr>
              <w:t>From six (06) months to less than one (01) year</w:t>
            </w:r>
          </w:p>
        </w:tc>
        <w:tc>
          <w:tcPr>
            <w:tcW w:w="2917" w:type="dxa"/>
            <w:tcMar>
              <w:top w:w="0" w:type="dxa"/>
              <w:left w:w="115" w:type="dxa"/>
              <w:bottom w:w="0" w:type="dxa"/>
              <w:right w:w="115" w:type="dxa"/>
            </w:tcMar>
            <w:hideMark/>
          </w:tcPr>
          <w:p w14:paraId="79014DA1" w14:textId="77777777" w:rsidR="00DF12A6" w:rsidRPr="00DF12A6" w:rsidRDefault="00DF12A6" w:rsidP="00830F2D">
            <w:pPr>
              <w:keepLines w:val="0"/>
              <w:widowControl w:val="0"/>
              <w:spacing w:line="260" w:lineRule="exact"/>
              <w:jc w:val="right"/>
              <w:rPr>
                <w:szCs w:val="22"/>
              </w:rPr>
            </w:pPr>
            <w:r w:rsidRPr="00DF12A6">
              <w:rPr>
                <w:szCs w:val="22"/>
              </w:rPr>
              <w:t>30%</w:t>
            </w:r>
          </w:p>
        </w:tc>
      </w:tr>
      <w:tr w:rsidR="00DF12A6" w:rsidRPr="00DF12A6" w14:paraId="593EA371" w14:textId="77777777" w:rsidTr="00830F2D">
        <w:trPr>
          <w:cantSplit/>
        </w:trPr>
        <w:tc>
          <w:tcPr>
            <w:tcW w:w="6173" w:type="dxa"/>
            <w:tcMar>
              <w:top w:w="0" w:type="dxa"/>
              <w:left w:w="115" w:type="dxa"/>
              <w:bottom w:w="0" w:type="dxa"/>
              <w:right w:w="115" w:type="dxa"/>
            </w:tcMar>
            <w:vAlign w:val="bottom"/>
            <w:hideMark/>
          </w:tcPr>
          <w:p w14:paraId="66731F56" w14:textId="77777777" w:rsidR="00DF12A6" w:rsidRPr="00DF12A6" w:rsidRDefault="00DF12A6" w:rsidP="00830F2D">
            <w:pPr>
              <w:keepLines w:val="0"/>
              <w:widowControl w:val="0"/>
              <w:spacing w:line="260" w:lineRule="exact"/>
              <w:ind w:left="-18"/>
              <w:rPr>
                <w:szCs w:val="22"/>
              </w:rPr>
            </w:pPr>
            <w:r w:rsidRPr="00DF12A6">
              <w:rPr>
                <w:szCs w:val="22"/>
              </w:rPr>
              <w:t>From one (01) year to less than two (02) years</w:t>
            </w:r>
          </w:p>
        </w:tc>
        <w:tc>
          <w:tcPr>
            <w:tcW w:w="2917" w:type="dxa"/>
            <w:tcMar>
              <w:top w:w="0" w:type="dxa"/>
              <w:left w:w="115" w:type="dxa"/>
              <w:bottom w:w="0" w:type="dxa"/>
              <w:right w:w="115" w:type="dxa"/>
            </w:tcMar>
            <w:hideMark/>
          </w:tcPr>
          <w:p w14:paraId="69861E20" w14:textId="77777777" w:rsidR="00DF12A6" w:rsidRPr="00DF12A6" w:rsidRDefault="00DF12A6" w:rsidP="00830F2D">
            <w:pPr>
              <w:keepLines w:val="0"/>
              <w:widowControl w:val="0"/>
              <w:spacing w:line="260" w:lineRule="exact"/>
              <w:jc w:val="right"/>
              <w:rPr>
                <w:szCs w:val="22"/>
              </w:rPr>
            </w:pPr>
            <w:r w:rsidRPr="00DF12A6">
              <w:rPr>
                <w:szCs w:val="22"/>
              </w:rPr>
              <w:t>50%</w:t>
            </w:r>
          </w:p>
        </w:tc>
      </w:tr>
      <w:tr w:rsidR="00DF12A6" w:rsidRPr="00DF12A6" w14:paraId="17D42DD0" w14:textId="77777777" w:rsidTr="00830F2D">
        <w:trPr>
          <w:cantSplit/>
        </w:trPr>
        <w:tc>
          <w:tcPr>
            <w:tcW w:w="6173" w:type="dxa"/>
            <w:tcMar>
              <w:top w:w="0" w:type="dxa"/>
              <w:left w:w="115" w:type="dxa"/>
              <w:bottom w:w="0" w:type="dxa"/>
              <w:right w:w="115" w:type="dxa"/>
            </w:tcMar>
            <w:vAlign w:val="bottom"/>
            <w:hideMark/>
          </w:tcPr>
          <w:p w14:paraId="5310FC84" w14:textId="77777777" w:rsidR="00DF12A6" w:rsidRPr="00DF12A6" w:rsidRDefault="00DF12A6" w:rsidP="00830F2D">
            <w:pPr>
              <w:keepLines w:val="0"/>
              <w:widowControl w:val="0"/>
              <w:spacing w:line="260" w:lineRule="exact"/>
              <w:ind w:left="-18"/>
              <w:rPr>
                <w:szCs w:val="22"/>
              </w:rPr>
            </w:pPr>
            <w:r w:rsidRPr="00DF12A6">
              <w:rPr>
                <w:szCs w:val="22"/>
              </w:rPr>
              <w:t>From two (02) years to less than three (03) years</w:t>
            </w:r>
          </w:p>
        </w:tc>
        <w:tc>
          <w:tcPr>
            <w:tcW w:w="2917" w:type="dxa"/>
            <w:tcMar>
              <w:top w:w="0" w:type="dxa"/>
              <w:left w:w="115" w:type="dxa"/>
              <w:bottom w:w="0" w:type="dxa"/>
              <w:right w:w="115" w:type="dxa"/>
            </w:tcMar>
            <w:hideMark/>
          </w:tcPr>
          <w:p w14:paraId="4DB44552" w14:textId="77777777" w:rsidR="00DF12A6" w:rsidRPr="00DF12A6" w:rsidRDefault="00DF12A6" w:rsidP="00830F2D">
            <w:pPr>
              <w:keepLines w:val="0"/>
              <w:widowControl w:val="0"/>
              <w:spacing w:line="260" w:lineRule="exact"/>
              <w:jc w:val="right"/>
              <w:rPr>
                <w:szCs w:val="22"/>
              </w:rPr>
            </w:pPr>
            <w:r w:rsidRPr="00DF12A6">
              <w:rPr>
                <w:szCs w:val="22"/>
              </w:rPr>
              <w:t>70%</w:t>
            </w:r>
          </w:p>
        </w:tc>
      </w:tr>
      <w:tr w:rsidR="00DF12A6" w:rsidRPr="00DF12A6" w14:paraId="5702884B" w14:textId="77777777" w:rsidTr="00830F2D">
        <w:trPr>
          <w:cantSplit/>
        </w:trPr>
        <w:tc>
          <w:tcPr>
            <w:tcW w:w="6173" w:type="dxa"/>
            <w:tcMar>
              <w:top w:w="0" w:type="dxa"/>
              <w:left w:w="115" w:type="dxa"/>
              <w:bottom w:w="0" w:type="dxa"/>
              <w:right w:w="115" w:type="dxa"/>
            </w:tcMar>
            <w:vAlign w:val="bottom"/>
            <w:hideMark/>
          </w:tcPr>
          <w:p w14:paraId="41EE41EE" w14:textId="77777777" w:rsidR="00DF12A6" w:rsidRPr="00DF12A6" w:rsidRDefault="00DF12A6" w:rsidP="00830F2D">
            <w:pPr>
              <w:keepLines w:val="0"/>
              <w:widowControl w:val="0"/>
              <w:spacing w:line="260" w:lineRule="exact"/>
              <w:ind w:left="-18"/>
              <w:rPr>
                <w:szCs w:val="22"/>
              </w:rPr>
            </w:pPr>
            <w:r w:rsidRPr="00DF12A6">
              <w:rPr>
                <w:szCs w:val="22"/>
              </w:rPr>
              <w:t>From three (03) years and above</w:t>
            </w:r>
          </w:p>
        </w:tc>
        <w:tc>
          <w:tcPr>
            <w:tcW w:w="2917" w:type="dxa"/>
            <w:tcMar>
              <w:top w:w="0" w:type="dxa"/>
              <w:left w:w="115" w:type="dxa"/>
              <w:bottom w:w="0" w:type="dxa"/>
              <w:right w:w="115" w:type="dxa"/>
            </w:tcMar>
            <w:hideMark/>
          </w:tcPr>
          <w:p w14:paraId="6C64183B" w14:textId="77777777" w:rsidR="00DF12A6" w:rsidRPr="00DF12A6" w:rsidRDefault="00DF12A6" w:rsidP="00830F2D">
            <w:pPr>
              <w:keepLines w:val="0"/>
              <w:widowControl w:val="0"/>
              <w:spacing w:line="260" w:lineRule="exact"/>
              <w:jc w:val="right"/>
              <w:rPr>
                <w:szCs w:val="22"/>
              </w:rPr>
            </w:pPr>
            <w:r w:rsidRPr="00DF12A6">
              <w:rPr>
                <w:szCs w:val="22"/>
              </w:rPr>
              <w:t>100%</w:t>
            </w:r>
          </w:p>
        </w:tc>
      </w:tr>
      <w:tr w:rsidR="00DF12A6" w:rsidRPr="00DF12A6" w14:paraId="3BDA17CE" w14:textId="77777777" w:rsidTr="00830F2D">
        <w:trPr>
          <w:cantSplit/>
        </w:trPr>
        <w:tc>
          <w:tcPr>
            <w:tcW w:w="6173" w:type="dxa"/>
            <w:tcMar>
              <w:top w:w="0" w:type="dxa"/>
              <w:left w:w="115" w:type="dxa"/>
              <w:bottom w:w="0" w:type="dxa"/>
              <w:right w:w="115" w:type="dxa"/>
            </w:tcMar>
            <w:vAlign w:val="bottom"/>
          </w:tcPr>
          <w:p w14:paraId="17337EA3" w14:textId="77777777" w:rsidR="00DF12A6" w:rsidRPr="00DF12A6" w:rsidRDefault="00DF12A6" w:rsidP="00830F2D">
            <w:pPr>
              <w:keepLines w:val="0"/>
              <w:widowControl w:val="0"/>
              <w:spacing w:line="260" w:lineRule="exact"/>
              <w:ind w:left="-18"/>
              <w:rPr>
                <w:szCs w:val="22"/>
              </w:rPr>
            </w:pPr>
          </w:p>
        </w:tc>
        <w:tc>
          <w:tcPr>
            <w:tcW w:w="2917" w:type="dxa"/>
            <w:tcBorders>
              <w:bottom w:val="double" w:sz="4" w:space="0" w:color="auto"/>
            </w:tcBorders>
            <w:tcMar>
              <w:top w:w="0" w:type="dxa"/>
              <w:left w:w="115" w:type="dxa"/>
              <w:bottom w:w="0" w:type="dxa"/>
              <w:right w:w="115" w:type="dxa"/>
            </w:tcMar>
          </w:tcPr>
          <w:p w14:paraId="2D8E0171" w14:textId="77777777" w:rsidR="00DF12A6" w:rsidRPr="00DF12A6" w:rsidRDefault="00DF12A6" w:rsidP="00830F2D">
            <w:pPr>
              <w:keepLines w:val="0"/>
              <w:widowControl w:val="0"/>
              <w:spacing w:line="260" w:lineRule="exact"/>
              <w:jc w:val="right"/>
              <w:rPr>
                <w:szCs w:val="22"/>
              </w:rPr>
            </w:pPr>
          </w:p>
        </w:tc>
      </w:tr>
    </w:tbl>
    <w:p w14:paraId="38D005D0" w14:textId="77777777" w:rsidR="00DF12A6" w:rsidRPr="00DF12A6" w:rsidRDefault="00DF12A6" w:rsidP="00DF12A6">
      <w:pPr>
        <w:pStyle w:val="BodyText"/>
        <w:keepLines w:val="0"/>
        <w:widowControl w:val="0"/>
        <w:spacing w:after="0" w:line="221" w:lineRule="auto"/>
        <w:rPr>
          <w:sz w:val="18"/>
          <w:lang w:val="en-US"/>
        </w:rPr>
      </w:pPr>
    </w:p>
    <w:p w14:paraId="1F7BDD72" w14:textId="77777777" w:rsidR="00DF12A6" w:rsidRPr="00DF12A6" w:rsidRDefault="00DF12A6" w:rsidP="00DF12A6">
      <w:pPr>
        <w:pStyle w:val="BodyText"/>
        <w:keepLines w:val="0"/>
        <w:widowControl w:val="0"/>
        <w:spacing w:after="0" w:line="221" w:lineRule="auto"/>
        <w:rPr>
          <w:lang w:val="en-US"/>
        </w:rPr>
      </w:pPr>
      <w:r w:rsidRPr="00DF12A6">
        <w:rPr>
          <w:szCs w:val="22"/>
        </w:rPr>
        <w:t>Increase/decrease in allowance for doubtful debts is recorded as expense/income in the statement of income during the period, unless allowance for doubtful debts is used to write off debts that was made allowance for and is uncollectible</w:t>
      </w:r>
      <w:r w:rsidRPr="00DF12A6">
        <w:rPr>
          <w:lang w:val="en-US"/>
        </w:rPr>
        <w:t>.</w:t>
      </w:r>
    </w:p>
    <w:p w14:paraId="6DEB32EE" w14:textId="77777777" w:rsidR="00DF12A6" w:rsidRPr="00DF12A6" w:rsidRDefault="00DF12A6" w:rsidP="00DF12A6">
      <w:pPr>
        <w:pStyle w:val="BodyText"/>
        <w:keepLines w:val="0"/>
        <w:widowControl w:val="0"/>
        <w:spacing w:after="0" w:line="221" w:lineRule="auto"/>
        <w:rPr>
          <w:lang w:val="en-US"/>
        </w:rPr>
      </w:pPr>
    </w:p>
    <w:p w14:paraId="730DD077" w14:textId="77777777" w:rsidR="00DF12A6" w:rsidRPr="00DF12A6" w:rsidRDefault="00DF12A6" w:rsidP="00DF12A6">
      <w:pPr>
        <w:pStyle w:val="Heading3"/>
      </w:pPr>
      <w:r w:rsidRPr="00DF12A6">
        <w:tab/>
        <w:t>Payables</w:t>
      </w:r>
      <w:r w:rsidRPr="00DF12A6" w:rsidDel="00F94583">
        <w:t xml:space="preserve"> </w:t>
      </w:r>
      <w:r w:rsidRPr="00DF12A6" w:rsidDel="00F0621A">
        <w:t xml:space="preserve"> </w:t>
      </w:r>
    </w:p>
    <w:p w14:paraId="740356BE" w14:textId="77777777" w:rsidR="00DF12A6" w:rsidRPr="00DF12A6" w:rsidRDefault="00DF12A6" w:rsidP="00DF12A6">
      <w:pPr>
        <w:keepNext/>
      </w:pPr>
      <w:r w:rsidRPr="00DF12A6">
        <w:t>Payables include payables for investments purchases, payable to distribution agent, payables to Fund Unitholders, payables to fund management service providers and other payables.  Payables are stated at their cost.</w:t>
      </w:r>
    </w:p>
    <w:p w14:paraId="3F23BE6B" w14:textId="77777777" w:rsidR="00DF12A6" w:rsidRPr="00DF12A6" w:rsidRDefault="00DF12A6" w:rsidP="00DF12A6">
      <w:pPr>
        <w:keepNext/>
        <w:rPr>
          <w:sz w:val="20"/>
        </w:rPr>
      </w:pPr>
    </w:p>
    <w:p w14:paraId="594CF167" w14:textId="77777777" w:rsidR="00DF12A6" w:rsidRPr="00DF12A6" w:rsidRDefault="00DF12A6" w:rsidP="00DF12A6">
      <w:pPr>
        <w:pStyle w:val="Heading3"/>
      </w:pPr>
      <w:r w:rsidRPr="00DF12A6">
        <w:tab/>
        <w:t>Provisions</w:t>
      </w:r>
    </w:p>
    <w:p w14:paraId="77D5D0C9" w14:textId="77777777" w:rsidR="00DF12A6" w:rsidRPr="00DF12A6" w:rsidRDefault="00DF12A6" w:rsidP="00DF12A6">
      <w:pPr>
        <w:pStyle w:val="BodyText"/>
        <w:keepNext/>
        <w:widowControl w:val="0"/>
        <w:spacing w:after="0"/>
        <w:rPr>
          <w:lang w:val="en-US"/>
        </w:rPr>
      </w:pPr>
      <w:r w:rsidRPr="00DF12A6">
        <w:rPr>
          <w:lang w:val="en-US"/>
        </w:rPr>
        <w:t>A provision is recognized if, as a result of a past event, the Fund has a present legal or constructive obligation that can be estimated reliably, and it is probable that an outflow of economic benefits will be required to settle the obligation. Provisions are determined by discounting the expected future cash flows at a pre-tax rate that reflects current market assessments of the time value of money and the risks specific to the liability.</w:t>
      </w:r>
    </w:p>
    <w:p w14:paraId="60B79D16" w14:textId="77777777" w:rsidR="00DF12A6" w:rsidRPr="00DF12A6" w:rsidRDefault="00DF12A6" w:rsidP="00DF12A6">
      <w:pPr>
        <w:pStyle w:val="BodyText"/>
        <w:keepNext/>
        <w:widowControl w:val="0"/>
        <w:spacing w:after="0"/>
        <w:rPr>
          <w:sz w:val="20"/>
          <w:lang w:val="en-US"/>
        </w:rPr>
      </w:pPr>
    </w:p>
    <w:p w14:paraId="7F124EBF" w14:textId="77777777" w:rsidR="00DF12A6" w:rsidRPr="00DF12A6" w:rsidRDefault="00DF12A6" w:rsidP="00DF12A6">
      <w:pPr>
        <w:pStyle w:val="Heading3"/>
      </w:pPr>
      <w:r w:rsidRPr="00DF12A6" w:rsidDel="00F94583">
        <w:t xml:space="preserve"> </w:t>
      </w:r>
      <w:r w:rsidRPr="00DF12A6" w:rsidDel="00F0621A">
        <w:t xml:space="preserve"> </w:t>
      </w:r>
      <w:r w:rsidRPr="00DF12A6">
        <w:tab/>
        <w:t>Classification of financial instruments</w:t>
      </w:r>
    </w:p>
    <w:p w14:paraId="7C63FBF4" w14:textId="77777777" w:rsidR="00DF12A6" w:rsidRPr="00DF12A6" w:rsidRDefault="00DF12A6" w:rsidP="00DF12A6">
      <w:pPr>
        <w:keepNext/>
        <w:widowControl w:val="0"/>
      </w:pPr>
      <w:r w:rsidRPr="00DF12A6">
        <w:t>Solely for the purpose of providing disclosures about the significance of financial instruments to the Fund’s financial position and results of operations and the nature and extent of risk arising from financial instruments, the Fund classifies its financial instruments as follows:</w:t>
      </w:r>
    </w:p>
    <w:p w14:paraId="22C5C889" w14:textId="77777777" w:rsidR="00DF12A6" w:rsidRPr="00DF12A6" w:rsidRDefault="00DF12A6" w:rsidP="00DF12A6">
      <w:pPr>
        <w:keepNext/>
        <w:widowControl w:val="0"/>
        <w:rPr>
          <w:sz w:val="20"/>
        </w:rPr>
      </w:pPr>
    </w:p>
    <w:p w14:paraId="18AB0437" w14:textId="77777777" w:rsidR="00DF12A6" w:rsidRPr="00DF12A6" w:rsidRDefault="00DF12A6" w:rsidP="00DF12A6">
      <w:pPr>
        <w:keepNext/>
        <w:widowControl w:val="0"/>
        <w:spacing w:before="240" w:after="120"/>
        <w:ind w:hanging="547"/>
        <w:rPr>
          <w:b/>
          <w:i/>
          <w:sz w:val="24"/>
          <w:szCs w:val="24"/>
        </w:rPr>
      </w:pPr>
      <w:r w:rsidRPr="00DF12A6">
        <w:rPr>
          <w:b/>
          <w:i/>
          <w:sz w:val="24"/>
          <w:szCs w:val="24"/>
        </w:rPr>
        <w:t>(i)</w:t>
      </w:r>
      <w:r w:rsidRPr="00DF12A6">
        <w:rPr>
          <w:b/>
          <w:i/>
          <w:sz w:val="24"/>
          <w:szCs w:val="24"/>
        </w:rPr>
        <w:tab/>
        <w:t>Financial assets</w:t>
      </w:r>
      <w:r w:rsidRPr="00DF12A6" w:rsidDel="009E7FF4">
        <w:rPr>
          <w:b/>
          <w:i/>
          <w:sz w:val="24"/>
          <w:szCs w:val="24"/>
        </w:rPr>
        <w:t xml:space="preserve"> </w:t>
      </w:r>
    </w:p>
    <w:p w14:paraId="73CD80A7" w14:textId="77777777" w:rsidR="00DF12A6" w:rsidRPr="00DF12A6" w:rsidRDefault="00DF12A6" w:rsidP="00DF12A6">
      <w:pPr>
        <w:pStyle w:val="Heading5"/>
        <w:widowControl w:val="0"/>
        <w:spacing w:before="240" w:after="120" w:line="240" w:lineRule="auto"/>
        <w:jc w:val="both"/>
      </w:pPr>
      <w:r w:rsidRPr="00DF12A6">
        <w:rPr>
          <w:lang w:val="en-US"/>
        </w:rPr>
        <w:t>Financial assets at fair value through profit or loss</w:t>
      </w:r>
    </w:p>
    <w:p w14:paraId="2DCD7C3B" w14:textId="77777777" w:rsidR="00DF12A6" w:rsidRPr="00DF12A6" w:rsidRDefault="00DF12A6" w:rsidP="00DF12A6">
      <w:pPr>
        <w:pStyle w:val="Heading5"/>
        <w:widowControl w:val="0"/>
        <w:spacing w:before="0" w:line="240" w:lineRule="auto"/>
        <w:jc w:val="both"/>
        <w:rPr>
          <w:i w:val="0"/>
        </w:rPr>
      </w:pPr>
      <w:r w:rsidRPr="00DF12A6">
        <w:rPr>
          <w:i w:val="0"/>
          <w:iCs/>
          <w:lang w:val="nb-NO"/>
        </w:rPr>
        <w:t>Financial asset at fair value through profit or loss is a financial asset that meets either of the following conditions:</w:t>
      </w:r>
    </w:p>
    <w:p w14:paraId="3F23BD20" w14:textId="77777777" w:rsidR="00DF12A6" w:rsidRPr="00DF12A6" w:rsidRDefault="00DF12A6" w:rsidP="00DF12A6">
      <w:pPr>
        <w:keepNext/>
        <w:widowControl w:val="0"/>
        <w:numPr>
          <w:ilvl w:val="0"/>
          <w:numId w:val="3"/>
        </w:numPr>
        <w:ind w:left="360"/>
      </w:pPr>
      <w:r w:rsidRPr="00DF12A6">
        <w:rPr>
          <w:lang w:val="en-US"/>
        </w:rPr>
        <w:t>It is considered by the Fu</w:t>
      </w:r>
      <w:r w:rsidRPr="00DF12A6">
        <w:rPr>
          <w:szCs w:val="22"/>
          <w:lang w:val="en-US"/>
        </w:rPr>
        <w:t>nd as</w:t>
      </w:r>
      <w:r w:rsidRPr="00DF12A6">
        <w:rPr>
          <w:lang w:val="en-US"/>
        </w:rPr>
        <w:t xml:space="preserve"> held for trading. A financial asset is considered as held for trading if</w:t>
      </w:r>
      <w:r w:rsidRPr="00DF12A6">
        <w:t xml:space="preserve">: </w:t>
      </w:r>
    </w:p>
    <w:p w14:paraId="591B385C" w14:textId="77777777" w:rsidR="00DF12A6" w:rsidRPr="00DF12A6" w:rsidRDefault="00DF12A6" w:rsidP="00DF12A6">
      <w:pPr>
        <w:pStyle w:val="BodyText"/>
        <w:keepNext/>
        <w:spacing w:after="60"/>
        <w:ind w:left="360"/>
        <w:rPr>
          <w:lang w:val="en-US"/>
        </w:rPr>
      </w:pPr>
      <w:r w:rsidRPr="00DF12A6">
        <w:t>-</w:t>
      </w:r>
      <w:r w:rsidRPr="00DF12A6">
        <w:tab/>
      </w:r>
      <w:r w:rsidRPr="00DF12A6">
        <w:rPr>
          <w:lang w:val="en-US"/>
        </w:rPr>
        <w:t xml:space="preserve">it is acquired principally for the purpose of selling it in the near </w:t>
      </w:r>
      <w:proofErr w:type="gramStart"/>
      <w:r w:rsidRPr="00DF12A6">
        <w:rPr>
          <w:lang w:val="en-US"/>
        </w:rPr>
        <w:t>term;</w:t>
      </w:r>
      <w:proofErr w:type="gramEnd"/>
    </w:p>
    <w:p w14:paraId="044E030F" w14:textId="77777777" w:rsidR="00DF12A6" w:rsidRPr="00DF12A6" w:rsidRDefault="00DF12A6" w:rsidP="00DF12A6">
      <w:pPr>
        <w:keepNext/>
        <w:widowControl w:val="0"/>
        <w:spacing w:after="60"/>
        <w:ind w:left="720" w:hanging="360"/>
      </w:pPr>
      <w:r w:rsidRPr="00DF12A6">
        <w:rPr>
          <w:lang w:val="en-US"/>
        </w:rPr>
        <w:t>-</w:t>
      </w:r>
      <w:r w:rsidRPr="00DF12A6">
        <w:rPr>
          <w:lang w:val="en-US"/>
        </w:rPr>
        <w:tab/>
        <w:t>there is evidence of a recent pattern of short-term profit-taking; or</w:t>
      </w:r>
      <w:r w:rsidRPr="00DF12A6">
        <w:rPr>
          <w:lang w:val="nb-NO"/>
        </w:rPr>
        <w:t xml:space="preserve"> </w:t>
      </w:r>
    </w:p>
    <w:p w14:paraId="3FD7FD90" w14:textId="77777777" w:rsidR="00DF12A6" w:rsidRPr="00DF12A6" w:rsidRDefault="00DF12A6" w:rsidP="00DF12A6">
      <w:pPr>
        <w:keepLines w:val="0"/>
        <w:widowControl w:val="0"/>
        <w:ind w:left="720" w:hanging="360"/>
      </w:pPr>
      <w:r w:rsidRPr="00DF12A6">
        <w:t>-</w:t>
      </w:r>
      <w:r w:rsidRPr="00DF12A6">
        <w:tab/>
      </w:r>
      <w:r w:rsidRPr="00DF12A6">
        <w:rPr>
          <w:lang w:val="en-US"/>
        </w:rPr>
        <w:t>a derivative (except for a derivative that is financial guarantee contract or a designated and effective hedging instrument</w:t>
      </w:r>
      <w:r w:rsidRPr="00DF12A6">
        <w:t>).</w:t>
      </w:r>
    </w:p>
    <w:p w14:paraId="5C27501B" w14:textId="77777777" w:rsidR="00DF12A6" w:rsidRPr="00DF12A6" w:rsidRDefault="00DF12A6" w:rsidP="00DF12A6">
      <w:pPr>
        <w:keepLines w:val="0"/>
        <w:widowControl w:val="0"/>
        <w:numPr>
          <w:ilvl w:val="0"/>
          <w:numId w:val="3"/>
        </w:numPr>
        <w:ind w:left="360"/>
      </w:pPr>
      <w:r w:rsidRPr="00DF12A6">
        <w:t>Upon initial recognition, it is designated by the Fund as at fair value through profit or loss.</w:t>
      </w:r>
    </w:p>
    <w:p w14:paraId="6B3910FE" w14:textId="77777777" w:rsidR="00DF12A6" w:rsidRPr="00DF12A6" w:rsidRDefault="00DF12A6" w:rsidP="00DF12A6">
      <w:pPr>
        <w:pStyle w:val="Heading5"/>
        <w:keepNext w:val="0"/>
        <w:keepLines w:val="0"/>
        <w:widowControl w:val="0"/>
        <w:spacing w:before="200" w:after="120" w:line="240" w:lineRule="auto"/>
        <w:rPr>
          <w:lang w:val="en-US"/>
        </w:rPr>
        <w:sectPr w:rsidR="00DF12A6" w:rsidRPr="00DF12A6" w:rsidSect="00237464">
          <w:pgSz w:w="11880" w:h="16820" w:code="9"/>
          <w:pgMar w:top="2610" w:right="1296" w:bottom="450" w:left="1670" w:header="850" w:footer="1183" w:gutter="0"/>
          <w:cols w:space="737"/>
          <w:docGrid w:linePitch="299"/>
        </w:sectPr>
      </w:pPr>
    </w:p>
    <w:p w14:paraId="074DE3C7" w14:textId="77777777" w:rsidR="00DF12A6" w:rsidRPr="00DF12A6" w:rsidRDefault="00DF12A6" w:rsidP="00DF12A6">
      <w:pPr>
        <w:pStyle w:val="Heading5"/>
        <w:keepNext w:val="0"/>
        <w:keepLines w:val="0"/>
        <w:widowControl w:val="0"/>
        <w:spacing w:before="0" w:line="240" w:lineRule="auto"/>
        <w:rPr>
          <w:iCs/>
          <w:lang w:val="nb-NO"/>
        </w:rPr>
      </w:pPr>
      <w:r w:rsidRPr="00DF12A6">
        <w:rPr>
          <w:lang w:val="en-US"/>
        </w:rPr>
        <w:lastRenderedPageBreak/>
        <w:t>Held-to-maturity investments</w:t>
      </w:r>
    </w:p>
    <w:p w14:paraId="5227F460" w14:textId="77777777" w:rsidR="00DF12A6" w:rsidRPr="00DF12A6" w:rsidRDefault="00DF12A6" w:rsidP="00DF12A6">
      <w:pPr>
        <w:keepLines w:val="0"/>
        <w:widowControl w:val="0"/>
      </w:pPr>
      <w:r w:rsidRPr="00DF12A6">
        <w:rPr>
          <w:lang w:val="en-US"/>
        </w:rPr>
        <w:t>Held-to-maturity investments are non-derivative financial assets with fixed or determinable payments and a fixed maturity that the Fund has the positive intention and ability to hold to maturity, other than</w:t>
      </w:r>
      <w:r w:rsidRPr="00DF12A6">
        <w:t>:</w:t>
      </w:r>
    </w:p>
    <w:p w14:paraId="61D6F1B9" w14:textId="77777777" w:rsidR="00DF12A6" w:rsidRPr="00DF12A6" w:rsidRDefault="00DF12A6" w:rsidP="00DF12A6">
      <w:pPr>
        <w:keepLines w:val="0"/>
        <w:widowControl w:val="0"/>
        <w:rPr>
          <w:szCs w:val="32"/>
        </w:rPr>
      </w:pPr>
    </w:p>
    <w:p w14:paraId="0E0420CC" w14:textId="77777777" w:rsidR="00DF12A6" w:rsidRPr="00DF12A6" w:rsidRDefault="00DF12A6" w:rsidP="00DF12A6">
      <w:pPr>
        <w:keepLines w:val="0"/>
        <w:widowControl w:val="0"/>
        <w:numPr>
          <w:ilvl w:val="0"/>
          <w:numId w:val="3"/>
        </w:numPr>
        <w:spacing w:after="60"/>
        <w:ind w:left="357" w:hanging="357"/>
        <w:rPr>
          <w:lang w:val="en-US"/>
        </w:rPr>
      </w:pPr>
      <w:r w:rsidRPr="00DF12A6">
        <w:rPr>
          <w:lang w:val="en-US"/>
        </w:rPr>
        <w:t xml:space="preserve">those that the Fund upon initial recognition designates as at fair value through profit or </w:t>
      </w:r>
      <w:proofErr w:type="gramStart"/>
      <w:r w:rsidRPr="00DF12A6">
        <w:rPr>
          <w:lang w:val="en-US"/>
        </w:rPr>
        <w:t>loss;</w:t>
      </w:r>
      <w:proofErr w:type="gramEnd"/>
    </w:p>
    <w:p w14:paraId="4F6AFCBD" w14:textId="77777777" w:rsidR="00DF12A6" w:rsidRPr="00DF12A6" w:rsidRDefault="00DF12A6" w:rsidP="00DF12A6">
      <w:pPr>
        <w:keepLines w:val="0"/>
        <w:widowControl w:val="0"/>
        <w:numPr>
          <w:ilvl w:val="0"/>
          <w:numId w:val="3"/>
        </w:numPr>
        <w:spacing w:after="60"/>
        <w:ind w:left="357" w:hanging="357"/>
        <w:rPr>
          <w:lang w:val="en-US"/>
        </w:rPr>
      </w:pPr>
      <w:r w:rsidRPr="00DF12A6">
        <w:rPr>
          <w:lang w:val="en-US"/>
        </w:rPr>
        <w:t xml:space="preserve">those that the Fund designates as available-for-sale; and </w:t>
      </w:r>
    </w:p>
    <w:p w14:paraId="566EB534" w14:textId="77777777" w:rsidR="00DF12A6" w:rsidRPr="00DF12A6" w:rsidRDefault="00DF12A6" w:rsidP="00DF12A6">
      <w:pPr>
        <w:keepLines w:val="0"/>
        <w:widowControl w:val="0"/>
        <w:numPr>
          <w:ilvl w:val="0"/>
          <w:numId w:val="3"/>
        </w:numPr>
        <w:overflowPunct/>
        <w:autoSpaceDE/>
        <w:autoSpaceDN/>
        <w:adjustRightInd/>
        <w:ind w:left="360"/>
        <w:jc w:val="left"/>
        <w:textAlignment w:val="auto"/>
      </w:pPr>
      <w:r w:rsidRPr="00DF12A6">
        <w:rPr>
          <w:lang w:val="en-US"/>
        </w:rPr>
        <w:t>those that meet the definition of loans and receivables</w:t>
      </w:r>
      <w:r w:rsidRPr="00DF12A6">
        <w:t>.</w:t>
      </w:r>
    </w:p>
    <w:p w14:paraId="702A5DDC" w14:textId="77777777" w:rsidR="00DF12A6" w:rsidRPr="00DF12A6" w:rsidRDefault="00DF12A6" w:rsidP="00DF12A6">
      <w:pPr>
        <w:pStyle w:val="Heading5"/>
        <w:keepNext w:val="0"/>
        <w:keepLines w:val="0"/>
        <w:widowControl w:val="0"/>
        <w:spacing w:line="240" w:lineRule="auto"/>
      </w:pPr>
      <w:r w:rsidRPr="00DF12A6">
        <w:rPr>
          <w:lang w:val="en-US"/>
        </w:rPr>
        <w:t>Loans and receivables</w:t>
      </w:r>
    </w:p>
    <w:p w14:paraId="245FB630" w14:textId="77777777" w:rsidR="00DF12A6" w:rsidRPr="00DF12A6" w:rsidRDefault="00DF12A6" w:rsidP="00DF12A6">
      <w:pPr>
        <w:keepLines w:val="0"/>
        <w:widowControl w:val="0"/>
      </w:pPr>
      <w:r w:rsidRPr="00DF12A6">
        <w:rPr>
          <w:lang w:val="en-US"/>
        </w:rPr>
        <w:t>Loans and receivables are non-derivative financial assets with fixed or determinable payments that are not quoted in an active market, other than those</w:t>
      </w:r>
      <w:r w:rsidRPr="00DF12A6">
        <w:t>:</w:t>
      </w:r>
    </w:p>
    <w:p w14:paraId="06DD0D42" w14:textId="77777777" w:rsidR="00DF12A6" w:rsidRPr="00DF12A6" w:rsidRDefault="00DF12A6" w:rsidP="00DF12A6">
      <w:pPr>
        <w:keepLines w:val="0"/>
        <w:widowControl w:val="0"/>
        <w:rPr>
          <w:szCs w:val="22"/>
        </w:rPr>
      </w:pPr>
    </w:p>
    <w:p w14:paraId="69524AD5" w14:textId="77777777" w:rsidR="00DF12A6" w:rsidRPr="00DF12A6" w:rsidRDefault="00DF12A6" w:rsidP="00DF12A6">
      <w:pPr>
        <w:keepNext/>
        <w:numPr>
          <w:ilvl w:val="0"/>
          <w:numId w:val="3"/>
        </w:numPr>
        <w:spacing w:after="60"/>
        <w:ind w:left="357" w:hanging="357"/>
        <w:rPr>
          <w:lang w:val="en-US"/>
        </w:rPr>
      </w:pPr>
      <w:bookmarkStart w:id="14" w:name="_Toc24202942"/>
      <w:bookmarkStart w:id="15" w:name="_Ref55274451"/>
      <w:bookmarkStart w:id="16" w:name="_Ref89084121"/>
      <w:bookmarkStart w:id="17" w:name="_Ref93556150"/>
      <w:bookmarkStart w:id="18" w:name="_Ref115685971"/>
      <w:bookmarkStart w:id="19" w:name="_Ref116903268"/>
      <w:bookmarkStart w:id="20" w:name="_Ref116981402"/>
      <w:bookmarkStart w:id="21" w:name="_Ref117071122"/>
      <w:bookmarkStart w:id="22" w:name="_Toc118086234"/>
      <w:r w:rsidRPr="00DF12A6">
        <w:rPr>
          <w:lang w:val="en-US"/>
        </w:rPr>
        <w:t xml:space="preserve">that the Fund intends to sell immediately or in the near term, which are classified as held for trading, and those that the Fund on initial recognition designates as at fair value through profit or </w:t>
      </w:r>
      <w:proofErr w:type="gramStart"/>
      <w:r w:rsidRPr="00DF12A6">
        <w:rPr>
          <w:lang w:val="en-US"/>
        </w:rPr>
        <w:t>loss;</w:t>
      </w:r>
      <w:proofErr w:type="gramEnd"/>
    </w:p>
    <w:p w14:paraId="150DAD84" w14:textId="77777777" w:rsidR="00DF12A6" w:rsidRPr="00DF12A6" w:rsidRDefault="00DF12A6" w:rsidP="00DF12A6">
      <w:pPr>
        <w:keepNext/>
        <w:numPr>
          <w:ilvl w:val="0"/>
          <w:numId w:val="3"/>
        </w:numPr>
        <w:spacing w:after="60"/>
        <w:ind w:left="357" w:hanging="357"/>
        <w:rPr>
          <w:lang w:val="en-US"/>
        </w:rPr>
      </w:pPr>
      <w:r w:rsidRPr="00DF12A6">
        <w:rPr>
          <w:lang w:val="en-US"/>
        </w:rPr>
        <w:t>that the Fund upon initial recognition designates as available-for-sale; or</w:t>
      </w:r>
    </w:p>
    <w:p w14:paraId="48C65627" w14:textId="77777777" w:rsidR="00DF12A6" w:rsidRPr="00DF12A6" w:rsidRDefault="00DF12A6" w:rsidP="00DF12A6">
      <w:pPr>
        <w:keepLines w:val="0"/>
        <w:widowControl w:val="0"/>
        <w:numPr>
          <w:ilvl w:val="0"/>
          <w:numId w:val="3"/>
        </w:numPr>
        <w:ind w:left="360"/>
      </w:pPr>
      <w:r w:rsidRPr="00DF12A6">
        <w:rPr>
          <w:lang w:val="en-US"/>
        </w:rPr>
        <w:t xml:space="preserve">for which the </w:t>
      </w:r>
      <w:r w:rsidRPr="00DF12A6">
        <w:t xml:space="preserve">Company </w:t>
      </w:r>
      <w:r w:rsidRPr="00DF12A6">
        <w:rPr>
          <w:lang w:val="en-US"/>
        </w:rPr>
        <w:t xml:space="preserve">may not recover substantially </w:t>
      </w:r>
      <w:proofErr w:type="gramStart"/>
      <w:r w:rsidRPr="00DF12A6">
        <w:rPr>
          <w:lang w:val="en-US"/>
        </w:rPr>
        <w:t>all of</w:t>
      </w:r>
      <w:proofErr w:type="gramEnd"/>
      <w:r w:rsidRPr="00DF12A6">
        <w:rPr>
          <w:lang w:val="en-US"/>
        </w:rPr>
        <w:t xml:space="preserve"> its initial investment, other than because of credit deterioration, which are classified as available-for-sale</w:t>
      </w:r>
      <w:r w:rsidRPr="00DF12A6">
        <w:t>.</w:t>
      </w:r>
    </w:p>
    <w:p w14:paraId="7BE3EEA8" w14:textId="77777777" w:rsidR="00DF12A6" w:rsidRPr="00DF12A6" w:rsidRDefault="00DF12A6" w:rsidP="00DF12A6">
      <w:pPr>
        <w:pStyle w:val="Heading5"/>
        <w:keepNext w:val="0"/>
        <w:keepLines w:val="0"/>
        <w:widowControl w:val="0"/>
        <w:spacing w:line="240" w:lineRule="auto"/>
      </w:pPr>
      <w:r w:rsidRPr="00DF12A6">
        <w:rPr>
          <w:lang w:val="en-US"/>
        </w:rPr>
        <w:t>Available-for-sale financial assets</w:t>
      </w:r>
    </w:p>
    <w:p w14:paraId="724790B9" w14:textId="77777777" w:rsidR="00DF12A6" w:rsidRPr="00DF12A6" w:rsidRDefault="00DF12A6" w:rsidP="00DF12A6">
      <w:pPr>
        <w:keepLines w:val="0"/>
        <w:widowControl w:val="0"/>
      </w:pPr>
      <w:r w:rsidRPr="00DF12A6">
        <w:rPr>
          <w:lang w:val="en-US"/>
        </w:rPr>
        <w:t>Available-for-sale financial assets are non-derivative financial assets that are designated as available for sale or those are not classified as</w:t>
      </w:r>
      <w:r w:rsidRPr="00DF12A6">
        <w:t>:</w:t>
      </w:r>
    </w:p>
    <w:p w14:paraId="3E88066A" w14:textId="77777777" w:rsidR="00DF12A6" w:rsidRPr="00DF12A6" w:rsidRDefault="00DF12A6" w:rsidP="00DF12A6">
      <w:pPr>
        <w:keepLines w:val="0"/>
        <w:widowControl w:val="0"/>
        <w:rPr>
          <w:sz w:val="24"/>
          <w:szCs w:val="24"/>
        </w:rPr>
      </w:pPr>
    </w:p>
    <w:p w14:paraId="036AD811" w14:textId="77777777" w:rsidR="00DF12A6" w:rsidRPr="00DF12A6" w:rsidRDefault="00DF12A6" w:rsidP="00DF12A6">
      <w:pPr>
        <w:keepNext/>
        <w:numPr>
          <w:ilvl w:val="0"/>
          <w:numId w:val="3"/>
        </w:numPr>
        <w:spacing w:after="60"/>
        <w:ind w:left="357" w:hanging="357"/>
        <w:rPr>
          <w:lang w:val="en-US"/>
        </w:rPr>
      </w:pPr>
      <w:r w:rsidRPr="00DF12A6">
        <w:rPr>
          <w:lang w:val="en-US"/>
        </w:rPr>
        <w:t xml:space="preserve">financial assets at fair value through profit or </w:t>
      </w:r>
      <w:proofErr w:type="gramStart"/>
      <w:r w:rsidRPr="00DF12A6">
        <w:rPr>
          <w:lang w:val="en-US"/>
        </w:rPr>
        <w:t>loss;</w:t>
      </w:r>
      <w:proofErr w:type="gramEnd"/>
    </w:p>
    <w:p w14:paraId="34EFC98F" w14:textId="77777777" w:rsidR="00DF12A6" w:rsidRPr="00DF12A6" w:rsidRDefault="00DF12A6" w:rsidP="00DF12A6">
      <w:pPr>
        <w:keepNext/>
        <w:numPr>
          <w:ilvl w:val="0"/>
          <w:numId w:val="3"/>
        </w:numPr>
        <w:spacing w:after="60"/>
        <w:ind w:left="357" w:hanging="357"/>
        <w:rPr>
          <w:lang w:val="en-US"/>
        </w:rPr>
      </w:pPr>
      <w:r w:rsidRPr="00DF12A6">
        <w:rPr>
          <w:lang w:val="en-US"/>
        </w:rPr>
        <w:t>held-to-maturity investments; or</w:t>
      </w:r>
    </w:p>
    <w:p w14:paraId="6E14546E" w14:textId="77777777" w:rsidR="00DF12A6" w:rsidRPr="00DF12A6" w:rsidRDefault="00DF12A6" w:rsidP="00DF12A6">
      <w:pPr>
        <w:keepLines w:val="0"/>
        <w:widowControl w:val="0"/>
        <w:numPr>
          <w:ilvl w:val="0"/>
          <w:numId w:val="3"/>
        </w:numPr>
        <w:ind w:left="360"/>
      </w:pPr>
      <w:r w:rsidRPr="00DF12A6">
        <w:rPr>
          <w:lang w:val="en-US"/>
        </w:rPr>
        <w:t>loans and receivables</w:t>
      </w:r>
      <w:r w:rsidRPr="00DF12A6">
        <w:t>.</w:t>
      </w:r>
    </w:p>
    <w:p w14:paraId="1CF7E5DE" w14:textId="77777777" w:rsidR="00DF12A6" w:rsidRPr="00DF12A6" w:rsidRDefault="00DF12A6" w:rsidP="00DF12A6">
      <w:pPr>
        <w:keepLines w:val="0"/>
        <w:widowControl w:val="0"/>
        <w:ind w:left="360"/>
      </w:pPr>
    </w:p>
    <w:p w14:paraId="6D3A2A52" w14:textId="77777777" w:rsidR="00DF12A6" w:rsidRPr="00DF12A6" w:rsidRDefault="00DF12A6" w:rsidP="00DF12A6">
      <w:pPr>
        <w:keepNext/>
        <w:widowControl w:val="0"/>
        <w:spacing w:before="260" w:after="140"/>
        <w:ind w:hanging="547"/>
        <w:rPr>
          <w:b/>
          <w:i/>
          <w:sz w:val="24"/>
          <w:szCs w:val="24"/>
        </w:rPr>
      </w:pPr>
      <w:r w:rsidRPr="00DF12A6">
        <w:rPr>
          <w:b/>
          <w:i/>
          <w:sz w:val="24"/>
          <w:szCs w:val="24"/>
        </w:rPr>
        <w:t>(ii)</w:t>
      </w:r>
      <w:r w:rsidRPr="00DF12A6">
        <w:rPr>
          <w:b/>
          <w:i/>
          <w:sz w:val="24"/>
          <w:szCs w:val="24"/>
        </w:rPr>
        <w:tab/>
        <w:t>Financial liabilities</w:t>
      </w:r>
      <w:r w:rsidRPr="00DF12A6" w:rsidDel="009E7FF4">
        <w:rPr>
          <w:b/>
          <w:i/>
          <w:sz w:val="24"/>
          <w:szCs w:val="24"/>
        </w:rPr>
        <w:t xml:space="preserve"> </w:t>
      </w:r>
      <w:r w:rsidRPr="00DF12A6" w:rsidDel="007F2FED">
        <w:rPr>
          <w:b/>
          <w:i/>
          <w:sz w:val="24"/>
          <w:szCs w:val="24"/>
        </w:rPr>
        <w:t xml:space="preserve"> </w:t>
      </w:r>
    </w:p>
    <w:p w14:paraId="6B76803A" w14:textId="77777777" w:rsidR="00DF12A6" w:rsidRPr="00DF12A6" w:rsidRDefault="00DF12A6" w:rsidP="00DF12A6">
      <w:pPr>
        <w:keepNext/>
        <w:widowControl w:val="0"/>
        <w:spacing w:before="260" w:after="140"/>
        <w:outlineLvl w:val="4"/>
        <w:rPr>
          <w:i/>
          <w:iCs/>
          <w:lang w:val="nb-NO"/>
        </w:rPr>
      </w:pPr>
      <w:r w:rsidRPr="00DF12A6">
        <w:rPr>
          <w:i/>
          <w:lang w:val="en-US"/>
        </w:rPr>
        <w:t>Financial liabilities at fair value through profit or loss</w:t>
      </w:r>
    </w:p>
    <w:p w14:paraId="3C221566" w14:textId="77777777" w:rsidR="00DF12A6" w:rsidRPr="00DF12A6" w:rsidRDefault="00DF12A6" w:rsidP="00DF12A6">
      <w:r w:rsidRPr="00DF12A6">
        <w:rPr>
          <w:iCs/>
          <w:lang w:val="nb-NO"/>
        </w:rPr>
        <w:t>Financial liability at fair value through profit or loss is a financial liability that meets either of the following conditions</w:t>
      </w:r>
      <w:r w:rsidRPr="00DF12A6">
        <w:t>:</w:t>
      </w:r>
    </w:p>
    <w:p w14:paraId="029BCC4A" w14:textId="77777777" w:rsidR="00DF12A6" w:rsidRPr="00DF12A6" w:rsidRDefault="00DF12A6" w:rsidP="00DF12A6">
      <w:pPr>
        <w:rPr>
          <w:szCs w:val="22"/>
        </w:rPr>
      </w:pPr>
    </w:p>
    <w:p w14:paraId="2DF8EB61" w14:textId="77777777" w:rsidR="00DF12A6" w:rsidRPr="00DF12A6" w:rsidRDefault="00DF12A6" w:rsidP="00DF12A6">
      <w:pPr>
        <w:numPr>
          <w:ilvl w:val="0"/>
          <w:numId w:val="3"/>
        </w:numPr>
        <w:ind w:left="360"/>
      </w:pPr>
      <w:r w:rsidRPr="00DF12A6">
        <w:rPr>
          <w:lang w:val="en-US"/>
        </w:rPr>
        <w:t>It is considered by</w:t>
      </w:r>
      <w:r w:rsidRPr="00DF12A6">
        <w:rPr>
          <w:szCs w:val="22"/>
          <w:lang w:val="en-US"/>
        </w:rPr>
        <w:t xml:space="preserve"> the Fund as held</w:t>
      </w:r>
      <w:r w:rsidRPr="00DF12A6">
        <w:rPr>
          <w:lang w:val="en-US"/>
        </w:rPr>
        <w:t xml:space="preserve"> for trading. A financial liability is considered as held for trading if</w:t>
      </w:r>
      <w:r w:rsidRPr="00DF12A6">
        <w:t>:</w:t>
      </w:r>
    </w:p>
    <w:p w14:paraId="416AC06E" w14:textId="77777777" w:rsidR="00DF12A6" w:rsidRPr="00DF12A6" w:rsidRDefault="00DF12A6" w:rsidP="00DF12A6">
      <w:pPr>
        <w:rPr>
          <w:szCs w:val="24"/>
        </w:rPr>
      </w:pPr>
    </w:p>
    <w:p w14:paraId="376524C9" w14:textId="77777777" w:rsidR="00DF12A6" w:rsidRPr="00DF12A6" w:rsidRDefault="00DF12A6" w:rsidP="00DF12A6">
      <w:pPr>
        <w:spacing w:after="60"/>
        <w:ind w:left="720" w:hanging="360"/>
      </w:pPr>
      <w:r w:rsidRPr="00DF12A6">
        <w:t>-</w:t>
      </w:r>
      <w:r w:rsidRPr="00DF12A6">
        <w:tab/>
      </w:r>
      <w:r w:rsidRPr="00DF12A6">
        <w:rPr>
          <w:lang w:val="en-US"/>
        </w:rPr>
        <w:t xml:space="preserve">it is incurred principally for the purpose of repurchasing it in the near </w:t>
      </w:r>
      <w:proofErr w:type="gramStart"/>
      <w:r w:rsidRPr="00DF12A6">
        <w:rPr>
          <w:lang w:val="en-US"/>
        </w:rPr>
        <w:t>term</w:t>
      </w:r>
      <w:r w:rsidRPr="00DF12A6">
        <w:t>;</w:t>
      </w:r>
      <w:proofErr w:type="gramEnd"/>
    </w:p>
    <w:p w14:paraId="3E411148" w14:textId="77777777" w:rsidR="00DF12A6" w:rsidRPr="00DF12A6" w:rsidRDefault="00DF12A6" w:rsidP="00DF12A6">
      <w:pPr>
        <w:keepNext/>
        <w:widowControl w:val="0"/>
        <w:spacing w:after="60"/>
        <w:ind w:left="714" w:hanging="357"/>
        <w:rPr>
          <w:lang w:val="en-US"/>
        </w:rPr>
      </w:pPr>
      <w:r w:rsidRPr="00DF12A6">
        <w:t>-</w:t>
      </w:r>
      <w:r w:rsidRPr="00DF12A6">
        <w:tab/>
      </w:r>
      <w:r w:rsidRPr="00DF12A6">
        <w:rPr>
          <w:lang w:val="en-US"/>
        </w:rPr>
        <w:t>there is evidence of a recent pattern of short-term profit-taking; or</w:t>
      </w:r>
    </w:p>
    <w:p w14:paraId="6140BDF6" w14:textId="77777777" w:rsidR="00DF12A6" w:rsidRPr="00DF12A6" w:rsidRDefault="00DF12A6" w:rsidP="00DF12A6">
      <w:pPr>
        <w:spacing w:after="60"/>
        <w:ind w:left="720" w:hanging="360"/>
      </w:pPr>
      <w:r w:rsidRPr="00DF12A6">
        <w:rPr>
          <w:lang w:val="en-US"/>
        </w:rPr>
        <w:t>-</w:t>
      </w:r>
      <w:r w:rsidRPr="00DF12A6">
        <w:rPr>
          <w:lang w:val="en-US"/>
        </w:rPr>
        <w:tab/>
        <w:t>a derivative (except for a derivative that is financial guarantee contract or a designated and effective hedging instrument</w:t>
      </w:r>
      <w:r w:rsidRPr="00DF12A6">
        <w:t>).</w:t>
      </w:r>
    </w:p>
    <w:p w14:paraId="0BC47929" w14:textId="77777777" w:rsidR="00DF12A6" w:rsidRPr="00DF12A6" w:rsidRDefault="00DF12A6" w:rsidP="00DF12A6">
      <w:pPr>
        <w:keepLines w:val="0"/>
        <w:overflowPunct/>
        <w:autoSpaceDE/>
        <w:autoSpaceDN/>
        <w:adjustRightInd/>
        <w:jc w:val="left"/>
        <w:textAlignment w:val="auto"/>
        <w:rPr>
          <w:sz w:val="14"/>
        </w:rPr>
      </w:pPr>
    </w:p>
    <w:p w14:paraId="0B68D7DD" w14:textId="77777777" w:rsidR="00DF12A6" w:rsidRPr="00DF12A6" w:rsidRDefault="00DF12A6" w:rsidP="00DF12A6">
      <w:pPr>
        <w:numPr>
          <w:ilvl w:val="0"/>
          <w:numId w:val="3"/>
        </w:numPr>
        <w:ind w:left="360"/>
        <w:rPr>
          <w:sz w:val="16"/>
          <w:szCs w:val="16"/>
        </w:rPr>
      </w:pPr>
      <w:r w:rsidRPr="00DF12A6">
        <w:rPr>
          <w:lang w:val="en-US"/>
        </w:rPr>
        <w:t>Upon initial recognition, it is designate</w:t>
      </w:r>
      <w:r w:rsidRPr="00DF12A6">
        <w:rPr>
          <w:szCs w:val="22"/>
          <w:lang w:val="en-US"/>
        </w:rPr>
        <w:t>d by the Fund as at</w:t>
      </w:r>
      <w:r w:rsidRPr="00DF12A6">
        <w:rPr>
          <w:lang w:val="en-US"/>
        </w:rPr>
        <w:t xml:space="preserve"> fair value through profit or loss</w:t>
      </w:r>
      <w:r w:rsidRPr="00DF12A6">
        <w:t>.</w:t>
      </w:r>
    </w:p>
    <w:p w14:paraId="502DF514" w14:textId="77777777" w:rsidR="00DF12A6" w:rsidRPr="00DF12A6" w:rsidRDefault="00DF12A6" w:rsidP="00DF12A6">
      <w:pPr>
        <w:keepNext/>
        <w:widowControl w:val="0"/>
        <w:spacing w:before="260" w:after="140"/>
        <w:outlineLvl w:val="4"/>
      </w:pPr>
      <w:r w:rsidRPr="00DF12A6">
        <w:rPr>
          <w:i/>
          <w:lang w:val="en-US"/>
        </w:rPr>
        <w:lastRenderedPageBreak/>
        <w:t>Financial liabilities carried at amortized cost</w:t>
      </w:r>
    </w:p>
    <w:p w14:paraId="0E1FD829" w14:textId="77777777" w:rsidR="00DF12A6" w:rsidRPr="00DF12A6" w:rsidRDefault="00DF12A6" w:rsidP="00DF12A6">
      <w:r w:rsidRPr="00DF12A6">
        <w:rPr>
          <w:lang w:val="en-US"/>
        </w:rPr>
        <w:t>Financial liabilities which are not classified as financial liabilities at fair value through profit or loss are classified as financial liabilities carried at amortized cost</w:t>
      </w:r>
      <w:r w:rsidRPr="00DF12A6">
        <w:t>.</w:t>
      </w:r>
    </w:p>
    <w:p w14:paraId="76B452D7" w14:textId="77777777" w:rsidR="00DF12A6" w:rsidRPr="00DF12A6" w:rsidRDefault="00DF12A6" w:rsidP="00DF12A6">
      <w:pPr>
        <w:rPr>
          <w:szCs w:val="22"/>
        </w:rPr>
      </w:pPr>
    </w:p>
    <w:p w14:paraId="7EDAF9EA" w14:textId="77777777" w:rsidR="00DF12A6" w:rsidRPr="00DF12A6" w:rsidRDefault="00DF12A6" w:rsidP="00DF12A6">
      <w:pPr>
        <w:rPr>
          <w:lang w:val="en-US"/>
        </w:rPr>
      </w:pPr>
      <w:r w:rsidRPr="00DF12A6">
        <w:rPr>
          <w:lang w:val="en-US"/>
        </w:rPr>
        <w:t>The above described classification of financial instruments is solely for presentation and disclosure purpose and is not intended to be a description of how the instruments are measured. Accounting policies for measurement of financial instruments are disclosed in other relevant notes.</w:t>
      </w:r>
    </w:p>
    <w:p w14:paraId="31B270EF" w14:textId="77777777" w:rsidR="00DF12A6" w:rsidRPr="00DF12A6" w:rsidRDefault="00DF12A6" w:rsidP="00DF12A6">
      <w:pPr>
        <w:rPr>
          <w:szCs w:val="22"/>
          <w:lang w:val="en-US"/>
        </w:rPr>
      </w:pPr>
    </w:p>
    <w:p w14:paraId="25A33C18" w14:textId="77777777" w:rsidR="00DF12A6" w:rsidRPr="00DF12A6" w:rsidRDefault="00DF12A6" w:rsidP="00DF12A6">
      <w:pPr>
        <w:pStyle w:val="Heading3"/>
        <w:spacing w:before="260"/>
      </w:pPr>
      <w:r w:rsidRPr="00DF12A6">
        <w:tab/>
        <w:t>Taxation</w:t>
      </w:r>
      <w:r w:rsidRPr="00DF12A6" w:rsidDel="009E7FF4">
        <w:t xml:space="preserve"> </w:t>
      </w:r>
      <w:r w:rsidRPr="00DF12A6" w:rsidDel="007F2FED">
        <w:t xml:space="preserve"> </w:t>
      </w:r>
      <w:bookmarkEnd w:id="14"/>
      <w:bookmarkEnd w:id="15"/>
      <w:bookmarkEnd w:id="16"/>
      <w:bookmarkEnd w:id="17"/>
      <w:bookmarkEnd w:id="18"/>
      <w:bookmarkEnd w:id="19"/>
      <w:bookmarkEnd w:id="20"/>
      <w:bookmarkEnd w:id="21"/>
      <w:bookmarkEnd w:id="22"/>
    </w:p>
    <w:p w14:paraId="02453233" w14:textId="77777777" w:rsidR="00DF12A6" w:rsidRPr="00DF12A6" w:rsidRDefault="00DF12A6" w:rsidP="00DF12A6">
      <w:pPr>
        <w:keepLines w:val="0"/>
        <w:widowControl w:val="0"/>
      </w:pPr>
      <w:r w:rsidRPr="00DF12A6">
        <w:t>Under prevailing tax regulations in Vietnam, the Fund is not subject to corporate income tax.  However, the Fund Management Company is responsible for withholding tax of individuals and institutional investors in following transactions:</w:t>
      </w:r>
    </w:p>
    <w:p w14:paraId="33A37AF6" w14:textId="77777777" w:rsidR="00DF12A6" w:rsidRPr="00DF12A6" w:rsidRDefault="00DF12A6" w:rsidP="00DF12A6">
      <w:pPr>
        <w:keepLines w:val="0"/>
        <w:widowControl w:val="0"/>
        <w:spacing w:before="260" w:after="140"/>
        <w:rPr>
          <w:b/>
          <w:i/>
          <w:sz w:val="24"/>
        </w:rPr>
      </w:pPr>
      <w:r w:rsidRPr="00DF12A6">
        <w:rPr>
          <w:b/>
          <w:i/>
          <w:sz w:val="24"/>
        </w:rPr>
        <w:t>Distributing dividends to Fund Unitholders</w:t>
      </w:r>
      <w:r w:rsidRPr="00DF12A6" w:rsidDel="009E7FF4">
        <w:rPr>
          <w:b/>
          <w:i/>
          <w:sz w:val="24"/>
        </w:rPr>
        <w:t xml:space="preserve"> </w:t>
      </w:r>
      <w:r w:rsidRPr="00DF12A6" w:rsidDel="007F2FED">
        <w:rPr>
          <w:b/>
          <w:i/>
          <w:sz w:val="24"/>
        </w:rPr>
        <w:t xml:space="preserve"> </w:t>
      </w:r>
    </w:p>
    <w:p w14:paraId="21B0FE32" w14:textId="77777777" w:rsidR="00DF12A6" w:rsidRPr="00DF12A6" w:rsidRDefault="00DF12A6" w:rsidP="00DF12A6">
      <w:pPr>
        <w:keepLines w:val="0"/>
        <w:widowControl w:val="0"/>
      </w:pPr>
      <w:r w:rsidRPr="00DF12A6">
        <w:t>When the Fund distributes dividends to Fund Unitholders, the Fund Management Company is required to comply with prevailing tax regulations on tax withholding and payment.</w:t>
      </w:r>
    </w:p>
    <w:p w14:paraId="1E1491F1" w14:textId="77777777" w:rsidR="00DF12A6" w:rsidRPr="00DF12A6" w:rsidRDefault="00DF12A6" w:rsidP="00DF12A6">
      <w:pPr>
        <w:keepNext/>
        <w:widowControl w:val="0"/>
        <w:spacing w:before="260" w:after="140"/>
        <w:rPr>
          <w:b/>
          <w:i/>
          <w:sz w:val="24"/>
        </w:rPr>
      </w:pPr>
      <w:r w:rsidRPr="00DF12A6">
        <w:rPr>
          <w:b/>
          <w:i/>
          <w:sz w:val="24"/>
        </w:rPr>
        <w:t xml:space="preserve">Fund </w:t>
      </w:r>
      <w:proofErr w:type="gramStart"/>
      <w:r w:rsidRPr="00DF12A6">
        <w:rPr>
          <w:b/>
          <w:i/>
          <w:sz w:val="24"/>
        </w:rPr>
        <w:t>units</w:t>
      </w:r>
      <w:proofErr w:type="gramEnd"/>
      <w:r w:rsidRPr="00DF12A6">
        <w:rPr>
          <w:b/>
          <w:i/>
          <w:sz w:val="24"/>
        </w:rPr>
        <w:t xml:space="preserve"> redemption transactions</w:t>
      </w:r>
      <w:r w:rsidRPr="00DF12A6" w:rsidDel="009E7FF4">
        <w:rPr>
          <w:b/>
          <w:i/>
          <w:sz w:val="24"/>
        </w:rPr>
        <w:t xml:space="preserve"> </w:t>
      </w:r>
      <w:r w:rsidRPr="00DF12A6" w:rsidDel="007D2BE4">
        <w:rPr>
          <w:b/>
          <w:i/>
          <w:sz w:val="24"/>
        </w:rPr>
        <w:t xml:space="preserve"> </w:t>
      </w:r>
    </w:p>
    <w:p w14:paraId="162F92DC" w14:textId="77777777" w:rsidR="00DF12A6" w:rsidRPr="00DF12A6" w:rsidRDefault="00DF12A6" w:rsidP="00DF12A6">
      <w:r w:rsidRPr="00DF12A6">
        <w:t xml:space="preserve">The Fund Management Company is obligated to withhold, declare and pay tax in relation to Fund units redemption transactions from Individual Fund Unitholders (including domestic and foreign) and from foreign Corporate Fund Unitholders in accordance with Circular No. 111/2013/TT-BTC dated 15 August 2013 as supplemented and amended by Circular No. 92/2015/TT-BTC dated 15 June 2015 issued by the Ministry of Finance, Circular No. 25/2018/TT-BTC dated 16 March 2018 (“Circular 25”) and Circular No. 103/2014/TT-BTC dated 6 August 2014 issued by the Ministry of Finance.  The applicable tax rate is 0.1% of transfer value.  The Fund Management Company does not withhold any tax in relation to Fund </w:t>
      </w:r>
      <w:proofErr w:type="gramStart"/>
      <w:r w:rsidRPr="00DF12A6">
        <w:t>units</w:t>
      </w:r>
      <w:proofErr w:type="gramEnd"/>
      <w:r w:rsidRPr="00DF12A6">
        <w:t xml:space="preserve"> redemption transactions from local institutional investors.  They are responsible for self-declaration and payment of related tax to State Treasury in accordance with Circular No. 78/2014/TT-BTC dated 18 June 2014, </w:t>
      </w:r>
      <w:proofErr w:type="gramStart"/>
      <w:r w:rsidRPr="00DF12A6">
        <w:t>supplemented</w:t>
      </w:r>
      <w:proofErr w:type="gramEnd"/>
      <w:r w:rsidRPr="00DF12A6">
        <w:t xml:space="preserve"> and amended by Circular No. 96/2015/TT-BTC dated 22 June 2015 issued by the Ministry of Finance.</w:t>
      </w:r>
    </w:p>
    <w:p w14:paraId="3A21C043" w14:textId="77777777" w:rsidR="00DF12A6" w:rsidRPr="00DF12A6" w:rsidRDefault="00DF12A6" w:rsidP="00DF12A6">
      <w:pPr>
        <w:rPr>
          <w:szCs w:val="22"/>
        </w:rPr>
      </w:pPr>
    </w:p>
    <w:p w14:paraId="3BD9A8FA" w14:textId="77777777" w:rsidR="00DF12A6" w:rsidRPr="00DF12A6" w:rsidRDefault="00DF12A6" w:rsidP="00DF12A6">
      <w:pPr>
        <w:pStyle w:val="Heading3"/>
        <w:spacing w:before="260"/>
      </w:pPr>
      <w:r w:rsidRPr="00DF12A6">
        <w:tab/>
        <w:t>Share capital and share premium</w:t>
      </w:r>
    </w:p>
    <w:p w14:paraId="2834421C" w14:textId="77777777" w:rsidR="00DF12A6" w:rsidRPr="00DF12A6" w:rsidRDefault="00DF12A6" w:rsidP="00DF12A6">
      <w:pPr>
        <w:pStyle w:val="BalloonText"/>
        <w:numPr>
          <w:ilvl w:val="3"/>
          <w:numId w:val="1"/>
        </w:numPr>
        <w:spacing w:before="260" w:after="140"/>
        <w:ind w:left="0" w:hanging="547"/>
        <w:rPr>
          <w:b/>
          <w:i/>
          <w:sz w:val="24"/>
          <w:szCs w:val="24"/>
        </w:rPr>
      </w:pPr>
      <w:r w:rsidRPr="00DF12A6">
        <w:rPr>
          <w:b/>
          <w:i/>
          <w:sz w:val="24"/>
          <w:szCs w:val="24"/>
          <w:lang w:val="en-US"/>
        </w:rPr>
        <w:t xml:space="preserve">     Share capital</w:t>
      </w:r>
    </w:p>
    <w:p w14:paraId="77D8E3FE" w14:textId="77777777" w:rsidR="00DF12A6" w:rsidRPr="00DF12A6" w:rsidRDefault="00DF12A6" w:rsidP="00DF12A6">
      <w:pPr>
        <w:pStyle w:val="BodyText"/>
        <w:spacing w:after="0"/>
        <w:rPr>
          <w:lang w:val="en-US"/>
        </w:rPr>
      </w:pPr>
      <w:r w:rsidRPr="00DF12A6">
        <w:rPr>
          <w:lang w:val="en-US"/>
        </w:rPr>
        <w:t>Fund units with a right for dividends entitlement are classified as share capital, including subscription capital and redemption capital.</w:t>
      </w:r>
    </w:p>
    <w:p w14:paraId="56AF6D79" w14:textId="77777777" w:rsidR="00DF12A6" w:rsidRPr="00DF12A6" w:rsidRDefault="00DF12A6" w:rsidP="00DF12A6">
      <w:pPr>
        <w:keepLines w:val="0"/>
        <w:overflowPunct/>
        <w:autoSpaceDE/>
        <w:autoSpaceDN/>
        <w:adjustRightInd/>
        <w:jc w:val="left"/>
        <w:textAlignment w:val="auto"/>
        <w:rPr>
          <w:sz w:val="12"/>
          <w:szCs w:val="12"/>
          <w:lang w:val="en-US"/>
        </w:rPr>
      </w:pPr>
    </w:p>
    <w:p w14:paraId="2307B1DF" w14:textId="77777777" w:rsidR="00DF12A6" w:rsidRPr="00DF12A6" w:rsidRDefault="00DF12A6" w:rsidP="00DF12A6">
      <w:pPr>
        <w:pStyle w:val="BodyText"/>
        <w:spacing w:after="140"/>
        <w:rPr>
          <w:b/>
          <w:i/>
          <w:sz w:val="24"/>
          <w:szCs w:val="24"/>
          <w:lang w:val="en-US"/>
        </w:rPr>
      </w:pPr>
      <w:r w:rsidRPr="00DF12A6">
        <w:rPr>
          <w:b/>
          <w:i/>
          <w:sz w:val="24"/>
          <w:szCs w:val="24"/>
          <w:lang w:val="en-US"/>
        </w:rPr>
        <w:t>Subscription capital</w:t>
      </w:r>
    </w:p>
    <w:p w14:paraId="793F759A" w14:textId="77777777" w:rsidR="00DF12A6" w:rsidRPr="00DF12A6" w:rsidRDefault="00DF12A6" w:rsidP="00DF12A6">
      <w:pPr>
        <w:pStyle w:val="BodyText"/>
        <w:spacing w:after="0"/>
        <w:rPr>
          <w:lang w:val="en-US"/>
        </w:rPr>
      </w:pPr>
      <w:r w:rsidRPr="00DF12A6">
        <w:t>Subscription capital represents the Fund’s capital contribution by Fund Unitholders in form of purchasing Fund units on the initial public offering and subsequently to the Fund’s establishment date or in form of exchange fund units of other open-ended funds under management of the Fund Management Company for the Fund’s units</w:t>
      </w:r>
      <w:r w:rsidRPr="00DF12A6">
        <w:rPr>
          <w:lang w:val="en-US"/>
        </w:rPr>
        <w:t xml:space="preserve">. </w:t>
      </w:r>
    </w:p>
    <w:p w14:paraId="128F7AA0" w14:textId="77777777" w:rsidR="00DF12A6" w:rsidRPr="00DF12A6" w:rsidRDefault="00DF12A6" w:rsidP="00DF12A6">
      <w:pPr>
        <w:pStyle w:val="BodyText"/>
        <w:spacing w:after="0"/>
        <w:rPr>
          <w:sz w:val="12"/>
          <w:szCs w:val="12"/>
          <w:lang w:val="en-US"/>
        </w:rPr>
      </w:pPr>
    </w:p>
    <w:p w14:paraId="25601256" w14:textId="77777777" w:rsidR="00DF12A6" w:rsidRPr="00DF12A6" w:rsidRDefault="00DF12A6" w:rsidP="00DF12A6">
      <w:pPr>
        <w:pStyle w:val="BodyText"/>
        <w:spacing w:after="0"/>
        <w:rPr>
          <w:lang w:val="en-US"/>
        </w:rPr>
      </w:pPr>
      <w:r w:rsidRPr="00DF12A6">
        <w:lastRenderedPageBreak/>
        <w:t>Subscription capital is recorded at par value of Fund unit</w:t>
      </w:r>
      <w:r w:rsidRPr="00DF12A6">
        <w:rPr>
          <w:lang w:val="en-US"/>
        </w:rPr>
        <w:t>.</w:t>
      </w:r>
    </w:p>
    <w:p w14:paraId="71AC2848" w14:textId="77777777" w:rsidR="00DF12A6" w:rsidRPr="00DF12A6" w:rsidRDefault="00DF12A6" w:rsidP="00DF12A6">
      <w:pPr>
        <w:pStyle w:val="BodyText"/>
        <w:keepNext/>
        <w:spacing w:before="260" w:after="140"/>
        <w:rPr>
          <w:b/>
          <w:i/>
          <w:sz w:val="24"/>
          <w:szCs w:val="24"/>
          <w:lang w:val="en-US"/>
        </w:rPr>
      </w:pPr>
      <w:r w:rsidRPr="00DF12A6">
        <w:rPr>
          <w:b/>
          <w:i/>
          <w:sz w:val="24"/>
          <w:szCs w:val="24"/>
          <w:lang w:val="en-US"/>
        </w:rPr>
        <w:t>Redemption capital</w:t>
      </w:r>
    </w:p>
    <w:p w14:paraId="74925773" w14:textId="77777777" w:rsidR="00DF12A6" w:rsidRPr="00DF12A6" w:rsidRDefault="00DF12A6" w:rsidP="00DF12A6">
      <w:pPr>
        <w:pStyle w:val="BodyText"/>
        <w:keepNext/>
        <w:spacing w:after="0"/>
        <w:rPr>
          <w:lang w:val="en-US"/>
        </w:rPr>
      </w:pPr>
      <w:r w:rsidRPr="00DF12A6">
        <w:t>Redemption capital represents the redemption of Fund units from Fund Unitholders during transaction period after the Fund was established or in form of exchange the Fund’s units for fund units of other open-ended funds under management of the Fund Management Company</w:t>
      </w:r>
      <w:r w:rsidRPr="00DF12A6">
        <w:rPr>
          <w:lang w:val="en-US"/>
        </w:rPr>
        <w:t>.</w:t>
      </w:r>
    </w:p>
    <w:p w14:paraId="2D31DC60" w14:textId="77777777" w:rsidR="00DF12A6" w:rsidRPr="00DF12A6" w:rsidRDefault="00DF12A6" w:rsidP="00DF12A6">
      <w:pPr>
        <w:pStyle w:val="BodyText"/>
        <w:spacing w:after="0"/>
        <w:rPr>
          <w:szCs w:val="22"/>
          <w:lang w:val="en-US"/>
        </w:rPr>
      </w:pPr>
    </w:p>
    <w:p w14:paraId="6CE0239E" w14:textId="77777777" w:rsidR="00DF12A6" w:rsidRPr="00DF12A6" w:rsidRDefault="00DF12A6" w:rsidP="00DF12A6">
      <w:pPr>
        <w:pStyle w:val="BodyText"/>
        <w:spacing w:after="0"/>
        <w:rPr>
          <w:lang w:val="en-US"/>
        </w:rPr>
      </w:pPr>
      <w:r w:rsidRPr="00DF12A6">
        <w:t>Redemption capital is recorded at par value of Fund unit</w:t>
      </w:r>
      <w:r w:rsidRPr="00DF12A6">
        <w:rPr>
          <w:lang w:val="en-US"/>
        </w:rPr>
        <w:t>.</w:t>
      </w:r>
    </w:p>
    <w:p w14:paraId="6DC34EF2" w14:textId="77777777" w:rsidR="00DF12A6" w:rsidRPr="00DF12A6" w:rsidRDefault="00DF12A6" w:rsidP="00DF12A6">
      <w:pPr>
        <w:pStyle w:val="BodyText"/>
        <w:spacing w:after="0"/>
        <w:rPr>
          <w:szCs w:val="22"/>
          <w:lang w:val="en-US"/>
        </w:rPr>
      </w:pPr>
    </w:p>
    <w:p w14:paraId="78B87F24" w14:textId="77777777" w:rsidR="00DF12A6" w:rsidRPr="00DF12A6" w:rsidRDefault="00DF12A6" w:rsidP="00DF12A6">
      <w:pPr>
        <w:pStyle w:val="BalloonText"/>
        <w:numPr>
          <w:ilvl w:val="3"/>
          <w:numId w:val="1"/>
        </w:numPr>
        <w:spacing w:before="260" w:after="140"/>
        <w:ind w:left="0" w:hanging="547"/>
        <w:rPr>
          <w:b/>
          <w:i/>
          <w:sz w:val="24"/>
          <w:szCs w:val="24"/>
          <w:lang w:val="en-US"/>
        </w:rPr>
      </w:pPr>
      <w:r w:rsidRPr="00DF12A6">
        <w:rPr>
          <w:b/>
          <w:i/>
          <w:sz w:val="24"/>
          <w:szCs w:val="24"/>
          <w:lang w:val="en-US"/>
        </w:rPr>
        <w:tab/>
      </w:r>
      <w:r w:rsidRPr="00DF12A6">
        <w:rPr>
          <w:b/>
          <w:i/>
          <w:sz w:val="24"/>
          <w:szCs w:val="24"/>
        </w:rPr>
        <w:t>Share</w:t>
      </w:r>
      <w:r w:rsidRPr="00DF12A6">
        <w:rPr>
          <w:b/>
          <w:i/>
          <w:sz w:val="24"/>
          <w:szCs w:val="24"/>
          <w:lang w:val="en-US"/>
        </w:rPr>
        <w:t xml:space="preserve"> premium</w:t>
      </w:r>
      <w:r w:rsidRPr="00DF12A6" w:rsidDel="0063383E">
        <w:rPr>
          <w:b/>
          <w:i/>
          <w:sz w:val="24"/>
          <w:szCs w:val="24"/>
          <w:lang w:val="en-US"/>
        </w:rPr>
        <w:t xml:space="preserve"> </w:t>
      </w:r>
    </w:p>
    <w:p w14:paraId="58F27134" w14:textId="77777777" w:rsidR="00DF12A6" w:rsidRPr="00DF12A6" w:rsidRDefault="00DF12A6" w:rsidP="00DF12A6">
      <w:pPr>
        <w:pStyle w:val="BodyText"/>
        <w:spacing w:after="0"/>
        <w:rPr>
          <w:lang w:val="en-US"/>
        </w:rPr>
      </w:pPr>
      <w:r w:rsidRPr="00DF12A6">
        <w:t>Share premium represents the difference between net asset value per Fund unit and par value of Fund unit in a subscription/redemption transaction</w:t>
      </w:r>
      <w:r w:rsidRPr="00DF12A6">
        <w:rPr>
          <w:lang w:val="en-US"/>
        </w:rPr>
        <w:t>.</w:t>
      </w:r>
    </w:p>
    <w:p w14:paraId="67EDABBC" w14:textId="77777777" w:rsidR="00DF12A6" w:rsidRPr="00DF12A6" w:rsidRDefault="00DF12A6" w:rsidP="00DF12A6">
      <w:pPr>
        <w:pStyle w:val="BalloonText"/>
        <w:numPr>
          <w:ilvl w:val="3"/>
          <w:numId w:val="1"/>
        </w:numPr>
        <w:spacing w:before="260" w:after="140"/>
        <w:ind w:left="0" w:hanging="547"/>
        <w:rPr>
          <w:b/>
          <w:i/>
          <w:sz w:val="24"/>
          <w:szCs w:val="24"/>
          <w:lang w:val="en-US"/>
        </w:rPr>
      </w:pPr>
      <w:r w:rsidRPr="00DF12A6">
        <w:rPr>
          <w:b/>
          <w:i/>
          <w:sz w:val="24"/>
          <w:szCs w:val="24"/>
          <w:lang w:val="en-US"/>
        </w:rPr>
        <w:tab/>
      </w:r>
      <w:r w:rsidRPr="00DF12A6">
        <w:rPr>
          <w:b/>
          <w:i/>
          <w:sz w:val="24"/>
          <w:szCs w:val="24"/>
        </w:rPr>
        <w:t>Retained earnings</w:t>
      </w:r>
    </w:p>
    <w:p w14:paraId="23E22EF4" w14:textId="77777777" w:rsidR="00DF12A6" w:rsidRPr="00DF12A6" w:rsidRDefault="00DF12A6" w:rsidP="00DF12A6">
      <w:pPr>
        <w:pStyle w:val="BodyText"/>
        <w:spacing w:after="0"/>
        <w:rPr>
          <w:lang w:val="en-US"/>
        </w:rPr>
      </w:pPr>
      <w:r w:rsidRPr="00DF12A6">
        <w:rPr>
          <w:szCs w:val="22"/>
        </w:rPr>
        <w:t xml:space="preserve">Retained earnings </w:t>
      </w:r>
      <w:r w:rsidRPr="00DF12A6">
        <w:t>represent undistributed retained profits at the reporting date, including realised and unrealised profits/(losses)</w:t>
      </w:r>
      <w:r w:rsidRPr="00DF12A6">
        <w:rPr>
          <w:lang w:val="en-US"/>
        </w:rPr>
        <w:t>.</w:t>
      </w:r>
    </w:p>
    <w:p w14:paraId="37301072" w14:textId="77777777" w:rsidR="00DF12A6" w:rsidRPr="00DF12A6" w:rsidRDefault="00DF12A6" w:rsidP="00DF12A6">
      <w:pPr>
        <w:pStyle w:val="BodyText"/>
        <w:spacing w:after="0"/>
        <w:rPr>
          <w:szCs w:val="22"/>
          <w:lang w:val="en-US"/>
        </w:rPr>
      </w:pPr>
      <w:r w:rsidRPr="00DF12A6">
        <w:rPr>
          <w:lang w:val="en-US"/>
        </w:rPr>
        <w:t xml:space="preserve"> </w:t>
      </w:r>
    </w:p>
    <w:p w14:paraId="49F3BC08" w14:textId="77777777" w:rsidR="00DF12A6" w:rsidRPr="00DF12A6" w:rsidRDefault="00DF12A6" w:rsidP="00DF12A6">
      <w:pPr>
        <w:pStyle w:val="BodyText"/>
        <w:spacing w:after="0"/>
        <w:rPr>
          <w:lang w:val="en-US"/>
        </w:rPr>
      </w:pPr>
      <w:r w:rsidRPr="00DF12A6">
        <w:rPr>
          <w:szCs w:val="22"/>
        </w:rPr>
        <w:t>Realised profits/(losses)</w:t>
      </w:r>
      <w:r w:rsidRPr="00DF12A6">
        <w:t xml:space="preserve"> are the difference between the Fund’s total revenue, income and total expenses incurred during the year/period (excluding unrealised gains/(losses) from revaluation of investments)</w:t>
      </w:r>
      <w:r w:rsidRPr="00DF12A6">
        <w:rPr>
          <w:lang w:val="en-US"/>
        </w:rPr>
        <w:t>.</w:t>
      </w:r>
    </w:p>
    <w:p w14:paraId="268157D9" w14:textId="77777777" w:rsidR="00DF12A6" w:rsidRPr="00DF12A6" w:rsidRDefault="00DF12A6" w:rsidP="00DF12A6">
      <w:pPr>
        <w:pStyle w:val="BodyText"/>
        <w:spacing w:after="0"/>
        <w:rPr>
          <w:szCs w:val="22"/>
          <w:lang w:val="en-US"/>
        </w:rPr>
      </w:pPr>
    </w:p>
    <w:p w14:paraId="4B13EA9C" w14:textId="77777777" w:rsidR="00DF12A6" w:rsidRPr="00DF12A6" w:rsidRDefault="00DF12A6" w:rsidP="00DF12A6">
      <w:pPr>
        <w:pStyle w:val="BodyText"/>
        <w:spacing w:after="0"/>
        <w:rPr>
          <w:lang w:val="en-US"/>
        </w:rPr>
      </w:pPr>
      <w:r w:rsidRPr="00DF12A6">
        <w:t xml:space="preserve">Unrealised </w:t>
      </w:r>
      <w:r w:rsidRPr="00DF12A6">
        <w:rPr>
          <w:szCs w:val="22"/>
        </w:rPr>
        <w:t>profits/(losses)</w:t>
      </w:r>
      <w:r w:rsidRPr="00DF12A6">
        <w:t xml:space="preserve"> are the total gains</w:t>
      </w:r>
      <w:r w:rsidRPr="00DF12A6">
        <w:rPr>
          <w:szCs w:val="22"/>
        </w:rPr>
        <w:t>/(losses)</w:t>
      </w:r>
      <w:r w:rsidRPr="00DF12A6">
        <w:t xml:space="preserve"> from revaluation of the Fund’s investments during the year/period.</w:t>
      </w:r>
    </w:p>
    <w:p w14:paraId="561C4726" w14:textId="77777777" w:rsidR="00DF12A6" w:rsidRPr="00DF12A6" w:rsidRDefault="00DF12A6" w:rsidP="00DF12A6">
      <w:pPr>
        <w:pStyle w:val="BodyText"/>
        <w:spacing w:after="0"/>
        <w:rPr>
          <w:szCs w:val="22"/>
          <w:lang w:val="en-US"/>
        </w:rPr>
      </w:pPr>
    </w:p>
    <w:p w14:paraId="15E26CE6" w14:textId="77777777" w:rsidR="00DF12A6" w:rsidRPr="00DF12A6" w:rsidRDefault="00DF12A6" w:rsidP="00DF12A6">
      <w:pPr>
        <w:pStyle w:val="BodyText"/>
        <w:spacing w:after="0"/>
        <w:rPr>
          <w:lang w:val="en-US"/>
        </w:rPr>
      </w:pPr>
      <w:r w:rsidRPr="00DF12A6">
        <w:t>At the end of the accounting period, the Fund determines realised and unrealised profits/(losses) during period and records in “</w:t>
      </w:r>
      <w:r w:rsidRPr="00DF12A6">
        <w:rPr>
          <w:szCs w:val="22"/>
        </w:rPr>
        <w:t>Retained earnings</w:t>
      </w:r>
      <w:r w:rsidRPr="00DF12A6">
        <w:t>” in the statement of financial position</w:t>
      </w:r>
      <w:r w:rsidRPr="00DF12A6">
        <w:rPr>
          <w:lang w:val="en-US"/>
        </w:rPr>
        <w:t>.</w:t>
      </w:r>
    </w:p>
    <w:p w14:paraId="2A788335" w14:textId="77777777" w:rsidR="00DF12A6" w:rsidRPr="00DF12A6" w:rsidRDefault="00DF12A6" w:rsidP="00DF12A6">
      <w:pPr>
        <w:pStyle w:val="BodyText"/>
        <w:spacing w:after="0"/>
        <w:rPr>
          <w:szCs w:val="22"/>
        </w:rPr>
      </w:pPr>
    </w:p>
    <w:p w14:paraId="6C4E3EF3" w14:textId="77777777" w:rsidR="00DF12A6" w:rsidRPr="00DF12A6" w:rsidRDefault="00DF12A6" w:rsidP="00DF12A6">
      <w:pPr>
        <w:pStyle w:val="Heading3"/>
      </w:pPr>
      <w:r w:rsidRPr="00DF12A6">
        <w:tab/>
        <w:t>Fund units and Net Asset Value per Fund unit</w:t>
      </w:r>
    </w:p>
    <w:p w14:paraId="10D1E10C" w14:textId="77777777" w:rsidR="00DF12A6" w:rsidRPr="00DF12A6" w:rsidRDefault="00DF12A6" w:rsidP="00DF12A6">
      <w:r w:rsidRPr="00DF12A6">
        <w:t>Fund units can be resold by Fund Unitholders to the Fund at any time in exchange for an equivalent amount of cash based on the Net Asset Value distributable to Fund Unitholders at the date before transaction date.</w:t>
      </w:r>
    </w:p>
    <w:p w14:paraId="5EB34B12" w14:textId="77777777" w:rsidR="00DF12A6" w:rsidRPr="00DF12A6" w:rsidRDefault="00DF12A6" w:rsidP="00DF12A6">
      <w:pPr>
        <w:rPr>
          <w:szCs w:val="22"/>
        </w:rPr>
      </w:pPr>
    </w:p>
    <w:p w14:paraId="1F53D6D8" w14:textId="77777777" w:rsidR="00DF12A6" w:rsidRPr="00DF12A6" w:rsidRDefault="00DF12A6" w:rsidP="00DF12A6">
      <w:pPr>
        <w:rPr>
          <w:szCs w:val="22"/>
        </w:rPr>
      </w:pPr>
      <w:r w:rsidRPr="00DF12A6">
        <w:rPr>
          <w:szCs w:val="22"/>
        </w:rPr>
        <w:t>The Fund issues and redeems Fund units based on the Net Asset Value per Fund unit at the announcement date.  Net Asset Value per Fund unit is calculated by dividing the Net Asset Value of the Fund by the number of Fund units in circulation as at the date before transaction date.</w:t>
      </w:r>
    </w:p>
    <w:p w14:paraId="6E65E61F" w14:textId="77777777" w:rsidR="00DF12A6" w:rsidRPr="00DF12A6" w:rsidRDefault="00DF12A6" w:rsidP="00DF12A6">
      <w:pPr>
        <w:rPr>
          <w:szCs w:val="22"/>
        </w:rPr>
      </w:pPr>
    </w:p>
    <w:p w14:paraId="563A224E" w14:textId="77777777" w:rsidR="00DF12A6" w:rsidRPr="00DF12A6" w:rsidRDefault="00DF12A6" w:rsidP="00DF12A6">
      <w:pPr>
        <w:rPr>
          <w:szCs w:val="22"/>
        </w:rPr>
      </w:pPr>
      <w:r w:rsidRPr="00DF12A6">
        <w:rPr>
          <w:szCs w:val="22"/>
        </w:rPr>
        <w:t xml:space="preserve">All Fund units issued to Fund Unitholders have the same rights </w:t>
      </w:r>
      <w:proofErr w:type="gramStart"/>
      <w:r w:rsidRPr="00DF12A6">
        <w:rPr>
          <w:szCs w:val="22"/>
        </w:rPr>
        <w:t>with regard to</w:t>
      </w:r>
      <w:proofErr w:type="gramEnd"/>
      <w:r w:rsidRPr="00DF12A6">
        <w:rPr>
          <w:szCs w:val="22"/>
        </w:rPr>
        <w:t xml:space="preserve"> voting right, redemption of capital and others. Each Fund unit in issuance carries one vote at annual general meetings of the Fund.</w:t>
      </w:r>
    </w:p>
    <w:p w14:paraId="0F42EBAC" w14:textId="77777777" w:rsidR="00DF12A6" w:rsidRPr="00DF12A6" w:rsidRDefault="00DF12A6" w:rsidP="00DF12A6">
      <w:pPr>
        <w:rPr>
          <w:szCs w:val="22"/>
        </w:rPr>
      </w:pPr>
    </w:p>
    <w:p w14:paraId="1557D717" w14:textId="77777777" w:rsidR="00DF12A6" w:rsidRPr="00DF12A6" w:rsidRDefault="00DF12A6" w:rsidP="00DF12A6">
      <w:pPr>
        <w:rPr>
          <w:color w:val="000000"/>
          <w:szCs w:val="22"/>
        </w:rPr>
      </w:pPr>
      <w:r w:rsidRPr="00DF12A6">
        <w:rPr>
          <w:szCs w:val="22"/>
        </w:rPr>
        <w:t xml:space="preserve">Net Asset Value per Fund unit equal to Net Asset Value of the Fund divided by the number of Fund units as at the end of the accounting period and is rounded </w:t>
      </w:r>
      <w:r w:rsidRPr="00DF12A6">
        <w:rPr>
          <w:szCs w:val="22"/>
          <w:lang w:val="en"/>
        </w:rPr>
        <w:t>down to (02) decimal. Net asset value is determined by total assets subtracting total liabilities</w:t>
      </w:r>
      <w:r w:rsidRPr="00DF12A6">
        <w:rPr>
          <w:color w:val="000000"/>
          <w:szCs w:val="22"/>
        </w:rPr>
        <w:t>.</w:t>
      </w:r>
    </w:p>
    <w:p w14:paraId="65E34A45" w14:textId="77777777" w:rsidR="00DF12A6" w:rsidRPr="00DF12A6" w:rsidRDefault="00DF12A6" w:rsidP="00DF12A6">
      <w:pPr>
        <w:keepLines w:val="0"/>
        <w:overflowPunct/>
        <w:autoSpaceDE/>
        <w:autoSpaceDN/>
        <w:adjustRightInd/>
        <w:jc w:val="left"/>
        <w:textAlignment w:val="auto"/>
        <w:rPr>
          <w:sz w:val="16"/>
          <w:szCs w:val="16"/>
        </w:rPr>
      </w:pPr>
    </w:p>
    <w:p w14:paraId="5BA52CC1" w14:textId="77777777" w:rsidR="00DF12A6" w:rsidRPr="00DF12A6" w:rsidRDefault="00DF12A6" w:rsidP="00DF12A6">
      <w:pPr>
        <w:pStyle w:val="Heading3"/>
        <w:spacing w:before="260"/>
      </w:pPr>
      <w:r w:rsidRPr="00DF12A6">
        <w:tab/>
        <w:t>Revenue</w:t>
      </w:r>
      <w:r w:rsidRPr="00DF12A6" w:rsidDel="00A204F9">
        <w:t xml:space="preserve"> </w:t>
      </w:r>
      <w:r w:rsidRPr="00DF12A6" w:rsidDel="00AF422E">
        <w:t xml:space="preserve"> </w:t>
      </w:r>
    </w:p>
    <w:p w14:paraId="6AB2D355" w14:textId="77777777" w:rsidR="00DF12A6" w:rsidRPr="00DF12A6" w:rsidRDefault="00DF12A6" w:rsidP="00DF12A6">
      <w:pPr>
        <w:keepLines w:val="0"/>
        <w:widowControl w:val="0"/>
      </w:pPr>
      <w:r w:rsidRPr="00DF12A6">
        <w:t>Revenue is recognised to the extent that it is probable that the economic benefits will flow to the Fund and revenue can be measured reliably.  The following specific recognition criteria must also be met before revenue is recognised:</w:t>
      </w:r>
    </w:p>
    <w:p w14:paraId="6962614F" w14:textId="77777777" w:rsidR="00DF12A6" w:rsidRPr="00DF12A6" w:rsidRDefault="00DF12A6" w:rsidP="00DF12A6">
      <w:pPr>
        <w:keepLines w:val="0"/>
        <w:widowControl w:val="0"/>
        <w:numPr>
          <w:ilvl w:val="3"/>
          <w:numId w:val="1"/>
        </w:numPr>
        <w:spacing w:before="260" w:after="140"/>
        <w:ind w:left="0" w:hanging="562"/>
        <w:rPr>
          <w:b/>
          <w:i/>
          <w:sz w:val="24"/>
        </w:rPr>
      </w:pPr>
      <w:r w:rsidRPr="00DF12A6">
        <w:rPr>
          <w:b/>
          <w:i/>
          <w:sz w:val="24"/>
        </w:rPr>
        <w:tab/>
        <w:t>Interest income and dividend income</w:t>
      </w:r>
      <w:r w:rsidRPr="00DF12A6" w:rsidDel="00A204F9">
        <w:rPr>
          <w:b/>
          <w:i/>
          <w:sz w:val="24"/>
        </w:rPr>
        <w:t xml:space="preserve"> </w:t>
      </w:r>
      <w:r w:rsidRPr="00DF12A6" w:rsidDel="00AF422E">
        <w:rPr>
          <w:b/>
          <w:i/>
          <w:sz w:val="24"/>
        </w:rPr>
        <w:t xml:space="preserve"> </w:t>
      </w:r>
    </w:p>
    <w:p w14:paraId="7E3BF015" w14:textId="77777777" w:rsidR="00DF12A6" w:rsidRPr="00DF12A6" w:rsidRDefault="00DF12A6" w:rsidP="00DF12A6">
      <w:pPr>
        <w:keepLines w:val="0"/>
        <w:widowControl w:val="0"/>
        <w:rPr>
          <w:szCs w:val="22"/>
        </w:rPr>
      </w:pPr>
      <w:r w:rsidRPr="00DF12A6">
        <w:t xml:space="preserve">Interest income is recognised on a time proportion </w:t>
      </w:r>
      <w:r w:rsidRPr="00DF12A6">
        <w:rPr>
          <w:szCs w:val="22"/>
        </w:rPr>
        <w:t xml:space="preserve">basis with reference to the principal outstanding and the applicable interest rate. Interest income is recognised in statement of income on accrual basis unless the recoverability is uncertain. </w:t>
      </w:r>
    </w:p>
    <w:p w14:paraId="5C765468" w14:textId="77777777" w:rsidR="00DF12A6" w:rsidRPr="00DF12A6" w:rsidRDefault="00DF12A6" w:rsidP="00DF12A6">
      <w:pPr>
        <w:keepLines w:val="0"/>
        <w:widowControl w:val="0"/>
        <w:rPr>
          <w:szCs w:val="22"/>
        </w:rPr>
      </w:pPr>
    </w:p>
    <w:p w14:paraId="42910082" w14:textId="77777777" w:rsidR="00DF12A6" w:rsidRPr="00DF12A6" w:rsidRDefault="00DF12A6" w:rsidP="00DF12A6">
      <w:pPr>
        <w:keepLines w:val="0"/>
        <w:widowControl w:val="0"/>
        <w:rPr>
          <w:szCs w:val="22"/>
        </w:rPr>
      </w:pPr>
      <w:r w:rsidRPr="00DF12A6">
        <w:rPr>
          <w:szCs w:val="22"/>
        </w:rPr>
        <w:t>Dividend income is recognised in the statement of income when the right to receive payment is established. Share dividends are not recognised as income.</w:t>
      </w:r>
    </w:p>
    <w:p w14:paraId="4FCD5630" w14:textId="77777777" w:rsidR="00DF12A6" w:rsidRPr="00DF12A6" w:rsidRDefault="00DF12A6" w:rsidP="00DF12A6">
      <w:pPr>
        <w:keepLines w:val="0"/>
        <w:widowControl w:val="0"/>
        <w:numPr>
          <w:ilvl w:val="3"/>
          <w:numId w:val="1"/>
        </w:numPr>
        <w:spacing w:before="260" w:after="140"/>
        <w:ind w:left="0" w:hanging="562"/>
        <w:rPr>
          <w:b/>
          <w:i/>
          <w:sz w:val="24"/>
        </w:rPr>
      </w:pPr>
      <w:r w:rsidRPr="00DF12A6">
        <w:rPr>
          <w:b/>
          <w:i/>
          <w:sz w:val="24"/>
        </w:rPr>
        <w:tab/>
        <w:t>Income from trading securities</w:t>
      </w:r>
      <w:r w:rsidRPr="00DF12A6" w:rsidDel="00B80802">
        <w:rPr>
          <w:b/>
          <w:i/>
          <w:sz w:val="24"/>
        </w:rPr>
        <w:t xml:space="preserve"> </w:t>
      </w:r>
      <w:r w:rsidRPr="00DF12A6" w:rsidDel="00AF422E">
        <w:rPr>
          <w:b/>
          <w:i/>
          <w:sz w:val="24"/>
        </w:rPr>
        <w:t xml:space="preserve"> </w:t>
      </w:r>
    </w:p>
    <w:p w14:paraId="13705CE9" w14:textId="77777777" w:rsidR="00DF12A6" w:rsidRPr="00DF12A6" w:rsidRDefault="00DF12A6" w:rsidP="00DF12A6">
      <w:pPr>
        <w:keepLines w:val="0"/>
        <w:widowControl w:val="0"/>
        <w:rPr>
          <w:szCs w:val="22"/>
        </w:rPr>
      </w:pPr>
      <w:r w:rsidRPr="00DF12A6">
        <w:t>Income from trading securities activities is recognised in the statement of income upon receipt of deal confirmation or order matching report from the Vietnam Securities Depository which are verified by the Custodian Bank (</w:t>
      </w:r>
      <w:r w:rsidRPr="00DF12A6">
        <w:rPr>
          <w:szCs w:val="22"/>
        </w:rPr>
        <w:t>for listed securities) and upon completion of the agreement on transfer of assets (for unlisted securities).</w:t>
      </w:r>
    </w:p>
    <w:p w14:paraId="58A91895" w14:textId="77777777" w:rsidR="00DF12A6" w:rsidRPr="00DF12A6" w:rsidRDefault="00DF12A6" w:rsidP="00DF12A6">
      <w:pPr>
        <w:keepLines w:val="0"/>
        <w:widowControl w:val="0"/>
        <w:rPr>
          <w:szCs w:val="22"/>
        </w:rPr>
      </w:pPr>
    </w:p>
    <w:p w14:paraId="6A20DFF9" w14:textId="77777777" w:rsidR="00DF12A6" w:rsidRPr="00DF12A6" w:rsidRDefault="00DF12A6" w:rsidP="00DF12A6">
      <w:pPr>
        <w:pStyle w:val="Heading3"/>
        <w:spacing w:before="260"/>
      </w:pPr>
      <w:r w:rsidRPr="00DF12A6">
        <w:tab/>
      </w:r>
      <w:bookmarkStart w:id="23" w:name="_Toc124143374"/>
      <w:bookmarkStart w:id="24" w:name="_Toc124143455"/>
      <w:bookmarkStart w:id="25" w:name="_Toc125971147"/>
      <w:bookmarkStart w:id="26" w:name="_Toc127268632"/>
      <w:bookmarkStart w:id="27" w:name="_Toc24202945"/>
      <w:bookmarkStart w:id="28" w:name="_Ref55382971"/>
      <w:bookmarkStart w:id="29" w:name="_Toc118086242"/>
      <w:r w:rsidRPr="00DF12A6">
        <w:t>Expenses</w:t>
      </w:r>
      <w:r w:rsidRPr="00DF12A6" w:rsidDel="00B80802">
        <w:t xml:space="preserve"> </w:t>
      </w:r>
      <w:r w:rsidRPr="00DF12A6" w:rsidDel="00AF422E">
        <w:t xml:space="preserve"> </w:t>
      </w:r>
      <w:r w:rsidRPr="00DF12A6">
        <w:t xml:space="preserve"> </w:t>
      </w:r>
      <w:bookmarkEnd w:id="23"/>
      <w:bookmarkEnd w:id="24"/>
      <w:bookmarkEnd w:id="25"/>
      <w:bookmarkEnd w:id="26"/>
      <w:bookmarkEnd w:id="27"/>
      <w:bookmarkEnd w:id="28"/>
      <w:bookmarkEnd w:id="29"/>
    </w:p>
    <w:p w14:paraId="0A3D371E" w14:textId="77777777" w:rsidR="00DF12A6" w:rsidRPr="00DF12A6" w:rsidRDefault="00DF12A6" w:rsidP="00DF12A6">
      <w:pPr>
        <w:keepLines w:val="0"/>
        <w:widowControl w:val="0"/>
        <w:rPr>
          <w:color w:val="000000"/>
        </w:rPr>
      </w:pPr>
      <w:r w:rsidRPr="00DF12A6">
        <w:t>Expenses are recognised in the statement of income when incurred</w:t>
      </w:r>
      <w:r w:rsidRPr="00DF12A6">
        <w:rPr>
          <w:color w:val="000000"/>
        </w:rPr>
        <w:t>.</w:t>
      </w:r>
    </w:p>
    <w:p w14:paraId="69781D56" w14:textId="77777777" w:rsidR="00DF12A6" w:rsidRPr="00DF12A6" w:rsidRDefault="00DF12A6" w:rsidP="00DF12A6">
      <w:pPr>
        <w:keepLines w:val="0"/>
        <w:widowControl w:val="0"/>
        <w:rPr>
          <w:sz w:val="14"/>
          <w:szCs w:val="14"/>
        </w:rPr>
      </w:pPr>
    </w:p>
    <w:p w14:paraId="400A6939" w14:textId="77777777" w:rsidR="00DF12A6" w:rsidRPr="00DF12A6" w:rsidRDefault="00DF12A6" w:rsidP="00DF12A6">
      <w:pPr>
        <w:pStyle w:val="Heading3"/>
        <w:spacing w:before="260"/>
      </w:pPr>
      <w:r w:rsidRPr="00DF12A6">
        <w:tab/>
        <w:t>Segment reporting</w:t>
      </w:r>
      <w:r w:rsidRPr="00DF12A6" w:rsidDel="00B80802">
        <w:t xml:space="preserve"> </w:t>
      </w:r>
      <w:r w:rsidRPr="00DF12A6" w:rsidDel="00AF422E">
        <w:t xml:space="preserve"> </w:t>
      </w:r>
    </w:p>
    <w:p w14:paraId="6A7388A5" w14:textId="77777777" w:rsidR="00DF12A6" w:rsidRPr="00DF12A6" w:rsidRDefault="00DF12A6" w:rsidP="00DF12A6">
      <w:pPr>
        <w:keepLines w:val="0"/>
        <w:widowControl w:val="0"/>
        <w:rPr>
          <w:szCs w:val="22"/>
        </w:rPr>
      </w:pPr>
      <w:r w:rsidRPr="00DF12A6">
        <w:t>Th</w:t>
      </w:r>
      <w:r w:rsidRPr="00DF12A6">
        <w:rPr>
          <w:szCs w:val="22"/>
        </w:rPr>
        <w:t>e Fund operates as one business segment, which is securities investment and one geographical segment, which is Vietnam.</w:t>
      </w:r>
    </w:p>
    <w:p w14:paraId="6D4E1315" w14:textId="77777777" w:rsidR="00DF12A6" w:rsidRPr="00DF12A6" w:rsidRDefault="00DF12A6" w:rsidP="00DF12A6">
      <w:pPr>
        <w:keepLines w:val="0"/>
        <w:widowControl w:val="0"/>
        <w:rPr>
          <w:szCs w:val="22"/>
        </w:rPr>
      </w:pPr>
    </w:p>
    <w:p w14:paraId="673EF11B" w14:textId="77777777" w:rsidR="00DF12A6" w:rsidRPr="00DF12A6" w:rsidRDefault="00DF12A6" w:rsidP="00DF12A6">
      <w:pPr>
        <w:pStyle w:val="Heading3"/>
        <w:spacing w:before="260"/>
      </w:pPr>
      <w:r w:rsidRPr="00DF12A6">
        <w:tab/>
        <w:t>Related parties</w:t>
      </w:r>
      <w:r w:rsidRPr="00DF12A6" w:rsidDel="00B80802">
        <w:t xml:space="preserve"> </w:t>
      </w:r>
      <w:r w:rsidRPr="00DF12A6" w:rsidDel="00AF422E">
        <w:t xml:space="preserve"> </w:t>
      </w:r>
    </w:p>
    <w:p w14:paraId="74B488F9" w14:textId="77777777" w:rsidR="00DF12A6" w:rsidRPr="00DF12A6" w:rsidRDefault="00DF12A6" w:rsidP="00DF12A6">
      <w:pPr>
        <w:keepLines w:val="0"/>
        <w:widowControl w:val="0"/>
        <w:rPr>
          <w:szCs w:val="22"/>
        </w:rPr>
      </w:pPr>
      <w:r w:rsidRPr="00DF12A6">
        <w:t>Parties are considered to be related to the Fund if one party has the ability, directly or indirectly, to control the other party or exercise significant influence over the other party in making financial and operating decisions, or where the Fund and the other party are subject to common control or significant influence.  Related parties may be corporate entities or individuals</w:t>
      </w:r>
      <w:r w:rsidRPr="00DF12A6" w:rsidDel="00792D75">
        <w:t xml:space="preserve"> </w:t>
      </w:r>
      <w:r w:rsidRPr="00DF12A6">
        <w:t xml:space="preserve">and include close family members of </w:t>
      </w:r>
      <w:r w:rsidRPr="00DF12A6">
        <w:rPr>
          <w:szCs w:val="22"/>
        </w:rPr>
        <w:t xml:space="preserve">any individual considered to be a related party. </w:t>
      </w:r>
    </w:p>
    <w:p w14:paraId="4CF7B570" w14:textId="77777777" w:rsidR="00DF12A6" w:rsidRPr="00DF12A6" w:rsidRDefault="00DF12A6" w:rsidP="00DF12A6">
      <w:pPr>
        <w:pStyle w:val="BodyText"/>
        <w:keepLines w:val="0"/>
        <w:widowControl w:val="0"/>
        <w:tabs>
          <w:tab w:val="left" w:pos="1077"/>
        </w:tabs>
        <w:spacing w:after="0"/>
        <w:rPr>
          <w:szCs w:val="22"/>
          <w:lang w:val="en-US"/>
        </w:rPr>
      </w:pPr>
      <w:r w:rsidRPr="00DF12A6">
        <w:rPr>
          <w:szCs w:val="22"/>
          <w:lang w:val="en-US"/>
        </w:rPr>
        <w:tab/>
      </w:r>
    </w:p>
    <w:p w14:paraId="55F862A0" w14:textId="77777777" w:rsidR="00DF12A6" w:rsidRPr="00DF12A6" w:rsidRDefault="00DF12A6" w:rsidP="00DF12A6">
      <w:pPr>
        <w:keepLines w:val="0"/>
        <w:overflowPunct/>
        <w:autoSpaceDE/>
        <w:autoSpaceDN/>
        <w:adjustRightInd/>
        <w:jc w:val="left"/>
        <w:textAlignment w:val="auto"/>
        <w:rPr>
          <w:szCs w:val="22"/>
          <w:lang w:val="en-US"/>
        </w:rPr>
      </w:pPr>
      <w:r w:rsidRPr="00DF12A6">
        <w:rPr>
          <w:szCs w:val="22"/>
          <w:lang w:val="en-US"/>
        </w:rPr>
        <w:t>Other investment funds under the management of the Fund Management Company</w:t>
      </w:r>
      <w:r w:rsidRPr="00DF12A6" w:rsidDel="00CD2FB7">
        <w:rPr>
          <w:szCs w:val="22"/>
        </w:rPr>
        <w:t xml:space="preserve"> </w:t>
      </w:r>
      <w:r w:rsidRPr="00DF12A6">
        <w:rPr>
          <w:szCs w:val="22"/>
          <w:lang w:val="en-US"/>
        </w:rPr>
        <w:t xml:space="preserve">and related parties of the Fund Management Company are considered related parties to the Fund in accordance with Law on Securities. </w:t>
      </w:r>
      <w:r w:rsidRPr="00DF12A6">
        <w:rPr>
          <w:szCs w:val="22"/>
        </w:rPr>
        <w:t>In considering each possible related party relationship, substance of the relationship is considered, and not merely the legal form</w:t>
      </w:r>
      <w:r w:rsidRPr="00DF12A6">
        <w:rPr>
          <w:szCs w:val="22"/>
          <w:lang w:val="en-US"/>
        </w:rPr>
        <w:t>.</w:t>
      </w:r>
    </w:p>
    <w:p w14:paraId="34EC8545" w14:textId="77777777" w:rsidR="00DF12A6" w:rsidRPr="00DF12A6" w:rsidRDefault="00DF12A6" w:rsidP="00DF12A6">
      <w:pPr>
        <w:keepLines w:val="0"/>
        <w:widowControl w:val="0"/>
        <w:rPr>
          <w:szCs w:val="22"/>
        </w:rPr>
      </w:pPr>
    </w:p>
    <w:p w14:paraId="70C1662E" w14:textId="77777777" w:rsidR="00DF12A6" w:rsidRPr="00DF12A6" w:rsidRDefault="00DF12A6" w:rsidP="00DF12A6">
      <w:pPr>
        <w:keepLines w:val="0"/>
        <w:widowControl w:val="0"/>
        <w:rPr>
          <w:szCs w:val="22"/>
        </w:rPr>
      </w:pPr>
    </w:p>
    <w:p w14:paraId="4679E2CE" w14:textId="77777777" w:rsidR="00DF12A6" w:rsidRPr="00DF12A6" w:rsidRDefault="00DF12A6" w:rsidP="00DF12A6">
      <w:pPr>
        <w:keepLines w:val="0"/>
        <w:widowControl w:val="0"/>
        <w:rPr>
          <w:szCs w:val="22"/>
        </w:rPr>
      </w:pPr>
    </w:p>
    <w:p w14:paraId="4CFEC87C" w14:textId="77777777" w:rsidR="00DF12A6" w:rsidRPr="00DF12A6" w:rsidRDefault="00DF12A6" w:rsidP="00DF12A6">
      <w:pPr>
        <w:pStyle w:val="Heading3"/>
        <w:spacing w:before="260"/>
      </w:pPr>
      <w:r w:rsidRPr="00DF12A6">
        <w:tab/>
        <w:t>Nil balances</w:t>
      </w:r>
      <w:r w:rsidRPr="00DF12A6" w:rsidDel="00B80802">
        <w:t xml:space="preserve"> </w:t>
      </w:r>
      <w:r w:rsidRPr="00DF12A6" w:rsidDel="00AF422E">
        <w:t xml:space="preserve"> </w:t>
      </w:r>
    </w:p>
    <w:p w14:paraId="655E1A1B" w14:textId="77777777" w:rsidR="00DF12A6" w:rsidRPr="00DF12A6" w:rsidRDefault="00DF12A6" w:rsidP="00DF12A6">
      <w:pPr>
        <w:keepLines w:val="0"/>
        <w:widowControl w:val="0"/>
      </w:pPr>
      <w:r w:rsidRPr="00DF12A6">
        <w:t>Items or balances required by Circular No. 198/2012/TT-BTC dated 15 November 2012 issued by the Ministry of Finance on the promulgation of accounting system for open-ended funds that are not shown in these financial statements indicate nil balances.</w:t>
      </w:r>
    </w:p>
    <w:p w14:paraId="661C6E93" w14:textId="77777777" w:rsidR="00DF12A6" w:rsidRPr="00DF12A6" w:rsidRDefault="00DF12A6" w:rsidP="00DF12A6">
      <w:pPr>
        <w:keepLines w:val="0"/>
        <w:widowControl w:val="0"/>
      </w:pPr>
    </w:p>
    <w:p w14:paraId="6BCAE567" w14:textId="77777777" w:rsidR="00DF12A6" w:rsidRPr="00DF12A6" w:rsidRDefault="00DF12A6" w:rsidP="00DF12A6">
      <w:pPr>
        <w:pStyle w:val="Heading3"/>
        <w:keepNext/>
        <w:keepLines/>
        <w:widowControl/>
        <w:spacing w:before="260" w:line="280" w:lineRule="exact"/>
        <w:ind w:hanging="720"/>
      </w:pPr>
      <w:r w:rsidRPr="00DF12A6">
        <w:tab/>
        <w:t>Comparative information</w:t>
      </w:r>
    </w:p>
    <w:p w14:paraId="61CF7EC0" w14:textId="77777777" w:rsidR="00DF12A6" w:rsidRPr="00DF12A6" w:rsidRDefault="00DF12A6" w:rsidP="00DF12A6">
      <w:r w:rsidRPr="00DF12A6">
        <w:t xml:space="preserve">Comparative information in these financial statements is presented as corresponding figures.  Under this method, comparative information for the prior period are included as an integral part of the current period financial statements and are intended to be read only in relation to the amounts and other disclosures relating to the current year.  Accordingly, the comparative information included in these financial statements is not intended to present the Fund’s financial position, results of operation or cash flows for the prior </w:t>
      </w:r>
      <w:proofErr w:type="gramStart"/>
      <w:r w:rsidRPr="00DF12A6">
        <w:t>year</w:t>
      </w:r>
      <w:r w:rsidRPr="00DF12A6" w:rsidDel="00935431">
        <w:t xml:space="preserve"> </w:t>
      </w:r>
      <w:r w:rsidRPr="00DF12A6">
        <w:t>.</w:t>
      </w:r>
      <w:proofErr w:type="gramEnd"/>
    </w:p>
    <w:p w14:paraId="703E7FF6" w14:textId="77777777" w:rsidR="00DF12A6" w:rsidRPr="00DF12A6" w:rsidRDefault="00DF12A6" w:rsidP="00DF12A6">
      <w:pPr>
        <w:keepLines w:val="0"/>
        <w:widowControl w:val="0"/>
      </w:pPr>
    </w:p>
    <w:p w14:paraId="28BFF602" w14:textId="77777777" w:rsidR="00DF12A6" w:rsidRPr="00DF12A6" w:rsidRDefault="00DF12A6" w:rsidP="00DF12A6">
      <w:pPr>
        <w:pStyle w:val="Heading2"/>
        <w:spacing w:before="260" w:after="140"/>
      </w:pPr>
      <w:bookmarkStart w:id="30" w:name="_Ref24193945"/>
      <w:bookmarkStart w:id="31" w:name="_Toc24202950"/>
      <w:bookmarkStart w:id="32" w:name="_Ref117071364"/>
      <w:bookmarkStart w:id="33" w:name="_Toc118086245"/>
      <w:r w:rsidRPr="00DF12A6">
        <w:tab/>
      </w:r>
      <w:bookmarkStart w:id="34" w:name="cash1"/>
      <w:bookmarkStart w:id="35" w:name="cash2"/>
      <w:bookmarkEnd w:id="30"/>
      <w:bookmarkEnd w:id="31"/>
      <w:bookmarkEnd w:id="32"/>
      <w:bookmarkEnd w:id="33"/>
      <w:bookmarkEnd w:id="34"/>
      <w:bookmarkEnd w:id="35"/>
      <w:r w:rsidRPr="00DF12A6">
        <w:t>Cash in banks and cash equivalents</w:t>
      </w:r>
    </w:p>
    <w:p w14:paraId="674D6518" w14:textId="77777777" w:rsidR="00DF12A6" w:rsidRPr="00DF12A6" w:rsidRDefault="00DF12A6" w:rsidP="00DF12A6">
      <w:pPr>
        <w:pStyle w:val="BodyText"/>
        <w:keepLines w:val="0"/>
        <w:widowControl w:val="0"/>
        <w:spacing w:after="140"/>
      </w:pPr>
    </w:p>
    <w:tbl>
      <w:tblPr>
        <w:tblW w:w="9090" w:type="dxa"/>
        <w:tblInd w:w="-90" w:type="dxa"/>
        <w:tblBorders>
          <w:bottom w:val="double" w:sz="4" w:space="0" w:color="auto"/>
        </w:tblBorders>
        <w:tblLayout w:type="fixed"/>
        <w:tblLook w:val="04A0" w:firstRow="1" w:lastRow="0" w:firstColumn="1" w:lastColumn="0" w:noHBand="0" w:noVBand="1"/>
      </w:tblPr>
      <w:tblGrid>
        <w:gridCol w:w="5580"/>
        <w:gridCol w:w="1737"/>
        <w:gridCol w:w="1773"/>
      </w:tblGrid>
      <w:tr w:rsidR="00DF12A6" w:rsidRPr="00DF12A6" w14:paraId="39B28919" w14:textId="77777777" w:rsidTr="00830F2D">
        <w:trPr>
          <w:trHeight w:val="195"/>
        </w:trPr>
        <w:tc>
          <w:tcPr>
            <w:tcW w:w="5580" w:type="dxa"/>
            <w:vMerge w:val="restart"/>
            <w:shd w:val="clear" w:color="auto" w:fill="auto"/>
            <w:vAlign w:val="bottom"/>
            <w:hideMark/>
          </w:tcPr>
          <w:p w14:paraId="1F2C36AB" w14:textId="77777777" w:rsidR="00DF12A6" w:rsidRPr="00DF12A6" w:rsidRDefault="00DF12A6" w:rsidP="00830F2D">
            <w:pPr>
              <w:keepNext/>
              <w:widowControl w:val="0"/>
              <w:overflowPunct/>
              <w:autoSpaceDE/>
              <w:autoSpaceDN/>
              <w:adjustRightInd/>
              <w:jc w:val="center"/>
              <w:textAlignment w:val="auto"/>
              <w:rPr>
                <w:b/>
                <w:bCs/>
                <w:szCs w:val="22"/>
                <w:lang w:val="en-US"/>
              </w:rPr>
            </w:pPr>
          </w:p>
        </w:tc>
        <w:tc>
          <w:tcPr>
            <w:tcW w:w="1737" w:type="dxa"/>
            <w:shd w:val="clear" w:color="auto" w:fill="auto"/>
            <w:vAlign w:val="bottom"/>
          </w:tcPr>
          <w:p w14:paraId="7E39F5A4" w14:textId="77777777" w:rsidR="00DF12A6" w:rsidRPr="00DF12A6" w:rsidRDefault="00DF12A6" w:rsidP="00830F2D">
            <w:pPr>
              <w:keepNext/>
              <w:widowControl w:val="0"/>
              <w:overflowPunct/>
              <w:autoSpaceDE/>
              <w:autoSpaceDN/>
              <w:adjustRightInd/>
              <w:jc w:val="center"/>
              <w:textAlignment w:val="auto"/>
              <w:rPr>
                <w:b/>
                <w:bCs/>
                <w:szCs w:val="22"/>
                <w:lang w:val="en-US"/>
              </w:rPr>
            </w:pPr>
            <w:r w:rsidRPr="00DF12A6">
              <w:rPr>
                <w:b/>
                <w:bCs/>
                <w:szCs w:val="22"/>
                <w:lang w:val="en-US"/>
              </w:rPr>
              <w:t>31/12/2020</w:t>
            </w:r>
          </w:p>
        </w:tc>
        <w:tc>
          <w:tcPr>
            <w:tcW w:w="1773" w:type="dxa"/>
          </w:tcPr>
          <w:p w14:paraId="10918546" w14:textId="77777777" w:rsidR="00DF12A6" w:rsidRPr="00DF12A6" w:rsidRDefault="00DF12A6" w:rsidP="00830F2D">
            <w:pPr>
              <w:keepNext/>
              <w:widowControl w:val="0"/>
              <w:overflowPunct/>
              <w:autoSpaceDE/>
              <w:autoSpaceDN/>
              <w:adjustRightInd/>
              <w:jc w:val="center"/>
              <w:textAlignment w:val="auto"/>
              <w:rPr>
                <w:b/>
                <w:bCs/>
                <w:szCs w:val="22"/>
                <w:lang w:val="en-US"/>
              </w:rPr>
            </w:pPr>
            <w:r w:rsidRPr="00DF12A6">
              <w:rPr>
                <w:b/>
                <w:bCs/>
                <w:szCs w:val="22"/>
                <w:lang w:val="en-US"/>
              </w:rPr>
              <w:t>31/12/2019</w:t>
            </w:r>
          </w:p>
        </w:tc>
      </w:tr>
      <w:tr w:rsidR="00DF12A6" w:rsidRPr="00DF12A6" w14:paraId="7AA57886" w14:textId="77777777" w:rsidTr="00830F2D">
        <w:trPr>
          <w:trHeight w:val="168"/>
        </w:trPr>
        <w:tc>
          <w:tcPr>
            <w:tcW w:w="5580" w:type="dxa"/>
            <w:vMerge/>
            <w:vAlign w:val="bottom"/>
            <w:hideMark/>
          </w:tcPr>
          <w:p w14:paraId="1142668A" w14:textId="77777777" w:rsidR="00DF12A6" w:rsidRPr="00DF12A6" w:rsidRDefault="00DF12A6" w:rsidP="00830F2D">
            <w:pPr>
              <w:keepNext/>
              <w:widowControl w:val="0"/>
              <w:overflowPunct/>
              <w:autoSpaceDE/>
              <w:autoSpaceDN/>
              <w:adjustRightInd/>
              <w:jc w:val="left"/>
              <w:textAlignment w:val="auto"/>
              <w:rPr>
                <w:b/>
                <w:bCs/>
                <w:szCs w:val="22"/>
                <w:lang w:val="en-US"/>
              </w:rPr>
            </w:pPr>
          </w:p>
        </w:tc>
        <w:tc>
          <w:tcPr>
            <w:tcW w:w="1737" w:type="dxa"/>
            <w:shd w:val="clear" w:color="auto" w:fill="auto"/>
            <w:vAlign w:val="bottom"/>
          </w:tcPr>
          <w:p w14:paraId="3B648989" w14:textId="77777777" w:rsidR="00DF12A6" w:rsidRPr="00DF12A6" w:rsidRDefault="00DF12A6" w:rsidP="00830F2D">
            <w:pPr>
              <w:keepNext/>
              <w:widowControl w:val="0"/>
              <w:overflowPunct/>
              <w:autoSpaceDE/>
              <w:autoSpaceDN/>
              <w:adjustRightInd/>
              <w:jc w:val="center"/>
              <w:textAlignment w:val="auto"/>
              <w:rPr>
                <w:b/>
                <w:bCs/>
                <w:szCs w:val="22"/>
                <w:lang w:val="en-US"/>
              </w:rPr>
            </w:pPr>
            <w:r w:rsidRPr="00DF12A6">
              <w:rPr>
                <w:b/>
                <w:bCs/>
                <w:szCs w:val="22"/>
                <w:lang w:val="en-US"/>
              </w:rPr>
              <w:t>VND</w:t>
            </w:r>
          </w:p>
        </w:tc>
        <w:tc>
          <w:tcPr>
            <w:tcW w:w="1773" w:type="dxa"/>
          </w:tcPr>
          <w:p w14:paraId="1AFD1899" w14:textId="77777777" w:rsidR="00DF12A6" w:rsidRPr="00DF12A6" w:rsidRDefault="00DF12A6" w:rsidP="00830F2D">
            <w:pPr>
              <w:keepNext/>
              <w:widowControl w:val="0"/>
              <w:overflowPunct/>
              <w:autoSpaceDE/>
              <w:autoSpaceDN/>
              <w:adjustRightInd/>
              <w:jc w:val="center"/>
              <w:textAlignment w:val="auto"/>
              <w:rPr>
                <w:b/>
                <w:bCs/>
                <w:szCs w:val="22"/>
                <w:lang w:val="en-US"/>
              </w:rPr>
            </w:pPr>
            <w:r w:rsidRPr="00DF12A6">
              <w:rPr>
                <w:b/>
                <w:bCs/>
                <w:szCs w:val="22"/>
                <w:lang w:val="en-US"/>
              </w:rPr>
              <w:t>VND</w:t>
            </w:r>
          </w:p>
        </w:tc>
      </w:tr>
      <w:tr w:rsidR="00DF12A6" w:rsidRPr="00DF12A6" w14:paraId="15F537B5" w14:textId="77777777" w:rsidTr="00830F2D">
        <w:trPr>
          <w:trHeight w:val="259"/>
        </w:trPr>
        <w:tc>
          <w:tcPr>
            <w:tcW w:w="5580" w:type="dxa"/>
            <w:vAlign w:val="bottom"/>
            <w:hideMark/>
          </w:tcPr>
          <w:p w14:paraId="390DAFCE" w14:textId="77777777" w:rsidR="00DF12A6" w:rsidRPr="00DF12A6" w:rsidRDefault="00DF12A6" w:rsidP="00830F2D">
            <w:pPr>
              <w:keepNext/>
              <w:widowControl w:val="0"/>
              <w:overflowPunct/>
              <w:autoSpaceDE/>
              <w:autoSpaceDN/>
              <w:adjustRightInd/>
              <w:jc w:val="left"/>
              <w:textAlignment w:val="auto"/>
              <w:rPr>
                <w:b/>
                <w:bCs/>
                <w:szCs w:val="22"/>
                <w:lang w:val="en-US"/>
              </w:rPr>
            </w:pPr>
          </w:p>
        </w:tc>
        <w:tc>
          <w:tcPr>
            <w:tcW w:w="1737" w:type="dxa"/>
            <w:shd w:val="clear" w:color="auto" w:fill="auto"/>
            <w:vAlign w:val="bottom"/>
          </w:tcPr>
          <w:p w14:paraId="5D1E46E1" w14:textId="77777777" w:rsidR="00DF12A6" w:rsidRPr="00DF12A6" w:rsidRDefault="00DF12A6" w:rsidP="00830F2D">
            <w:pPr>
              <w:keepNext/>
              <w:widowControl w:val="0"/>
              <w:overflowPunct/>
              <w:autoSpaceDE/>
              <w:autoSpaceDN/>
              <w:adjustRightInd/>
              <w:jc w:val="center"/>
              <w:textAlignment w:val="auto"/>
              <w:rPr>
                <w:b/>
                <w:bCs/>
                <w:szCs w:val="22"/>
                <w:lang w:val="en-US"/>
              </w:rPr>
            </w:pPr>
          </w:p>
        </w:tc>
        <w:tc>
          <w:tcPr>
            <w:tcW w:w="1773" w:type="dxa"/>
          </w:tcPr>
          <w:p w14:paraId="6D9205CB" w14:textId="77777777" w:rsidR="00DF12A6" w:rsidRPr="00DF12A6" w:rsidRDefault="00DF12A6" w:rsidP="00830F2D">
            <w:pPr>
              <w:keepNext/>
              <w:widowControl w:val="0"/>
              <w:overflowPunct/>
              <w:autoSpaceDE/>
              <w:autoSpaceDN/>
              <w:adjustRightInd/>
              <w:jc w:val="center"/>
              <w:textAlignment w:val="auto"/>
              <w:rPr>
                <w:b/>
                <w:bCs/>
                <w:szCs w:val="22"/>
                <w:lang w:val="en-US"/>
              </w:rPr>
            </w:pPr>
          </w:p>
        </w:tc>
      </w:tr>
      <w:tr w:rsidR="00DF12A6" w:rsidRPr="00DF12A6" w14:paraId="4C424275" w14:textId="77777777" w:rsidTr="00830F2D">
        <w:trPr>
          <w:trHeight w:val="258"/>
        </w:trPr>
        <w:tc>
          <w:tcPr>
            <w:tcW w:w="5580" w:type="dxa"/>
            <w:shd w:val="clear" w:color="auto" w:fill="auto"/>
            <w:vAlign w:val="center"/>
            <w:hideMark/>
          </w:tcPr>
          <w:p w14:paraId="7B66D113" w14:textId="77777777" w:rsidR="00DF12A6" w:rsidRPr="00DF12A6" w:rsidRDefault="00DF12A6" w:rsidP="00830F2D">
            <w:pPr>
              <w:keepNext/>
              <w:widowControl w:val="0"/>
              <w:ind w:right="240"/>
            </w:pPr>
            <w:r w:rsidRPr="00DF12A6">
              <w:rPr>
                <w:bCs/>
              </w:rPr>
              <w:t>Current account at HSBC Bank (Vietnam) Ltd:</w:t>
            </w:r>
          </w:p>
        </w:tc>
        <w:tc>
          <w:tcPr>
            <w:tcW w:w="1737" w:type="dxa"/>
            <w:shd w:val="clear" w:color="auto" w:fill="auto"/>
            <w:vAlign w:val="bottom"/>
          </w:tcPr>
          <w:p w14:paraId="326FBA31" w14:textId="77777777" w:rsidR="00DF12A6" w:rsidRPr="00DF12A6" w:rsidRDefault="00DF12A6" w:rsidP="00830F2D">
            <w:pPr>
              <w:keepNext/>
              <w:widowControl w:val="0"/>
              <w:overflowPunct/>
              <w:autoSpaceDE/>
              <w:autoSpaceDN/>
              <w:adjustRightInd/>
              <w:jc w:val="right"/>
              <w:textAlignment w:val="auto"/>
              <w:rPr>
                <w:szCs w:val="22"/>
                <w:lang w:val="en-US"/>
              </w:rPr>
            </w:pPr>
          </w:p>
        </w:tc>
        <w:tc>
          <w:tcPr>
            <w:tcW w:w="1773" w:type="dxa"/>
          </w:tcPr>
          <w:p w14:paraId="0346C00C" w14:textId="77777777" w:rsidR="00DF12A6" w:rsidRPr="00DF12A6" w:rsidRDefault="00DF12A6" w:rsidP="00830F2D">
            <w:pPr>
              <w:keepNext/>
              <w:widowControl w:val="0"/>
              <w:overflowPunct/>
              <w:autoSpaceDE/>
              <w:autoSpaceDN/>
              <w:adjustRightInd/>
              <w:jc w:val="right"/>
              <w:textAlignment w:val="auto"/>
              <w:rPr>
                <w:szCs w:val="22"/>
                <w:lang w:val="en-US"/>
              </w:rPr>
            </w:pPr>
          </w:p>
        </w:tc>
      </w:tr>
      <w:tr w:rsidR="00DF12A6" w:rsidRPr="00DF12A6" w14:paraId="2647F4C3" w14:textId="77777777" w:rsidTr="00830F2D">
        <w:trPr>
          <w:trHeight w:val="74"/>
        </w:trPr>
        <w:tc>
          <w:tcPr>
            <w:tcW w:w="5580" w:type="dxa"/>
            <w:shd w:val="clear" w:color="auto" w:fill="auto"/>
            <w:vAlign w:val="bottom"/>
          </w:tcPr>
          <w:p w14:paraId="24FC61E4" w14:textId="77777777" w:rsidR="00DF12A6" w:rsidRPr="00DF12A6" w:rsidRDefault="00DF12A6" w:rsidP="00830F2D">
            <w:pPr>
              <w:pStyle w:val="ListParagraph"/>
              <w:keepNext/>
              <w:widowControl w:val="0"/>
              <w:numPr>
                <w:ilvl w:val="0"/>
                <w:numId w:val="45"/>
              </w:numPr>
              <w:spacing w:after="0" w:line="240" w:lineRule="auto"/>
              <w:ind w:left="357" w:right="238" w:hanging="357"/>
              <w:rPr>
                <w:bCs/>
              </w:rPr>
            </w:pPr>
            <w:r w:rsidRPr="00DF12A6">
              <w:rPr>
                <w:rFonts w:ascii="Times New Roman" w:hAnsi="Times New Roman"/>
              </w:rPr>
              <w:t>Cash in banks for the operating activities of the Fund</w:t>
            </w:r>
          </w:p>
        </w:tc>
        <w:tc>
          <w:tcPr>
            <w:tcW w:w="1737" w:type="dxa"/>
            <w:tcBorders>
              <w:bottom w:val="nil"/>
            </w:tcBorders>
            <w:shd w:val="clear" w:color="auto" w:fill="auto"/>
            <w:vAlign w:val="bottom"/>
          </w:tcPr>
          <w:p w14:paraId="01443B14" w14:textId="77777777" w:rsidR="00DF12A6" w:rsidRPr="00DF12A6" w:rsidRDefault="00DF12A6" w:rsidP="00830F2D">
            <w:pPr>
              <w:keepNext/>
              <w:widowControl w:val="0"/>
              <w:overflowPunct/>
              <w:autoSpaceDE/>
              <w:autoSpaceDN/>
              <w:adjustRightInd/>
              <w:jc w:val="right"/>
              <w:textAlignment w:val="auto"/>
              <w:rPr>
                <w:szCs w:val="22"/>
                <w:lang w:val="en-US"/>
              </w:rPr>
            </w:pPr>
            <w:r w:rsidRPr="00DF12A6">
              <w:rPr>
                <w:szCs w:val="22"/>
                <w:lang w:val="en-US"/>
              </w:rPr>
              <w:t>2,350,678,226</w:t>
            </w:r>
          </w:p>
        </w:tc>
        <w:tc>
          <w:tcPr>
            <w:tcW w:w="1773" w:type="dxa"/>
            <w:tcBorders>
              <w:bottom w:val="nil"/>
            </w:tcBorders>
            <w:vAlign w:val="bottom"/>
          </w:tcPr>
          <w:p w14:paraId="319B1A2D" w14:textId="77777777" w:rsidR="00DF12A6" w:rsidRPr="00DF12A6" w:rsidRDefault="00DF12A6" w:rsidP="00830F2D">
            <w:pPr>
              <w:keepNext/>
              <w:widowControl w:val="0"/>
              <w:overflowPunct/>
              <w:autoSpaceDE/>
              <w:autoSpaceDN/>
              <w:adjustRightInd/>
              <w:jc w:val="right"/>
              <w:textAlignment w:val="auto"/>
            </w:pPr>
            <w:r w:rsidRPr="00DF12A6">
              <w:t>6,923,362,986</w:t>
            </w:r>
          </w:p>
        </w:tc>
      </w:tr>
      <w:tr w:rsidR="00DF12A6" w:rsidRPr="00DF12A6" w14:paraId="0DCF6B85" w14:textId="77777777" w:rsidTr="00830F2D">
        <w:trPr>
          <w:trHeight w:val="258"/>
        </w:trPr>
        <w:tc>
          <w:tcPr>
            <w:tcW w:w="5580" w:type="dxa"/>
            <w:shd w:val="clear" w:color="auto" w:fill="auto"/>
            <w:vAlign w:val="bottom"/>
          </w:tcPr>
          <w:p w14:paraId="31859599" w14:textId="77777777" w:rsidR="00DF12A6" w:rsidRPr="00DF12A6" w:rsidRDefault="00DF12A6" w:rsidP="00830F2D">
            <w:pPr>
              <w:pStyle w:val="ListParagraph"/>
              <w:keepNext/>
              <w:widowControl w:val="0"/>
              <w:numPr>
                <w:ilvl w:val="0"/>
                <w:numId w:val="45"/>
              </w:numPr>
              <w:spacing w:after="0" w:line="240" w:lineRule="auto"/>
              <w:ind w:left="357" w:right="238" w:hanging="357"/>
              <w:contextualSpacing w:val="0"/>
              <w:rPr>
                <w:bCs/>
              </w:rPr>
            </w:pPr>
            <w:r w:rsidRPr="00DF12A6">
              <w:rPr>
                <w:rFonts w:ascii="Times New Roman" w:hAnsi="Times New Roman"/>
              </w:rPr>
              <w:t>Subscription amount of Fund Unitholders</w:t>
            </w:r>
          </w:p>
        </w:tc>
        <w:tc>
          <w:tcPr>
            <w:tcW w:w="1737" w:type="dxa"/>
            <w:tcBorders>
              <w:bottom w:val="nil"/>
            </w:tcBorders>
            <w:shd w:val="clear" w:color="auto" w:fill="auto"/>
            <w:vAlign w:val="bottom"/>
          </w:tcPr>
          <w:p w14:paraId="6CC8EBFA" w14:textId="77777777" w:rsidR="00DF12A6" w:rsidRPr="00DF12A6" w:rsidRDefault="00DF12A6" w:rsidP="00830F2D">
            <w:pPr>
              <w:keepNext/>
              <w:widowControl w:val="0"/>
              <w:overflowPunct/>
              <w:autoSpaceDE/>
              <w:autoSpaceDN/>
              <w:adjustRightInd/>
              <w:jc w:val="right"/>
              <w:textAlignment w:val="auto"/>
              <w:rPr>
                <w:szCs w:val="22"/>
                <w:lang w:val="en-US"/>
              </w:rPr>
            </w:pPr>
            <w:r w:rsidRPr="00DF12A6">
              <w:rPr>
                <w:szCs w:val="22"/>
                <w:lang w:val="en-US"/>
              </w:rPr>
              <w:t>772,200,000</w:t>
            </w:r>
          </w:p>
        </w:tc>
        <w:tc>
          <w:tcPr>
            <w:tcW w:w="1773" w:type="dxa"/>
            <w:tcBorders>
              <w:bottom w:val="nil"/>
            </w:tcBorders>
            <w:vAlign w:val="bottom"/>
          </w:tcPr>
          <w:p w14:paraId="7311D2C3" w14:textId="77777777" w:rsidR="00DF12A6" w:rsidRPr="00DF12A6" w:rsidRDefault="00DF12A6" w:rsidP="00830F2D">
            <w:pPr>
              <w:keepNext/>
              <w:widowControl w:val="0"/>
              <w:overflowPunct/>
              <w:autoSpaceDE/>
              <w:autoSpaceDN/>
              <w:adjustRightInd/>
              <w:jc w:val="right"/>
              <w:textAlignment w:val="auto"/>
            </w:pPr>
            <w:r w:rsidRPr="00DF12A6">
              <w:t xml:space="preserve">1,000,000   </w:t>
            </w:r>
          </w:p>
        </w:tc>
      </w:tr>
      <w:tr w:rsidR="00DF12A6" w:rsidRPr="00DF12A6" w14:paraId="355BDE04" w14:textId="77777777" w:rsidTr="00830F2D">
        <w:trPr>
          <w:trHeight w:val="158"/>
        </w:trPr>
        <w:tc>
          <w:tcPr>
            <w:tcW w:w="5580" w:type="dxa"/>
            <w:shd w:val="clear" w:color="auto" w:fill="auto"/>
            <w:vAlign w:val="bottom"/>
          </w:tcPr>
          <w:p w14:paraId="695C7759" w14:textId="77777777" w:rsidR="00DF12A6" w:rsidRPr="00DF12A6" w:rsidRDefault="00DF12A6" w:rsidP="00830F2D">
            <w:pPr>
              <w:pStyle w:val="ListParagraph"/>
              <w:keepNext/>
              <w:widowControl w:val="0"/>
              <w:spacing w:after="0" w:line="240" w:lineRule="auto"/>
              <w:ind w:left="357" w:right="238"/>
              <w:contextualSpacing w:val="0"/>
              <w:rPr>
                <w:rFonts w:ascii="Times New Roman" w:hAnsi="Times New Roman"/>
              </w:rPr>
            </w:pPr>
          </w:p>
        </w:tc>
        <w:tc>
          <w:tcPr>
            <w:tcW w:w="1737" w:type="dxa"/>
            <w:tcBorders>
              <w:top w:val="nil"/>
              <w:bottom w:val="single" w:sz="4" w:space="0" w:color="auto"/>
            </w:tcBorders>
            <w:shd w:val="clear" w:color="auto" w:fill="auto"/>
            <w:vAlign w:val="bottom"/>
          </w:tcPr>
          <w:p w14:paraId="1B5B8DB7" w14:textId="77777777" w:rsidR="00DF12A6" w:rsidRPr="00DF12A6" w:rsidRDefault="00DF12A6" w:rsidP="00830F2D">
            <w:pPr>
              <w:keepNext/>
              <w:widowControl w:val="0"/>
              <w:overflowPunct/>
              <w:autoSpaceDE/>
              <w:autoSpaceDN/>
              <w:adjustRightInd/>
              <w:jc w:val="right"/>
              <w:textAlignment w:val="auto"/>
              <w:rPr>
                <w:szCs w:val="22"/>
                <w:lang w:val="en-US"/>
              </w:rPr>
            </w:pPr>
          </w:p>
        </w:tc>
        <w:tc>
          <w:tcPr>
            <w:tcW w:w="1773" w:type="dxa"/>
            <w:tcBorders>
              <w:top w:val="nil"/>
              <w:bottom w:val="single" w:sz="4" w:space="0" w:color="auto"/>
            </w:tcBorders>
            <w:vAlign w:val="bottom"/>
          </w:tcPr>
          <w:p w14:paraId="22586D0A" w14:textId="77777777" w:rsidR="00DF12A6" w:rsidRPr="00DF12A6" w:rsidRDefault="00DF12A6" w:rsidP="00830F2D">
            <w:pPr>
              <w:keepNext/>
              <w:widowControl w:val="0"/>
              <w:overflowPunct/>
              <w:autoSpaceDE/>
              <w:autoSpaceDN/>
              <w:adjustRightInd/>
              <w:jc w:val="right"/>
              <w:textAlignment w:val="auto"/>
            </w:pPr>
          </w:p>
        </w:tc>
      </w:tr>
      <w:tr w:rsidR="00DF12A6" w:rsidRPr="00DF12A6" w14:paraId="010E46C0" w14:textId="77777777" w:rsidTr="00830F2D">
        <w:trPr>
          <w:trHeight w:val="562"/>
        </w:trPr>
        <w:tc>
          <w:tcPr>
            <w:tcW w:w="5580" w:type="dxa"/>
            <w:tcBorders>
              <w:bottom w:val="nil"/>
            </w:tcBorders>
            <w:shd w:val="clear" w:color="auto" w:fill="auto"/>
            <w:vAlign w:val="center"/>
          </w:tcPr>
          <w:p w14:paraId="206120F0" w14:textId="77777777" w:rsidR="00DF12A6" w:rsidRPr="00DF12A6" w:rsidRDefault="00DF12A6" w:rsidP="00830F2D">
            <w:pPr>
              <w:keepNext/>
              <w:widowControl w:val="0"/>
              <w:spacing w:before="120" w:after="120"/>
              <w:ind w:right="240"/>
              <w:rPr>
                <w:bCs/>
              </w:rPr>
            </w:pPr>
          </w:p>
        </w:tc>
        <w:tc>
          <w:tcPr>
            <w:tcW w:w="1737" w:type="dxa"/>
            <w:tcBorders>
              <w:top w:val="single" w:sz="4" w:space="0" w:color="auto"/>
              <w:bottom w:val="double" w:sz="4" w:space="0" w:color="auto"/>
            </w:tcBorders>
            <w:shd w:val="clear" w:color="auto" w:fill="auto"/>
            <w:vAlign w:val="center"/>
          </w:tcPr>
          <w:p w14:paraId="493956BA" w14:textId="77777777" w:rsidR="00DF12A6" w:rsidRPr="00DF12A6" w:rsidRDefault="00DF12A6" w:rsidP="00830F2D">
            <w:pPr>
              <w:keepNext/>
              <w:widowControl w:val="0"/>
              <w:overflowPunct/>
              <w:autoSpaceDE/>
              <w:autoSpaceDN/>
              <w:adjustRightInd/>
              <w:jc w:val="right"/>
              <w:textAlignment w:val="auto"/>
              <w:rPr>
                <w:szCs w:val="22"/>
                <w:lang w:val="en-US"/>
              </w:rPr>
            </w:pPr>
            <w:r w:rsidRPr="00DF12A6">
              <w:rPr>
                <w:szCs w:val="22"/>
                <w:lang w:val="en-US"/>
              </w:rPr>
              <w:t>3,122,878,226</w:t>
            </w:r>
          </w:p>
        </w:tc>
        <w:tc>
          <w:tcPr>
            <w:tcW w:w="1773" w:type="dxa"/>
            <w:tcBorders>
              <w:top w:val="single" w:sz="4" w:space="0" w:color="auto"/>
              <w:bottom w:val="double" w:sz="4" w:space="0" w:color="auto"/>
            </w:tcBorders>
            <w:vAlign w:val="center"/>
          </w:tcPr>
          <w:p w14:paraId="37C0F89C" w14:textId="77777777" w:rsidR="00DF12A6" w:rsidRPr="00DF12A6" w:rsidRDefault="00DF12A6" w:rsidP="00830F2D">
            <w:pPr>
              <w:keepNext/>
              <w:widowControl w:val="0"/>
              <w:overflowPunct/>
              <w:autoSpaceDE/>
              <w:autoSpaceDN/>
              <w:adjustRightInd/>
              <w:jc w:val="right"/>
              <w:textAlignment w:val="auto"/>
              <w:rPr>
                <w:szCs w:val="22"/>
                <w:lang w:val="en-US"/>
              </w:rPr>
            </w:pPr>
            <w:r w:rsidRPr="00DF12A6">
              <w:rPr>
                <w:szCs w:val="22"/>
                <w:lang w:val="en-US"/>
              </w:rPr>
              <w:t>6,924,362,986</w:t>
            </w:r>
          </w:p>
        </w:tc>
      </w:tr>
    </w:tbl>
    <w:p w14:paraId="1BBCF192" w14:textId="77777777" w:rsidR="00DF12A6" w:rsidRPr="00DF12A6" w:rsidRDefault="00DF12A6" w:rsidP="00DF12A6">
      <w:pPr>
        <w:pStyle w:val="BodyText"/>
        <w:keepNext/>
      </w:pPr>
    </w:p>
    <w:p w14:paraId="3A8C1BE6" w14:textId="77777777" w:rsidR="00DF12A6" w:rsidRPr="00DF12A6" w:rsidRDefault="00DF12A6" w:rsidP="00DF12A6">
      <w:pPr>
        <w:pStyle w:val="BodyText"/>
        <w:keepNext/>
      </w:pPr>
    </w:p>
    <w:p w14:paraId="2C170BD4" w14:textId="77777777" w:rsidR="00DF12A6" w:rsidRPr="00DF12A6" w:rsidRDefault="00DF12A6" w:rsidP="00DF12A6">
      <w:pPr>
        <w:pStyle w:val="BodyText"/>
        <w:keepNext/>
      </w:pPr>
    </w:p>
    <w:p w14:paraId="0B2D87E7" w14:textId="77777777" w:rsidR="00DF12A6" w:rsidRPr="00DF12A6" w:rsidRDefault="00DF12A6" w:rsidP="00DF12A6">
      <w:pPr>
        <w:pStyle w:val="BodyText"/>
        <w:keepNext/>
        <w:sectPr w:rsidR="00DF12A6" w:rsidRPr="00DF12A6" w:rsidSect="00237464">
          <w:pgSz w:w="11880" w:h="16820" w:code="9"/>
          <w:pgMar w:top="2610" w:right="1296" w:bottom="450" w:left="1670" w:header="850" w:footer="1183" w:gutter="0"/>
          <w:cols w:space="737"/>
          <w:docGrid w:linePitch="299"/>
        </w:sectPr>
      </w:pPr>
    </w:p>
    <w:p w14:paraId="6CC3721F" w14:textId="77777777" w:rsidR="00DF12A6" w:rsidRPr="00DF12A6" w:rsidRDefault="00DF12A6" w:rsidP="00DF12A6">
      <w:pPr>
        <w:pStyle w:val="Heading2"/>
        <w:spacing w:before="0" w:after="140"/>
      </w:pPr>
      <w:r w:rsidRPr="00DF12A6">
        <w:lastRenderedPageBreak/>
        <w:tab/>
        <w:t>Investments in securities</w:t>
      </w:r>
    </w:p>
    <w:p w14:paraId="20FDFADC" w14:textId="77777777" w:rsidR="00DF12A6" w:rsidRPr="00DF12A6" w:rsidRDefault="00DF12A6" w:rsidP="00DF12A6">
      <w:pPr>
        <w:keepLines w:val="0"/>
        <w:widowControl w:val="0"/>
        <w:ind w:right="-1475"/>
      </w:pPr>
      <w:r w:rsidRPr="00DF12A6">
        <w:rPr>
          <w:szCs w:val="22"/>
        </w:rPr>
        <w:t>All investee companies as shown in the statement of investment portfolio are incorporated and operate in Vietnam</w:t>
      </w:r>
      <w:r w:rsidRPr="00DF12A6">
        <w:t>.</w:t>
      </w:r>
    </w:p>
    <w:p w14:paraId="4A8D9D77" w14:textId="77777777" w:rsidR="00DF12A6" w:rsidRPr="00DF12A6" w:rsidRDefault="00DF12A6" w:rsidP="00DF12A6">
      <w:pPr>
        <w:keepNext/>
        <w:ind w:right="-1475"/>
        <w:rPr>
          <w:sz w:val="20"/>
        </w:rPr>
      </w:pPr>
    </w:p>
    <w:p w14:paraId="35DECC60" w14:textId="77777777" w:rsidR="00DF12A6" w:rsidRPr="00DF12A6" w:rsidRDefault="00DF12A6" w:rsidP="00DF12A6">
      <w:pPr>
        <w:keepNext/>
      </w:pPr>
      <w:r w:rsidRPr="00DF12A6">
        <w:rPr>
          <w:szCs w:val="22"/>
        </w:rPr>
        <w:t>The Fund does not seek to participate in day-to-day financial and operating policy decisions of the investee companies. Accordingly, the Fund does not intend to exert a controlling or significant influence over the investee companies and therefore, the Fund’s investments are recorded in accordance with the accounting policy as set out in Note 3</w:t>
      </w:r>
      <w:r w:rsidRPr="00DF12A6">
        <w:t>(b)</w:t>
      </w:r>
      <w:r w:rsidRPr="00DF12A6">
        <w:rPr>
          <w:szCs w:val="22"/>
        </w:rPr>
        <w:t>, rather than being equity accounted or consolidated.</w:t>
      </w:r>
    </w:p>
    <w:p w14:paraId="3F53592A" w14:textId="77777777" w:rsidR="00DF12A6" w:rsidRPr="00DF12A6" w:rsidRDefault="00DF12A6" w:rsidP="00DF12A6">
      <w:pPr>
        <w:keepNext/>
        <w:rPr>
          <w:sz w:val="20"/>
        </w:rPr>
      </w:pPr>
    </w:p>
    <w:p w14:paraId="7B90755F" w14:textId="77777777" w:rsidR="00DF12A6" w:rsidRPr="00DF12A6" w:rsidRDefault="00DF12A6" w:rsidP="00DF12A6">
      <w:pPr>
        <w:keepNext/>
        <w:ind w:right="-1475"/>
      </w:pPr>
      <w:r w:rsidRPr="00DF12A6">
        <w:t>Details of the Fund’s investments in securities as at 31 December 2020 and 31 December 2019 were as follows:</w:t>
      </w:r>
    </w:p>
    <w:p w14:paraId="6FF3CAE6" w14:textId="77777777" w:rsidR="00DF12A6" w:rsidRPr="00DF12A6" w:rsidRDefault="00DF12A6" w:rsidP="00DF12A6">
      <w:pPr>
        <w:keepNext/>
        <w:ind w:right="-1475"/>
      </w:pPr>
    </w:p>
    <w:tbl>
      <w:tblPr>
        <w:tblW w:w="13475" w:type="dxa"/>
        <w:tblInd w:w="-90" w:type="dxa"/>
        <w:tblLayout w:type="fixed"/>
        <w:tblCellMar>
          <w:left w:w="115" w:type="dxa"/>
          <w:right w:w="115" w:type="dxa"/>
        </w:tblCellMar>
        <w:tblLook w:val="0000" w:firstRow="0" w:lastRow="0" w:firstColumn="0" w:lastColumn="0" w:noHBand="0" w:noVBand="0"/>
      </w:tblPr>
      <w:tblGrid>
        <w:gridCol w:w="3706"/>
        <w:gridCol w:w="2021"/>
        <w:gridCol w:w="2021"/>
        <w:gridCol w:w="1937"/>
        <w:gridCol w:w="1853"/>
        <w:gridCol w:w="1937"/>
      </w:tblGrid>
      <w:tr w:rsidR="00DF12A6" w:rsidRPr="00DF12A6" w14:paraId="6A6F28FD" w14:textId="77777777" w:rsidTr="00830F2D">
        <w:trPr>
          <w:trHeight w:val="248"/>
        </w:trPr>
        <w:tc>
          <w:tcPr>
            <w:tcW w:w="3706" w:type="dxa"/>
            <w:vAlign w:val="bottom"/>
          </w:tcPr>
          <w:p w14:paraId="76BBD076" w14:textId="77777777" w:rsidR="00DF12A6" w:rsidRPr="00DF12A6" w:rsidRDefault="00DF12A6" w:rsidP="00830F2D">
            <w:pPr>
              <w:keepNext/>
              <w:ind w:right="-1475"/>
              <w:jc w:val="center"/>
              <w:rPr>
                <w:b/>
                <w:bCs/>
                <w:iCs/>
                <w:szCs w:val="22"/>
              </w:rPr>
            </w:pPr>
          </w:p>
        </w:tc>
        <w:tc>
          <w:tcPr>
            <w:tcW w:w="2021" w:type="dxa"/>
            <w:vMerge w:val="restart"/>
            <w:vAlign w:val="bottom"/>
          </w:tcPr>
          <w:p w14:paraId="1E394943" w14:textId="77777777" w:rsidR="00DF12A6" w:rsidRPr="00DF12A6" w:rsidRDefault="00DF12A6" w:rsidP="00830F2D">
            <w:pPr>
              <w:keepNext/>
              <w:ind w:left="-115" w:right="-115"/>
              <w:jc w:val="center"/>
              <w:rPr>
                <w:b/>
                <w:bCs/>
                <w:szCs w:val="22"/>
              </w:rPr>
            </w:pPr>
            <w:r w:rsidRPr="00DF12A6">
              <w:rPr>
                <w:b/>
                <w:bCs/>
                <w:szCs w:val="22"/>
              </w:rPr>
              <w:t>Cost</w:t>
            </w:r>
          </w:p>
          <w:p w14:paraId="16BC55B3" w14:textId="77777777" w:rsidR="00DF12A6" w:rsidRPr="00DF12A6" w:rsidRDefault="00DF12A6" w:rsidP="00830F2D">
            <w:pPr>
              <w:keepNext/>
              <w:ind w:left="-115" w:right="-115"/>
              <w:jc w:val="center"/>
              <w:rPr>
                <w:b/>
                <w:bCs/>
                <w:szCs w:val="22"/>
              </w:rPr>
            </w:pPr>
            <w:r w:rsidRPr="00DF12A6">
              <w:rPr>
                <w:b/>
                <w:bCs/>
                <w:szCs w:val="22"/>
              </w:rPr>
              <w:t>VND</w:t>
            </w:r>
          </w:p>
        </w:tc>
        <w:tc>
          <w:tcPr>
            <w:tcW w:w="2021" w:type="dxa"/>
            <w:vMerge w:val="restart"/>
            <w:vAlign w:val="bottom"/>
          </w:tcPr>
          <w:p w14:paraId="52307D02" w14:textId="77777777" w:rsidR="00DF12A6" w:rsidRPr="00DF12A6" w:rsidRDefault="00DF12A6" w:rsidP="00830F2D">
            <w:pPr>
              <w:keepNext/>
              <w:ind w:left="-115" w:right="-115"/>
              <w:jc w:val="center"/>
              <w:rPr>
                <w:b/>
                <w:bCs/>
                <w:szCs w:val="22"/>
              </w:rPr>
            </w:pPr>
            <w:r w:rsidRPr="00DF12A6">
              <w:rPr>
                <w:b/>
                <w:bCs/>
                <w:iCs/>
                <w:szCs w:val="22"/>
              </w:rPr>
              <w:t>Market value</w:t>
            </w:r>
          </w:p>
          <w:p w14:paraId="29388C6C" w14:textId="77777777" w:rsidR="00DF12A6" w:rsidRPr="00DF12A6" w:rsidRDefault="00DF12A6" w:rsidP="00830F2D">
            <w:pPr>
              <w:keepNext/>
              <w:ind w:left="-115" w:right="-115"/>
              <w:jc w:val="center"/>
              <w:rPr>
                <w:b/>
                <w:bCs/>
                <w:szCs w:val="22"/>
              </w:rPr>
            </w:pPr>
            <w:r w:rsidRPr="00DF12A6">
              <w:rPr>
                <w:b/>
                <w:bCs/>
                <w:szCs w:val="22"/>
              </w:rPr>
              <w:t>VND</w:t>
            </w:r>
          </w:p>
        </w:tc>
        <w:tc>
          <w:tcPr>
            <w:tcW w:w="3790" w:type="dxa"/>
            <w:gridSpan w:val="2"/>
            <w:vAlign w:val="bottom"/>
          </w:tcPr>
          <w:p w14:paraId="796FC4C7" w14:textId="77777777" w:rsidR="00DF12A6" w:rsidRPr="00DF12A6" w:rsidRDefault="00DF12A6" w:rsidP="00830F2D">
            <w:pPr>
              <w:keepNext/>
              <w:ind w:left="-115" w:right="-115"/>
              <w:jc w:val="center"/>
              <w:rPr>
                <w:b/>
                <w:bCs/>
                <w:szCs w:val="22"/>
              </w:rPr>
            </w:pPr>
            <w:r w:rsidRPr="00DF12A6">
              <w:rPr>
                <w:b/>
                <w:bCs/>
                <w:iCs/>
                <w:szCs w:val="22"/>
              </w:rPr>
              <w:t>Unrealised gains/(losses) for the</w:t>
            </w:r>
            <w:r w:rsidRPr="00DF12A6">
              <w:rPr>
                <w:b/>
                <w:bCs/>
                <w:szCs w:val="22"/>
              </w:rPr>
              <w:t xml:space="preserve"> year</w:t>
            </w:r>
          </w:p>
        </w:tc>
        <w:tc>
          <w:tcPr>
            <w:tcW w:w="1937" w:type="dxa"/>
            <w:vMerge w:val="restart"/>
            <w:vAlign w:val="bottom"/>
          </w:tcPr>
          <w:p w14:paraId="4FDCF350" w14:textId="77777777" w:rsidR="00DF12A6" w:rsidRPr="00DF12A6" w:rsidRDefault="00DF12A6" w:rsidP="00830F2D">
            <w:pPr>
              <w:keepNext/>
              <w:ind w:left="-115" w:right="-115"/>
              <w:jc w:val="center"/>
              <w:rPr>
                <w:b/>
                <w:bCs/>
                <w:szCs w:val="22"/>
              </w:rPr>
            </w:pPr>
            <w:r w:rsidRPr="00DF12A6">
              <w:rPr>
                <w:b/>
                <w:bCs/>
                <w:szCs w:val="22"/>
              </w:rPr>
              <w:t>Revaluation</w:t>
            </w:r>
            <w:r w:rsidRPr="00DF12A6">
              <w:rPr>
                <w:b/>
                <w:bCs/>
                <w:szCs w:val="22"/>
                <w:lang w:val="en-US"/>
              </w:rPr>
              <w:t xml:space="preserve"> value</w:t>
            </w:r>
            <w:r w:rsidRPr="00DF12A6">
              <w:rPr>
                <w:b/>
                <w:bCs/>
                <w:szCs w:val="22"/>
                <w:lang w:val="en-US"/>
              </w:rPr>
              <w:br/>
              <w:t>VND</w:t>
            </w:r>
          </w:p>
        </w:tc>
      </w:tr>
      <w:tr w:rsidR="00DF12A6" w:rsidRPr="00DF12A6" w14:paraId="73429342" w14:textId="77777777" w:rsidTr="00830F2D">
        <w:trPr>
          <w:trHeight w:val="488"/>
        </w:trPr>
        <w:tc>
          <w:tcPr>
            <w:tcW w:w="3706" w:type="dxa"/>
            <w:vAlign w:val="bottom"/>
          </w:tcPr>
          <w:p w14:paraId="45846573" w14:textId="77777777" w:rsidR="00DF12A6" w:rsidRPr="00DF12A6" w:rsidRDefault="00DF12A6" w:rsidP="00830F2D">
            <w:pPr>
              <w:keepNext/>
              <w:ind w:right="-1475"/>
              <w:jc w:val="left"/>
              <w:rPr>
                <w:b/>
                <w:bCs/>
                <w:iCs/>
                <w:szCs w:val="22"/>
              </w:rPr>
            </w:pPr>
          </w:p>
        </w:tc>
        <w:tc>
          <w:tcPr>
            <w:tcW w:w="2021" w:type="dxa"/>
            <w:vMerge/>
            <w:vAlign w:val="bottom"/>
          </w:tcPr>
          <w:p w14:paraId="0334CA11" w14:textId="77777777" w:rsidR="00DF12A6" w:rsidRPr="00DF12A6" w:rsidRDefault="00DF12A6" w:rsidP="00830F2D">
            <w:pPr>
              <w:keepNext/>
              <w:ind w:left="-115" w:right="-1475"/>
              <w:jc w:val="center"/>
              <w:rPr>
                <w:b/>
                <w:bCs/>
                <w:iCs/>
                <w:szCs w:val="22"/>
              </w:rPr>
            </w:pPr>
          </w:p>
        </w:tc>
        <w:tc>
          <w:tcPr>
            <w:tcW w:w="2021" w:type="dxa"/>
            <w:vMerge/>
            <w:vAlign w:val="bottom"/>
          </w:tcPr>
          <w:p w14:paraId="1B38A720" w14:textId="77777777" w:rsidR="00DF12A6" w:rsidRPr="00DF12A6" w:rsidRDefault="00DF12A6" w:rsidP="00830F2D">
            <w:pPr>
              <w:keepNext/>
              <w:ind w:left="-115" w:right="-1475"/>
              <w:jc w:val="center"/>
              <w:rPr>
                <w:b/>
                <w:bCs/>
                <w:szCs w:val="22"/>
              </w:rPr>
            </w:pPr>
          </w:p>
        </w:tc>
        <w:tc>
          <w:tcPr>
            <w:tcW w:w="1937" w:type="dxa"/>
            <w:vAlign w:val="bottom"/>
          </w:tcPr>
          <w:p w14:paraId="67702BE6" w14:textId="77777777" w:rsidR="00DF12A6" w:rsidRPr="00DF12A6" w:rsidRDefault="00DF12A6" w:rsidP="00830F2D">
            <w:pPr>
              <w:keepNext/>
              <w:ind w:left="-16" w:right="-79"/>
              <w:jc w:val="center"/>
              <w:rPr>
                <w:b/>
                <w:bCs/>
                <w:iCs/>
                <w:szCs w:val="22"/>
              </w:rPr>
            </w:pPr>
            <w:r w:rsidRPr="00DF12A6">
              <w:rPr>
                <w:b/>
                <w:bCs/>
                <w:iCs/>
                <w:szCs w:val="22"/>
              </w:rPr>
              <w:t>Unrealised gains</w:t>
            </w:r>
          </w:p>
          <w:p w14:paraId="55510D04" w14:textId="77777777" w:rsidR="00DF12A6" w:rsidRPr="00DF12A6" w:rsidRDefault="00DF12A6" w:rsidP="00830F2D">
            <w:pPr>
              <w:keepNext/>
              <w:ind w:left="-115" w:right="-115"/>
              <w:jc w:val="center"/>
              <w:rPr>
                <w:b/>
                <w:bCs/>
                <w:iCs/>
                <w:szCs w:val="22"/>
              </w:rPr>
            </w:pPr>
            <w:r w:rsidRPr="00DF12A6">
              <w:rPr>
                <w:b/>
                <w:bCs/>
                <w:iCs/>
                <w:szCs w:val="22"/>
              </w:rPr>
              <w:t>VND</w:t>
            </w:r>
          </w:p>
        </w:tc>
        <w:tc>
          <w:tcPr>
            <w:tcW w:w="1853" w:type="dxa"/>
            <w:vAlign w:val="bottom"/>
          </w:tcPr>
          <w:p w14:paraId="216D32F7" w14:textId="77777777" w:rsidR="00DF12A6" w:rsidRPr="00DF12A6" w:rsidRDefault="00DF12A6" w:rsidP="00830F2D">
            <w:pPr>
              <w:keepNext/>
              <w:ind w:left="-16" w:right="-79"/>
              <w:jc w:val="center"/>
              <w:rPr>
                <w:b/>
                <w:bCs/>
                <w:szCs w:val="22"/>
              </w:rPr>
            </w:pPr>
            <w:r w:rsidRPr="00DF12A6">
              <w:rPr>
                <w:b/>
                <w:bCs/>
                <w:szCs w:val="22"/>
              </w:rPr>
              <w:t>Unrealised losses</w:t>
            </w:r>
          </w:p>
          <w:p w14:paraId="7548DF68" w14:textId="77777777" w:rsidR="00DF12A6" w:rsidRPr="00DF12A6" w:rsidRDefault="00DF12A6" w:rsidP="00830F2D">
            <w:pPr>
              <w:keepNext/>
              <w:ind w:left="-115" w:right="-115"/>
              <w:jc w:val="center"/>
              <w:rPr>
                <w:b/>
                <w:bCs/>
                <w:szCs w:val="22"/>
              </w:rPr>
            </w:pPr>
            <w:r w:rsidRPr="00DF12A6">
              <w:rPr>
                <w:b/>
                <w:bCs/>
                <w:szCs w:val="22"/>
              </w:rPr>
              <w:t>VND</w:t>
            </w:r>
          </w:p>
        </w:tc>
        <w:tc>
          <w:tcPr>
            <w:tcW w:w="1937" w:type="dxa"/>
            <w:vMerge/>
            <w:vAlign w:val="bottom"/>
          </w:tcPr>
          <w:p w14:paraId="07AF8309" w14:textId="77777777" w:rsidR="00DF12A6" w:rsidRPr="00DF12A6" w:rsidRDefault="00DF12A6" w:rsidP="00830F2D">
            <w:pPr>
              <w:keepNext/>
              <w:ind w:left="-115" w:right="-1475"/>
              <w:jc w:val="center"/>
              <w:rPr>
                <w:b/>
                <w:bCs/>
                <w:iCs/>
                <w:szCs w:val="22"/>
              </w:rPr>
            </w:pPr>
          </w:p>
        </w:tc>
      </w:tr>
      <w:tr w:rsidR="00DF12A6" w:rsidRPr="00DF12A6" w14:paraId="64C377CD"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3706" w:type="dxa"/>
            <w:tcBorders>
              <w:top w:val="nil"/>
              <w:left w:val="nil"/>
              <w:bottom w:val="nil"/>
              <w:right w:val="nil"/>
            </w:tcBorders>
            <w:vAlign w:val="bottom"/>
          </w:tcPr>
          <w:p w14:paraId="5C184482" w14:textId="77777777" w:rsidR="00DF12A6" w:rsidRPr="00DF12A6" w:rsidRDefault="00DF12A6" w:rsidP="00830F2D">
            <w:pPr>
              <w:keepNext/>
              <w:ind w:right="-1475"/>
              <w:jc w:val="left"/>
              <w:rPr>
                <w:b/>
                <w:szCs w:val="22"/>
              </w:rPr>
            </w:pPr>
          </w:p>
        </w:tc>
        <w:tc>
          <w:tcPr>
            <w:tcW w:w="2021" w:type="dxa"/>
            <w:tcBorders>
              <w:top w:val="nil"/>
              <w:left w:val="nil"/>
              <w:bottom w:val="nil"/>
              <w:right w:val="nil"/>
            </w:tcBorders>
            <w:vAlign w:val="bottom"/>
          </w:tcPr>
          <w:p w14:paraId="2A09210B" w14:textId="77777777" w:rsidR="00DF12A6" w:rsidRPr="00DF12A6" w:rsidRDefault="00DF12A6" w:rsidP="00830F2D">
            <w:pPr>
              <w:keepNext/>
              <w:ind w:right="-115"/>
              <w:jc w:val="center"/>
              <w:rPr>
                <w:szCs w:val="22"/>
              </w:rPr>
            </w:pPr>
            <w:r w:rsidRPr="00DF12A6">
              <w:rPr>
                <w:szCs w:val="22"/>
              </w:rPr>
              <w:t>[1]</w:t>
            </w:r>
          </w:p>
        </w:tc>
        <w:tc>
          <w:tcPr>
            <w:tcW w:w="2021" w:type="dxa"/>
            <w:tcBorders>
              <w:top w:val="nil"/>
              <w:left w:val="nil"/>
              <w:bottom w:val="nil"/>
              <w:right w:val="nil"/>
            </w:tcBorders>
            <w:vAlign w:val="bottom"/>
          </w:tcPr>
          <w:p w14:paraId="3B457977" w14:textId="77777777" w:rsidR="00DF12A6" w:rsidRPr="00DF12A6" w:rsidRDefault="00DF12A6" w:rsidP="00830F2D">
            <w:pPr>
              <w:keepNext/>
              <w:ind w:right="-115"/>
              <w:jc w:val="center"/>
              <w:rPr>
                <w:szCs w:val="22"/>
              </w:rPr>
            </w:pPr>
            <w:r w:rsidRPr="00DF12A6">
              <w:rPr>
                <w:szCs w:val="22"/>
              </w:rPr>
              <w:t>[2]</w:t>
            </w:r>
          </w:p>
        </w:tc>
        <w:tc>
          <w:tcPr>
            <w:tcW w:w="1937" w:type="dxa"/>
            <w:tcBorders>
              <w:top w:val="nil"/>
              <w:left w:val="nil"/>
              <w:bottom w:val="nil"/>
              <w:right w:val="nil"/>
            </w:tcBorders>
            <w:vAlign w:val="bottom"/>
          </w:tcPr>
          <w:p w14:paraId="7351953B" w14:textId="77777777" w:rsidR="00DF12A6" w:rsidRPr="00DF12A6" w:rsidRDefault="00DF12A6" w:rsidP="00830F2D">
            <w:pPr>
              <w:keepNext/>
              <w:ind w:right="-115"/>
              <w:jc w:val="center"/>
              <w:rPr>
                <w:szCs w:val="22"/>
              </w:rPr>
            </w:pPr>
            <w:r w:rsidRPr="00DF12A6">
              <w:rPr>
                <w:szCs w:val="22"/>
              </w:rPr>
              <w:t>[3]</w:t>
            </w:r>
          </w:p>
        </w:tc>
        <w:tc>
          <w:tcPr>
            <w:tcW w:w="1853" w:type="dxa"/>
            <w:tcBorders>
              <w:top w:val="nil"/>
              <w:left w:val="nil"/>
              <w:bottom w:val="nil"/>
              <w:right w:val="nil"/>
            </w:tcBorders>
            <w:vAlign w:val="bottom"/>
          </w:tcPr>
          <w:p w14:paraId="1BD6F1D2" w14:textId="77777777" w:rsidR="00DF12A6" w:rsidRPr="00DF12A6" w:rsidRDefault="00DF12A6" w:rsidP="00830F2D">
            <w:pPr>
              <w:keepNext/>
              <w:ind w:right="-115"/>
              <w:jc w:val="center"/>
              <w:rPr>
                <w:szCs w:val="22"/>
              </w:rPr>
            </w:pPr>
            <w:r w:rsidRPr="00DF12A6">
              <w:rPr>
                <w:szCs w:val="22"/>
              </w:rPr>
              <w:t>[4]</w:t>
            </w:r>
          </w:p>
        </w:tc>
        <w:tc>
          <w:tcPr>
            <w:tcW w:w="1937" w:type="dxa"/>
            <w:tcBorders>
              <w:top w:val="nil"/>
              <w:left w:val="nil"/>
              <w:bottom w:val="nil"/>
              <w:right w:val="nil"/>
            </w:tcBorders>
            <w:vAlign w:val="bottom"/>
          </w:tcPr>
          <w:p w14:paraId="2007C2A8" w14:textId="77777777" w:rsidR="00DF12A6" w:rsidRPr="00DF12A6" w:rsidRDefault="00DF12A6" w:rsidP="00830F2D">
            <w:pPr>
              <w:keepNext/>
              <w:ind w:right="-115"/>
              <w:jc w:val="center"/>
              <w:rPr>
                <w:szCs w:val="22"/>
              </w:rPr>
            </w:pPr>
            <w:r w:rsidRPr="00DF12A6">
              <w:rPr>
                <w:szCs w:val="22"/>
              </w:rPr>
              <w:t>[</w:t>
            </w:r>
            <w:proofErr w:type="gramStart"/>
            <w:r w:rsidRPr="00DF12A6">
              <w:rPr>
                <w:szCs w:val="22"/>
              </w:rPr>
              <w:t>5]=</w:t>
            </w:r>
            <w:proofErr w:type="gramEnd"/>
            <w:r w:rsidRPr="00DF12A6">
              <w:rPr>
                <w:szCs w:val="22"/>
              </w:rPr>
              <w:t>[1]+[3]+[4]</w:t>
            </w:r>
          </w:p>
        </w:tc>
      </w:tr>
      <w:tr w:rsidR="00DF12A6" w:rsidRPr="00DF12A6" w14:paraId="1ED5D501"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
        </w:trPr>
        <w:tc>
          <w:tcPr>
            <w:tcW w:w="3706" w:type="dxa"/>
            <w:tcBorders>
              <w:top w:val="nil"/>
              <w:left w:val="nil"/>
              <w:bottom w:val="nil"/>
              <w:right w:val="nil"/>
            </w:tcBorders>
            <w:vAlign w:val="bottom"/>
          </w:tcPr>
          <w:p w14:paraId="39D7EC55" w14:textId="77777777" w:rsidR="00DF12A6" w:rsidRPr="00DF12A6" w:rsidRDefault="00DF12A6" w:rsidP="00830F2D">
            <w:pPr>
              <w:keepNext/>
              <w:ind w:right="-1475"/>
              <w:jc w:val="left"/>
              <w:rPr>
                <w:b/>
                <w:sz w:val="12"/>
                <w:szCs w:val="12"/>
              </w:rPr>
            </w:pPr>
          </w:p>
        </w:tc>
        <w:tc>
          <w:tcPr>
            <w:tcW w:w="2021" w:type="dxa"/>
            <w:tcBorders>
              <w:top w:val="nil"/>
              <w:left w:val="nil"/>
              <w:bottom w:val="nil"/>
              <w:right w:val="nil"/>
            </w:tcBorders>
            <w:vAlign w:val="bottom"/>
          </w:tcPr>
          <w:p w14:paraId="2B925232" w14:textId="77777777" w:rsidR="00DF12A6" w:rsidRPr="00DF12A6" w:rsidRDefault="00DF12A6" w:rsidP="00830F2D">
            <w:pPr>
              <w:keepNext/>
              <w:ind w:right="-115"/>
              <w:jc w:val="center"/>
              <w:rPr>
                <w:sz w:val="12"/>
                <w:szCs w:val="12"/>
              </w:rPr>
            </w:pPr>
          </w:p>
        </w:tc>
        <w:tc>
          <w:tcPr>
            <w:tcW w:w="2021" w:type="dxa"/>
            <w:tcBorders>
              <w:top w:val="nil"/>
              <w:left w:val="nil"/>
              <w:bottom w:val="nil"/>
              <w:right w:val="nil"/>
            </w:tcBorders>
            <w:vAlign w:val="bottom"/>
          </w:tcPr>
          <w:p w14:paraId="27680F6C" w14:textId="77777777" w:rsidR="00DF12A6" w:rsidRPr="00DF12A6" w:rsidRDefault="00DF12A6" w:rsidP="00830F2D">
            <w:pPr>
              <w:keepNext/>
              <w:ind w:right="-115"/>
              <w:jc w:val="center"/>
              <w:rPr>
                <w:sz w:val="12"/>
                <w:szCs w:val="12"/>
              </w:rPr>
            </w:pPr>
          </w:p>
        </w:tc>
        <w:tc>
          <w:tcPr>
            <w:tcW w:w="1937" w:type="dxa"/>
            <w:tcBorders>
              <w:top w:val="nil"/>
              <w:left w:val="nil"/>
              <w:bottom w:val="nil"/>
              <w:right w:val="nil"/>
            </w:tcBorders>
            <w:vAlign w:val="bottom"/>
          </w:tcPr>
          <w:p w14:paraId="5E24721B" w14:textId="77777777" w:rsidR="00DF12A6" w:rsidRPr="00DF12A6" w:rsidRDefault="00DF12A6" w:rsidP="00830F2D">
            <w:pPr>
              <w:keepNext/>
              <w:ind w:right="-115"/>
              <w:jc w:val="center"/>
              <w:rPr>
                <w:sz w:val="12"/>
                <w:szCs w:val="12"/>
              </w:rPr>
            </w:pPr>
          </w:p>
        </w:tc>
        <w:tc>
          <w:tcPr>
            <w:tcW w:w="1853" w:type="dxa"/>
            <w:tcBorders>
              <w:top w:val="nil"/>
              <w:left w:val="nil"/>
              <w:bottom w:val="nil"/>
              <w:right w:val="nil"/>
            </w:tcBorders>
            <w:vAlign w:val="bottom"/>
          </w:tcPr>
          <w:p w14:paraId="373A67C6" w14:textId="77777777" w:rsidR="00DF12A6" w:rsidRPr="00DF12A6" w:rsidRDefault="00DF12A6" w:rsidP="00830F2D">
            <w:pPr>
              <w:keepNext/>
              <w:ind w:right="-115"/>
              <w:jc w:val="center"/>
              <w:rPr>
                <w:sz w:val="12"/>
                <w:szCs w:val="12"/>
              </w:rPr>
            </w:pPr>
          </w:p>
        </w:tc>
        <w:tc>
          <w:tcPr>
            <w:tcW w:w="1937" w:type="dxa"/>
            <w:tcBorders>
              <w:top w:val="nil"/>
              <w:left w:val="nil"/>
              <w:bottom w:val="nil"/>
              <w:right w:val="nil"/>
            </w:tcBorders>
            <w:vAlign w:val="bottom"/>
          </w:tcPr>
          <w:p w14:paraId="56ABFB55" w14:textId="77777777" w:rsidR="00DF12A6" w:rsidRPr="00DF12A6" w:rsidRDefault="00DF12A6" w:rsidP="00830F2D">
            <w:pPr>
              <w:keepNext/>
              <w:ind w:right="-115"/>
              <w:jc w:val="center"/>
              <w:rPr>
                <w:sz w:val="12"/>
                <w:szCs w:val="12"/>
              </w:rPr>
            </w:pPr>
          </w:p>
        </w:tc>
      </w:tr>
      <w:tr w:rsidR="00DF12A6" w:rsidRPr="00DF12A6" w14:paraId="7DFAF9CF"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3706" w:type="dxa"/>
            <w:tcBorders>
              <w:top w:val="nil"/>
              <w:left w:val="nil"/>
              <w:bottom w:val="nil"/>
              <w:right w:val="nil"/>
            </w:tcBorders>
            <w:vAlign w:val="bottom"/>
          </w:tcPr>
          <w:p w14:paraId="0C595B23" w14:textId="77777777" w:rsidR="00DF12A6" w:rsidRPr="00DF12A6" w:rsidRDefault="00DF12A6" w:rsidP="00830F2D">
            <w:pPr>
              <w:keepNext/>
              <w:ind w:right="-1475"/>
              <w:jc w:val="left"/>
              <w:rPr>
                <w:b/>
                <w:szCs w:val="22"/>
              </w:rPr>
            </w:pPr>
            <w:r w:rsidRPr="00DF12A6">
              <w:rPr>
                <w:b/>
                <w:szCs w:val="22"/>
              </w:rPr>
              <w:t>At 31 December 2020</w:t>
            </w:r>
          </w:p>
        </w:tc>
        <w:tc>
          <w:tcPr>
            <w:tcW w:w="2021" w:type="dxa"/>
            <w:tcBorders>
              <w:top w:val="nil"/>
              <w:left w:val="nil"/>
              <w:bottom w:val="nil"/>
              <w:right w:val="nil"/>
            </w:tcBorders>
            <w:vAlign w:val="bottom"/>
          </w:tcPr>
          <w:p w14:paraId="5B0A0409" w14:textId="77777777" w:rsidR="00DF12A6" w:rsidRPr="00DF12A6" w:rsidRDefault="00DF12A6" w:rsidP="00830F2D">
            <w:pPr>
              <w:keepNext/>
              <w:ind w:right="-115"/>
              <w:jc w:val="center"/>
              <w:rPr>
                <w:szCs w:val="22"/>
              </w:rPr>
            </w:pPr>
          </w:p>
        </w:tc>
        <w:tc>
          <w:tcPr>
            <w:tcW w:w="2021" w:type="dxa"/>
            <w:tcBorders>
              <w:top w:val="nil"/>
              <w:left w:val="nil"/>
              <w:bottom w:val="nil"/>
              <w:right w:val="nil"/>
            </w:tcBorders>
            <w:vAlign w:val="bottom"/>
          </w:tcPr>
          <w:p w14:paraId="2A49C18F" w14:textId="77777777" w:rsidR="00DF12A6" w:rsidRPr="00DF12A6" w:rsidRDefault="00DF12A6" w:rsidP="00830F2D">
            <w:pPr>
              <w:keepNext/>
              <w:ind w:right="-115"/>
              <w:jc w:val="center"/>
              <w:rPr>
                <w:szCs w:val="22"/>
              </w:rPr>
            </w:pPr>
          </w:p>
        </w:tc>
        <w:tc>
          <w:tcPr>
            <w:tcW w:w="1937" w:type="dxa"/>
            <w:tcBorders>
              <w:top w:val="nil"/>
              <w:left w:val="nil"/>
              <w:bottom w:val="nil"/>
              <w:right w:val="nil"/>
            </w:tcBorders>
            <w:vAlign w:val="bottom"/>
          </w:tcPr>
          <w:p w14:paraId="6A936130" w14:textId="77777777" w:rsidR="00DF12A6" w:rsidRPr="00DF12A6" w:rsidRDefault="00DF12A6" w:rsidP="00830F2D">
            <w:pPr>
              <w:keepNext/>
              <w:ind w:right="-115"/>
              <w:jc w:val="center"/>
              <w:rPr>
                <w:szCs w:val="22"/>
              </w:rPr>
            </w:pPr>
          </w:p>
        </w:tc>
        <w:tc>
          <w:tcPr>
            <w:tcW w:w="1853" w:type="dxa"/>
            <w:tcBorders>
              <w:top w:val="nil"/>
              <w:left w:val="nil"/>
              <w:bottom w:val="nil"/>
              <w:right w:val="nil"/>
            </w:tcBorders>
            <w:vAlign w:val="bottom"/>
          </w:tcPr>
          <w:p w14:paraId="33047143" w14:textId="77777777" w:rsidR="00DF12A6" w:rsidRPr="00DF12A6" w:rsidRDefault="00DF12A6" w:rsidP="00830F2D">
            <w:pPr>
              <w:keepNext/>
              <w:ind w:right="-115"/>
              <w:jc w:val="center"/>
              <w:rPr>
                <w:szCs w:val="22"/>
              </w:rPr>
            </w:pPr>
          </w:p>
        </w:tc>
        <w:tc>
          <w:tcPr>
            <w:tcW w:w="1937" w:type="dxa"/>
            <w:tcBorders>
              <w:top w:val="nil"/>
              <w:left w:val="nil"/>
              <w:bottom w:val="nil"/>
              <w:right w:val="nil"/>
            </w:tcBorders>
            <w:vAlign w:val="bottom"/>
          </w:tcPr>
          <w:p w14:paraId="4C79F6B9" w14:textId="77777777" w:rsidR="00DF12A6" w:rsidRPr="00DF12A6" w:rsidRDefault="00DF12A6" w:rsidP="00830F2D">
            <w:pPr>
              <w:keepNext/>
              <w:ind w:right="-115"/>
              <w:jc w:val="center"/>
              <w:rPr>
                <w:szCs w:val="22"/>
              </w:rPr>
            </w:pPr>
          </w:p>
        </w:tc>
      </w:tr>
      <w:tr w:rsidR="00DF12A6" w:rsidRPr="00DF12A6" w14:paraId="2F1192B5"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3706" w:type="dxa"/>
            <w:tcBorders>
              <w:top w:val="nil"/>
              <w:left w:val="nil"/>
              <w:bottom w:val="nil"/>
              <w:right w:val="nil"/>
            </w:tcBorders>
            <w:vAlign w:val="bottom"/>
          </w:tcPr>
          <w:p w14:paraId="204E7BE7" w14:textId="77777777" w:rsidR="00DF12A6" w:rsidRPr="00DF12A6" w:rsidRDefault="00DF12A6" w:rsidP="00830F2D">
            <w:pPr>
              <w:keepNext/>
              <w:ind w:right="-1475"/>
              <w:jc w:val="left"/>
              <w:rPr>
                <w:b/>
                <w:szCs w:val="22"/>
              </w:rPr>
            </w:pPr>
          </w:p>
        </w:tc>
        <w:tc>
          <w:tcPr>
            <w:tcW w:w="2021" w:type="dxa"/>
            <w:tcBorders>
              <w:top w:val="nil"/>
              <w:left w:val="nil"/>
              <w:bottom w:val="nil"/>
              <w:right w:val="nil"/>
            </w:tcBorders>
            <w:vAlign w:val="bottom"/>
          </w:tcPr>
          <w:p w14:paraId="7DF41093" w14:textId="77777777" w:rsidR="00DF12A6" w:rsidRPr="00DF12A6" w:rsidRDefault="00DF12A6" w:rsidP="00830F2D">
            <w:pPr>
              <w:keepNext/>
              <w:ind w:right="-115"/>
              <w:jc w:val="center"/>
              <w:rPr>
                <w:szCs w:val="22"/>
              </w:rPr>
            </w:pPr>
          </w:p>
        </w:tc>
        <w:tc>
          <w:tcPr>
            <w:tcW w:w="2021" w:type="dxa"/>
            <w:tcBorders>
              <w:top w:val="nil"/>
              <w:left w:val="nil"/>
              <w:bottom w:val="nil"/>
              <w:right w:val="nil"/>
            </w:tcBorders>
            <w:vAlign w:val="bottom"/>
          </w:tcPr>
          <w:p w14:paraId="172CD86F" w14:textId="77777777" w:rsidR="00DF12A6" w:rsidRPr="00DF12A6" w:rsidRDefault="00DF12A6" w:rsidP="00830F2D">
            <w:pPr>
              <w:keepNext/>
              <w:ind w:right="-115"/>
              <w:jc w:val="center"/>
              <w:rPr>
                <w:szCs w:val="22"/>
              </w:rPr>
            </w:pPr>
          </w:p>
        </w:tc>
        <w:tc>
          <w:tcPr>
            <w:tcW w:w="1937" w:type="dxa"/>
            <w:tcBorders>
              <w:top w:val="nil"/>
              <w:left w:val="nil"/>
              <w:bottom w:val="nil"/>
              <w:right w:val="nil"/>
            </w:tcBorders>
            <w:vAlign w:val="bottom"/>
          </w:tcPr>
          <w:p w14:paraId="2E77C5B6" w14:textId="77777777" w:rsidR="00DF12A6" w:rsidRPr="00DF12A6" w:rsidRDefault="00DF12A6" w:rsidP="00830F2D">
            <w:pPr>
              <w:keepNext/>
              <w:ind w:right="-115"/>
              <w:jc w:val="center"/>
              <w:rPr>
                <w:szCs w:val="22"/>
              </w:rPr>
            </w:pPr>
          </w:p>
        </w:tc>
        <w:tc>
          <w:tcPr>
            <w:tcW w:w="1853" w:type="dxa"/>
            <w:tcBorders>
              <w:top w:val="nil"/>
              <w:left w:val="nil"/>
              <w:bottom w:val="nil"/>
              <w:right w:val="nil"/>
            </w:tcBorders>
            <w:vAlign w:val="bottom"/>
          </w:tcPr>
          <w:p w14:paraId="43E8911D" w14:textId="77777777" w:rsidR="00DF12A6" w:rsidRPr="00DF12A6" w:rsidRDefault="00DF12A6" w:rsidP="00830F2D">
            <w:pPr>
              <w:keepNext/>
              <w:ind w:right="-115"/>
              <w:jc w:val="center"/>
              <w:rPr>
                <w:szCs w:val="22"/>
              </w:rPr>
            </w:pPr>
          </w:p>
        </w:tc>
        <w:tc>
          <w:tcPr>
            <w:tcW w:w="1937" w:type="dxa"/>
            <w:tcBorders>
              <w:top w:val="nil"/>
              <w:left w:val="nil"/>
              <w:bottom w:val="nil"/>
              <w:right w:val="nil"/>
            </w:tcBorders>
            <w:vAlign w:val="bottom"/>
          </w:tcPr>
          <w:p w14:paraId="4C13CFA4" w14:textId="77777777" w:rsidR="00DF12A6" w:rsidRPr="00DF12A6" w:rsidRDefault="00DF12A6" w:rsidP="00830F2D">
            <w:pPr>
              <w:keepNext/>
              <w:ind w:right="-115"/>
              <w:jc w:val="center"/>
              <w:rPr>
                <w:szCs w:val="22"/>
              </w:rPr>
            </w:pPr>
          </w:p>
        </w:tc>
      </w:tr>
      <w:tr w:rsidR="00DF12A6" w:rsidRPr="00DF12A6" w14:paraId="572EBE41"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3706" w:type="dxa"/>
            <w:tcBorders>
              <w:top w:val="nil"/>
              <w:left w:val="nil"/>
              <w:bottom w:val="nil"/>
              <w:right w:val="nil"/>
            </w:tcBorders>
            <w:vAlign w:val="bottom"/>
          </w:tcPr>
          <w:p w14:paraId="5035F235" w14:textId="77777777" w:rsidR="00DF12A6" w:rsidRPr="00DF12A6" w:rsidRDefault="00DF12A6" w:rsidP="00830F2D">
            <w:pPr>
              <w:keepNext/>
              <w:ind w:right="-1475"/>
              <w:jc w:val="left"/>
              <w:rPr>
                <w:szCs w:val="22"/>
              </w:rPr>
            </w:pPr>
            <w:r w:rsidRPr="00DF12A6">
              <w:rPr>
                <w:szCs w:val="22"/>
              </w:rPr>
              <w:t>Listed shares</w:t>
            </w:r>
          </w:p>
        </w:tc>
        <w:tc>
          <w:tcPr>
            <w:tcW w:w="2021" w:type="dxa"/>
            <w:tcBorders>
              <w:top w:val="nil"/>
              <w:left w:val="nil"/>
              <w:bottom w:val="nil"/>
              <w:right w:val="nil"/>
            </w:tcBorders>
          </w:tcPr>
          <w:p w14:paraId="4099CDE5" w14:textId="77777777" w:rsidR="00DF12A6" w:rsidRPr="00DF12A6" w:rsidRDefault="00DF12A6" w:rsidP="00830F2D">
            <w:pPr>
              <w:keepLines w:val="0"/>
              <w:widowControl w:val="0"/>
              <w:ind w:left="-115"/>
              <w:jc w:val="right"/>
            </w:pPr>
            <w:r w:rsidRPr="00DF12A6">
              <w:t>78,831,157,179</w:t>
            </w:r>
          </w:p>
        </w:tc>
        <w:tc>
          <w:tcPr>
            <w:tcW w:w="2021" w:type="dxa"/>
            <w:tcBorders>
              <w:top w:val="nil"/>
              <w:left w:val="nil"/>
              <w:bottom w:val="nil"/>
              <w:right w:val="nil"/>
            </w:tcBorders>
          </w:tcPr>
          <w:p w14:paraId="677CA095" w14:textId="77777777" w:rsidR="00DF12A6" w:rsidRPr="00DF12A6" w:rsidRDefault="00DF12A6" w:rsidP="00830F2D">
            <w:pPr>
              <w:keepLines w:val="0"/>
              <w:widowControl w:val="0"/>
              <w:ind w:left="-115"/>
              <w:jc w:val="right"/>
            </w:pPr>
            <w:r w:rsidRPr="00DF12A6">
              <w:t>100,366,421,350</w:t>
            </w:r>
          </w:p>
        </w:tc>
        <w:tc>
          <w:tcPr>
            <w:tcW w:w="1937" w:type="dxa"/>
            <w:tcBorders>
              <w:top w:val="nil"/>
              <w:left w:val="nil"/>
              <w:bottom w:val="nil"/>
              <w:right w:val="nil"/>
            </w:tcBorders>
          </w:tcPr>
          <w:p w14:paraId="33295E87" w14:textId="77777777" w:rsidR="00DF12A6" w:rsidRPr="00DF12A6" w:rsidRDefault="00DF12A6" w:rsidP="00830F2D">
            <w:pPr>
              <w:keepLines w:val="0"/>
              <w:widowControl w:val="0"/>
              <w:ind w:left="-115"/>
              <w:jc w:val="right"/>
            </w:pPr>
            <w:r w:rsidRPr="00DF12A6">
              <w:t>21,701,481,066</w:t>
            </w:r>
          </w:p>
        </w:tc>
        <w:tc>
          <w:tcPr>
            <w:tcW w:w="1853" w:type="dxa"/>
            <w:tcBorders>
              <w:top w:val="nil"/>
              <w:left w:val="nil"/>
              <w:bottom w:val="nil"/>
              <w:right w:val="nil"/>
            </w:tcBorders>
          </w:tcPr>
          <w:p w14:paraId="551C382F" w14:textId="77777777" w:rsidR="00DF12A6" w:rsidRPr="00DF12A6" w:rsidRDefault="00DF12A6" w:rsidP="00830F2D">
            <w:pPr>
              <w:keepLines w:val="0"/>
              <w:widowControl w:val="0"/>
              <w:ind w:left="-115" w:right="-72"/>
              <w:jc w:val="right"/>
            </w:pPr>
            <w:r w:rsidRPr="00DF12A6">
              <w:t>(166,216,895)</w:t>
            </w:r>
          </w:p>
        </w:tc>
        <w:tc>
          <w:tcPr>
            <w:tcW w:w="1937" w:type="dxa"/>
            <w:tcBorders>
              <w:top w:val="nil"/>
              <w:left w:val="nil"/>
              <w:bottom w:val="nil"/>
              <w:right w:val="nil"/>
            </w:tcBorders>
          </w:tcPr>
          <w:p w14:paraId="36A4466E" w14:textId="77777777" w:rsidR="00DF12A6" w:rsidRPr="00DF12A6" w:rsidRDefault="00DF12A6" w:rsidP="00830F2D">
            <w:pPr>
              <w:keepLines w:val="0"/>
              <w:widowControl w:val="0"/>
              <w:ind w:left="-115"/>
              <w:jc w:val="right"/>
            </w:pPr>
            <w:r w:rsidRPr="00DF12A6">
              <w:t>100,366,421,350</w:t>
            </w:r>
          </w:p>
        </w:tc>
      </w:tr>
      <w:tr w:rsidR="00DF12A6" w:rsidRPr="00DF12A6" w14:paraId="782A83E9"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3706" w:type="dxa"/>
            <w:tcBorders>
              <w:top w:val="nil"/>
              <w:left w:val="nil"/>
              <w:bottom w:val="nil"/>
              <w:right w:val="nil"/>
            </w:tcBorders>
            <w:vAlign w:val="bottom"/>
          </w:tcPr>
          <w:p w14:paraId="3745AAB7" w14:textId="77777777" w:rsidR="00DF12A6" w:rsidRPr="00DF12A6" w:rsidRDefault="00DF12A6" w:rsidP="00830F2D">
            <w:pPr>
              <w:keepNext/>
              <w:ind w:right="-1475"/>
              <w:jc w:val="left"/>
              <w:rPr>
                <w:sz w:val="16"/>
                <w:szCs w:val="22"/>
              </w:rPr>
            </w:pPr>
          </w:p>
        </w:tc>
        <w:tc>
          <w:tcPr>
            <w:tcW w:w="2021" w:type="dxa"/>
            <w:tcBorders>
              <w:top w:val="nil"/>
              <w:left w:val="nil"/>
              <w:bottom w:val="double" w:sz="4" w:space="0" w:color="auto"/>
              <w:right w:val="nil"/>
            </w:tcBorders>
            <w:vAlign w:val="bottom"/>
          </w:tcPr>
          <w:p w14:paraId="06B305ED" w14:textId="77777777" w:rsidR="00DF12A6" w:rsidRPr="00DF12A6" w:rsidRDefault="00DF12A6" w:rsidP="00830F2D">
            <w:pPr>
              <w:keepNext/>
              <w:ind w:right="-115"/>
              <w:jc w:val="center"/>
              <w:rPr>
                <w:sz w:val="16"/>
                <w:szCs w:val="22"/>
              </w:rPr>
            </w:pPr>
          </w:p>
        </w:tc>
        <w:tc>
          <w:tcPr>
            <w:tcW w:w="2021" w:type="dxa"/>
            <w:tcBorders>
              <w:top w:val="nil"/>
              <w:left w:val="nil"/>
              <w:bottom w:val="double" w:sz="4" w:space="0" w:color="auto"/>
              <w:right w:val="nil"/>
            </w:tcBorders>
            <w:vAlign w:val="bottom"/>
          </w:tcPr>
          <w:p w14:paraId="1CF7079A" w14:textId="77777777" w:rsidR="00DF12A6" w:rsidRPr="00DF12A6" w:rsidRDefault="00DF12A6" w:rsidP="00830F2D">
            <w:pPr>
              <w:keepNext/>
              <w:ind w:right="-115"/>
              <w:jc w:val="center"/>
              <w:rPr>
                <w:sz w:val="16"/>
                <w:szCs w:val="22"/>
              </w:rPr>
            </w:pPr>
          </w:p>
        </w:tc>
        <w:tc>
          <w:tcPr>
            <w:tcW w:w="1937" w:type="dxa"/>
            <w:tcBorders>
              <w:top w:val="nil"/>
              <w:left w:val="nil"/>
              <w:bottom w:val="double" w:sz="4" w:space="0" w:color="auto"/>
              <w:right w:val="nil"/>
            </w:tcBorders>
            <w:vAlign w:val="bottom"/>
          </w:tcPr>
          <w:p w14:paraId="4BEB62C1" w14:textId="77777777" w:rsidR="00DF12A6" w:rsidRPr="00DF12A6" w:rsidRDefault="00DF12A6" w:rsidP="00830F2D">
            <w:pPr>
              <w:keepNext/>
              <w:ind w:right="-115"/>
              <w:jc w:val="center"/>
              <w:rPr>
                <w:sz w:val="16"/>
                <w:szCs w:val="22"/>
              </w:rPr>
            </w:pPr>
          </w:p>
        </w:tc>
        <w:tc>
          <w:tcPr>
            <w:tcW w:w="1853" w:type="dxa"/>
            <w:tcBorders>
              <w:top w:val="nil"/>
              <w:left w:val="nil"/>
              <w:bottom w:val="double" w:sz="4" w:space="0" w:color="auto"/>
              <w:right w:val="nil"/>
            </w:tcBorders>
            <w:vAlign w:val="bottom"/>
          </w:tcPr>
          <w:p w14:paraId="20386EB7" w14:textId="77777777" w:rsidR="00DF12A6" w:rsidRPr="00DF12A6" w:rsidRDefault="00DF12A6" w:rsidP="00830F2D">
            <w:pPr>
              <w:keepNext/>
              <w:ind w:right="-115"/>
              <w:jc w:val="center"/>
              <w:rPr>
                <w:sz w:val="16"/>
                <w:szCs w:val="22"/>
              </w:rPr>
            </w:pPr>
          </w:p>
        </w:tc>
        <w:tc>
          <w:tcPr>
            <w:tcW w:w="1937" w:type="dxa"/>
            <w:tcBorders>
              <w:top w:val="nil"/>
              <w:left w:val="nil"/>
              <w:bottom w:val="double" w:sz="4" w:space="0" w:color="auto"/>
              <w:right w:val="nil"/>
            </w:tcBorders>
            <w:vAlign w:val="bottom"/>
          </w:tcPr>
          <w:p w14:paraId="2FFC2BD6" w14:textId="77777777" w:rsidR="00DF12A6" w:rsidRPr="00DF12A6" w:rsidRDefault="00DF12A6" w:rsidP="00830F2D">
            <w:pPr>
              <w:keepNext/>
              <w:ind w:right="-115"/>
              <w:jc w:val="center"/>
              <w:rPr>
                <w:sz w:val="16"/>
                <w:szCs w:val="22"/>
              </w:rPr>
            </w:pPr>
          </w:p>
        </w:tc>
      </w:tr>
    </w:tbl>
    <w:p w14:paraId="12137350" w14:textId="77777777" w:rsidR="00DF12A6" w:rsidRPr="00DF12A6" w:rsidRDefault="00DF12A6" w:rsidP="00DF12A6">
      <w:pPr>
        <w:keepNext/>
        <w:ind w:right="-1475"/>
      </w:pPr>
    </w:p>
    <w:p w14:paraId="0F3B8CAC" w14:textId="77777777" w:rsidR="00DF12A6" w:rsidRPr="00DF12A6" w:rsidRDefault="00DF12A6" w:rsidP="00DF12A6">
      <w:pPr>
        <w:keepNext/>
        <w:ind w:right="-1475"/>
        <w:rPr>
          <w:sz w:val="20"/>
        </w:rPr>
      </w:pPr>
    </w:p>
    <w:tbl>
      <w:tblPr>
        <w:tblW w:w="13522" w:type="dxa"/>
        <w:tblInd w:w="-90" w:type="dxa"/>
        <w:tblLayout w:type="fixed"/>
        <w:tblCellMar>
          <w:left w:w="115" w:type="dxa"/>
          <w:right w:w="115" w:type="dxa"/>
        </w:tblCellMar>
        <w:tblLook w:val="0000" w:firstRow="0" w:lastRow="0" w:firstColumn="0" w:lastColumn="0" w:noHBand="0" w:noVBand="0"/>
      </w:tblPr>
      <w:tblGrid>
        <w:gridCol w:w="3719"/>
        <w:gridCol w:w="2028"/>
        <w:gridCol w:w="2028"/>
        <w:gridCol w:w="1944"/>
        <w:gridCol w:w="1859"/>
        <w:gridCol w:w="1944"/>
      </w:tblGrid>
      <w:tr w:rsidR="00DF12A6" w:rsidRPr="00DF12A6" w14:paraId="01493201" w14:textId="77777777" w:rsidTr="00830F2D">
        <w:trPr>
          <w:trHeight w:val="238"/>
        </w:trPr>
        <w:tc>
          <w:tcPr>
            <w:tcW w:w="3719" w:type="dxa"/>
            <w:vAlign w:val="bottom"/>
          </w:tcPr>
          <w:p w14:paraId="7A905655" w14:textId="77777777" w:rsidR="00DF12A6" w:rsidRPr="00DF12A6" w:rsidRDefault="00DF12A6" w:rsidP="00830F2D">
            <w:pPr>
              <w:keepNext/>
              <w:ind w:right="-1475"/>
              <w:jc w:val="center"/>
              <w:rPr>
                <w:b/>
                <w:bCs/>
                <w:iCs/>
                <w:szCs w:val="22"/>
              </w:rPr>
            </w:pPr>
          </w:p>
        </w:tc>
        <w:tc>
          <w:tcPr>
            <w:tcW w:w="2028" w:type="dxa"/>
            <w:vMerge w:val="restart"/>
            <w:vAlign w:val="bottom"/>
          </w:tcPr>
          <w:p w14:paraId="0E4CEF65" w14:textId="77777777" w:rsidR="00DF12A6" w:rsidRPr="00DF12A6" w:rsidRDefault="00DF12A6" w:rsidP="00830F2D">
            <w:pPr>
              <w:keepNext/>
              <w:ind w:left="-115" w:right="-115"/>
              <w:jc w:val="center"/>
              <w:rPr>
                <w:b/>
                <w:bCs/>
                <w:szCs w:val="22"/>
              </w:rPr>
            </w:pPr>
            <w:r w:rsidRPr="00DF12A6">
              <w:rPr>
                <w:b/>
                <w:bCs/>
                <w:szCs w:val="22"/>
              </w:rPr>
              <w:t>Cost</w:t>
            </w:r>
          </w:p>
          <w:p w14:paraId="3888BA8D" w14:textId="77777777" w:rsidR="00DF12A6" w:rsidRPr="00DF12A6" w:rsidRDefault="00DF12A6" w:rsidP="00830F2D">
            <w:pPr>
              <w:keepNext/>
              <w:ind w:left="-115" w:right="-115"/>
              <w:jc w:val="center"/>
              <w:rPr>
                <w:b/>
                <w:bCs/>
                <w:szCs w:val="22"/>
              </w:rPr>
            </w:pPr>
            <w:r w:rsidRPr="00DF12A6">
              <w:rPr>
                <w:b/>
                <w:bCs/>
                <w:szCs w:val="22"/>
              </w:rPr>
              <w:t>VND</w:t>
            </w:r>
          </w:p>
        </w:tc>
        <w:tc>
          <w:tcPr>
            <w:tcW w:w="2028" w:type="dxa"/>
            <w:vMerge w:val="restart"/>
            <w:vAlign w:val="bottom"/>
          </w:tcPr>
          <w:p w14:paraId="70698A49" w14:textId="77777777" w:rsidR="00DF12A6" w:rsidRPr="00DF12A6" w:rsidRDefault="00DF12A6" w:rsidP="00830F2D">
            <w:pPr>
              <w:keepNext/>
              <w:ind w:left="-115" w:right="-115"/>
              <w:jc w:val="center"/>
              <w:rPr>
                <w:b/>
                <w:bCs/>
                <w:szCs w:val="22"/>
              </w:rPr>
            </w:pPr>
            <w:r w:rsidRPr="00DF12A6">
              <w:rPr>
                <w:b/>
                <w:bCs/>
                <w:iCs/>
                <w:szCs w:val="22"/>
              </w:rPr>
              <w:t>Market value</w:t>
            </w:r>
          </w:p>
          <w:p w14:paraId="1BEB1546" w14:textId="77777777" w:rsidR="00DF12A6" w:rsidRPr="00DF12A6" w:rsidRDefault="00DF12A6" w:rsidP="00830F2D">
            <w:pPr>
              <w:keepNext/>
              <w:ind w:left="-115" w:right="-115"/>
              <w:jc w:val="center"/>
              <w:rPr>
                <w:b/>
                <w:bCs/>
                <w:szCs w:val="22"/>
              </w:rPr>
            </w:pPr>
            <w:r w:rsidRPr="00DF12A6">
              <w:rPr>
                <w:b/>
                <w:bCs/>
                <w:szCs w:val="22"/>
              </w:rPr>
              <w:t>VND</w:t>
            </w:r>
          </w:p>
        </w:tc>
        <w:tc>
          <w:tcPr>
            <w:tcW w:w="3803" w:type="dxa"/>
            <w:gridSpan w:val="2"/>
            <w:vAlign w:val="bottom"/>
          </w:tcPr>
          <w:p w14:paraId="249BD08F" w14:textId="77777777" w:rsidR="00DF12A6" w:rsidRPr="00DF12A6" w:rsidRDefault="00DF12A6" w:rsidP="00830F2D">
            <w:pPr>
              <w:keepNext/>
              <w:ind w:left="-115" w:right="-115"/>
              <w:jc w:val="center"/>
              <w:rPr>
                <w:b/>
                <w:bCs/>
                <w:szCs w:val="22"/>
              </w:rPr>
            </w:pPr>
            <w:r w:rsidRPr="00DF12A6">
              <w:rPr>
                <w:b/>
                <w:bCs/>
                <w:iCs/>
                <w:szCs w:val="22"/>
              </w:rPr>
              <w:t>Unrealised gains/(losses) for the</w:t>
            </w:r>
            <w:r w:rsidRPr="00DF12A6">
              <w:rPr>
                <w:b/>
                <w:bCs/>
                <w:szCs w:val="22"/>
              </w:rPr>
              <w:t xml:space="preserve"> period</w:t>
            </w:r>
          </w:p>
        </w:tc>
        <w:tc>
          <w:tcPr>
            <w:tcW w:w="1944" w:type="dxa"/>
            <w:vMerge w:val="restart"/>
            <w:vAlign w:val="bottom"/>
          </w:tcPr>
          <w:p w14:paraId="089CC549" w14:textId="77777777" w:rsidR="00DF12A6" w:rsidRPr="00DF12A6" w:rsidRDefault="00DF12A6" w:rsidP="00830F2D">
            <w:pPr>
              <w:keepNext/>
              <w:ind w:left="-115" w:right="-115"/>
              <w:jc w:val="center"/>
              <w:rPr>
                <w:b/>
                <w:bCs/>
                <w:szCs w:val="22"/>
              </w:rPr>
            </w:pPr>
            <w:r w:rsidRPr="00DF12A6">
              <w:rPr>
                <w:b/>
                <w:bCs/>
                <w:szCs w:val="22"/>
              </w:rPr>
              <w:t>Revaluation</w:t>
            </w:r>
            <w:r w:rsidRPr="00DF12A6">
              <w:rPr>
                <w:b/>
                <w:bCs/>
                <w:szCs w:val="22"/>
                <w:lang w:val="en-US"/>
              </w:rPr>
              <w:t xml:space="preserve"> value</w:t>
            </w:r>
            <w:r w:rsidRPr="00DF12A6">
              <w:rPr>
                <w:b/>
                <w:bCs/>
                <w:szCs w:val="22"/>
                <w:lang w:val="en-US"/>
              </w:rPr>
              <w:br/>
              <w:t>VND</w:t>
            </w:r>
          </w:p>
        </w:tc>
      </w:tr>
      <w:tr w:rsidR="00DF12A6" w:rsidRPr="00DF12A6" w14:paraId="7EC2021C" w14:textId="77777777" w:rsidTr="00830F2D">
        <w:trPr>
          <w:trHeight w:val="468"/>
        </w:trPr>
        <w:tc>
          <w:tcPr>
            <w:tcW w:w="3719" w:type="dxa"/>
            <w:vAlign w:val="bottom"/>
          </w:tcPr>
          <w:p w14:paraId="700FF17B" w14:textId="77777777" w:rsidR="00DF12A6" w:rsidRPr="00DF12A6" w:rsidRDefault="00DF12A6" w:rsidP="00830F2D">
            <w:pPr>
              <w:keepNext/>
              <w:ind w:right="-1475"/>
              <w:jc w:val="left"/>
              <w:rPr>
                <w:b/>
                <w:bCs/>
                <w:iCs/>
                <w:szCs w:val="22"/>
              </w:rPr>
            </w:pPr>
          </w:p>
        </w:tc>
        <w:tc>
          <w:tcPr>
            <w:tcW w:w="2028" w:type="dxa"/>
            <w:vMerge/>
            <w:vAlign w:val="bottom"/>
          </w:tcPr>
          <w:p w14:paraId="2EAFE077" w14:textId="77777777" w:rsidR="00DF12A6" w:rsidRPr="00DF12A6" w:rsidRDefault="00DF12A6" w:rsidP="00830F2D">
            <w:pPr>
              <w:keepNext/>
              <w:ind w:left="-115" w:right="-1475"/>
              <w:jc w:val="center"/>
              <w:rPr>
                <w:b/>
                <w:bCs/>
                <w:iCs/>
                <w:szCs w:val="22"/>
              </w:rPr>
            </w:pPr>
          </w:p>
        </w:tc>
        <w:tc>
          <w:tcPr>
            <w:tcW w:w="2028" w:type="dxa"/>
            <w:vMerge/>
            <w:vAlign w:val="bottom"/>
          </w:tcPr>
          <w:p w14:paraId="2C430016" w14:textId="77777777" w:rsidR="00DF12A6" w:rsidRPr="00DF12A6" w:rsidRDefault="00DF12A6" w:rsidP="00830F2D">
            <w:pPr>
              <w:keepNext/>
              <w:ind w:left="-115" w:right="-1475"/>
              <w:jc w:val="center"/>
              <w:rPr>
                <w:b/>
                <w:bCs/>
                <w:szCs w:val="22"/>
              </w:rPr>
            </w:pPr>
          </w:p>
        </w:tc>
        <w:tc>
          <w:tcPr>
            <w:tcW w:w="1944" w:type="dxa"/>
            <w:vAlign w:val="bottom"/>
          </w:tcPr>
          <w:p w14:paraId="21671114" w14:textId="77777777" w:rsidR="00DF12A6" w:rsidRPr="00DF12A6" w:rsidRDefault="00DF12A6" w:rsidP="00830F2D">
            <w:pPr>
              <w:keepNext/>
              <w:ind w:left="-16" w:right="-79"/>
              <w:jc w:val="center"/>
              <w:rPr>
                <w:b/>
                <w:bCs/>
                <w:iCs/>
                <w:szCs w:val="22"/>
              </w:rPr>
            </w:pPr>
            <w:r w:rsidRPr="00DF12A6">
              <w:rPr>
                <w:b/>
                <w:bCs/>
                <w:iCs/>
                <w:szCs w:val="22"/>
              </w:rPr>
              <w:t>Unrealised gains</w:t>
            </w:r>
          </w:p>
          <w:p w14:paraId="0A06F1E1" w14:textId="77777777" w:rsidR="00DF12A6" w:rsidRPr="00DF12A6" w:rsidRDefault="00DF12A6" w:rsidP="00830F2D">
            <w:pPr>
              <w:keepNext/>
              <w:ind w:left="-115" w:right="-115"/>
              <w:jc w:val="center"/>
              <w:rPr>
                <w:b/>
                <w:bCs/>
                <w:iCs/>
                <w:szCs w:val="22"/>
              </w:rPr>
            </w:pPr>
            <w:r w:rsidRPr="00DF12A6">
              <w:rPr>
                <w:b/>
                <w:bCs/>
                <w:iCs/>
                <w:szCs w:val="22"/>
              </w:rPr>
              <w:t>VND</w:t>
            </w:r>
          </w:p>
        </w:tc>
        <w:tc>
          <w:tcPr>
            <w:tcW w:w="1859" w:type="dxa"/>
            <w:vAlign w:val="bottom"/>
          </w:tcPr>
          <w:p w14:paraId="4779EE66" w14:textId="77777777" w:rsidR="00DF12A6" w:rsidRPr="00DF12A6" w:rsidRDefault="00DF12A6" w:rsidP="00830F2D">
            <w:pPr>
              <w:keepNext/>
              <w:ind w:left="-16" w:right="-79"/>
              <w:jc w:val="center"/>
              <w:rPr>
                <w:b/>
                <w:bCs/>
                <w:szCs w:val="22"/>
              </w:rPr>
            </w:pPr>
            <w:r w:rsidRPr="00DF12A6">
              <w:rPr>
                <w:b/>
                <w:bCs/>
                <w:szCs w:val="22"/>
              </w:rPr>
              <w:t>Unrealised losses</w:t>
            </w:r>
          </w:p>
          <w:p w14:paraId="2BBB9898" w14:textId="77777777" w:rsidR="00DF12A6" w:rsidRPr="00DF12A6" w:rsidRDefault="00DF12A6" w:rsidP="00830F2D">
            <w:pPr>
              <w:keepNext/>
              <w:ind w:left="-115" w:right="-115"/>
              <w:jc w:val="center"/>
              <w:rPr>
                <w:b/>
                <w:bCs/>
                <w:szCs w:val="22"/>
              </w:rPr>
            </w:pPr>
            <w:r w:rsidRPr="00DF12A6">
              <w:rPr>
                <w:b/>
                <w:bCs/>
                <w:szCs w:val="22"/>
              </w:rPr>
              <w:t>VND</w:t>
            </w:r>
          </w:p>
        </w:tc>
        <w:tc>
          <w:tcPr>
            <w:tcW w:w="1944" w:type="dxa"/>
            <w:vMerge/>
            <w:vAlign w:val="bottom"/>
          </w:tcPr>
          <w:p w14:paraId="56D9DB61" w14:textId="77777777" w:rsidR="00DF12A6" w:rsidRPr="00DF12A6" w:rsidRDefault="00DF12A6" w:rsidP="00830F2D">
            <w:pPr>
              <w:keepNext/>
              <w:ind w:left="-115" w:right="-1475"/>
              <w:jc w:val="center"/>
              <w:rPr>
                <w:b/>
                <w:bCs/>
                <w:iCs/>
                <w:szCs w:val="22"/>
              </w:rPr>
            </w:pPr>
          </w:p>
        </w:tc>
      </w:tr>
      <w:tr w:rsidR="00DF12A6" w:rsidRPr="00DF12A6" w14:paraId="1D4899F6"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719" w:type="dxa"/>
            <w:tcBorders>
              <w:top w:val="nil"/>
              <w:left w:val="nil"/>
              <w:bottom w:val="nil"/>
              <w:right w:val="nil"/>
            </w:tcBorders>
            <w:vAlign w:val="bottom"/>
          </w:tcPr>
          <w:p w14:paraId="73D7DF42" w14:textId="77777777" w:rsidR="00DF12A6" w:rsidRPr="00DF12A6" w:rsidRDefault="00DF12A6" w:rsidP="00830F2D">
            <w:pPr>
              <w:keepNext/>
              <w:ind w:right="-1475"/>
              <w:jc w:val="left"/>
              <w:rPr>
                <w:b/>
                <w:szCs w:val="22"/>
              </w:rPr>
            </w:pPr>
          </w:p>
        </w:tc>
        <w:tc>
          <w:tcPr>
            <w:tcW w:w="2028" w:type="dxa"/>
            <w:tcBorders>
              <w:top w:val="nil"/>
              <w:left w:val="nil"/>
              <w:bottom w:val="nil"/>
              <w:right w:val="nil"/>
            </w:tcBorders>
            <w:vAlign w:val="bottom"/>
          </w:tcPr>
          <w:p w14:paraId="3B9CE72E" w14:textId="77777777" w:rsidR="00DF12A6" w:rsidRPr="00DF12A6" w:rsidRDefault="00DF12A6" w:rsidP="00830F2D">
            <w:pPr>
              <w:keepNext/>
              <w:ind w:right="-115"/>
              <w:jc w:val="center"/>
              <w:rPr>
                <w:szCs w:val="22"/>
              </w:rPr>
            </w:pPr>
            <w:r w:rsidRPr="00DF12A6">
              <w:rPr>
                <w:szCs w:val="22"/>
              </w:rPr>
              <w:t>[1]</w:t>
            </w:r>
          </w:p>
        </w:tc>
        <w:tc>
          <w:tcPr>
            <w:tcW w:w="2028" w:type="dxa"/>
            <w:tcBorders>
              <w:top w:val="nil"/>
              <w:left w:val="nil"/>
              <w:bottom w:val="nil"/>
              <w:right w:val="nil"/>
            </w:tcBorders>
            <w:vAlign w:val="bottom"/>
          </w:tcPr>
          <w:p w14:paraId="0D5DA176" w14:textId="77777777" w:rsidR="00DF12A6" w:rsidRPr="00DF12A6" w:rsidRDefault="00DF12A6" w:rsidP="00830F2D">
            <w:pPr>
              <w:keepNext/>
              <w:ind w:right="-115"/>
              <w:jc w:val="center"/>
              <w:rPr>
                <w:szCs w:val="22"/>
              </w:rPr>
            </w:pPr>
            <w:r w:rsidRPr="00DF12A6">
              <w:rPr>
                <w:szCs w:val="22"/>
              </w:rPr>
              <w:t>[2]</w:t>
            </w:r>
          </w:p>
        </w:tc>
        <w:tc>
          <w:tcPr>
            <w:tcW w:w="1944" w:type="dxa"/>
            <w:tcBorders>
              <w:top w:val="nil"/>
              <w:left w:val="nil"/>
              <w:bottom w:val="nil"/>
              <w:right w:val="nil"/>
            </w:tcBorders>
            <w:vAlign w:val="bottom"/>
          </w:tcPr>
          <w:p w14:paraId="5C07E5DC" w14:textId="77777777" w:rsidR="00DF12A6" w:rsidRPr="00DF12A6" w:rsidRDefault="00DF12A6" w:rsidP="00830F2D">
            <w:pPr>
              <w:keepNext/>
              <w:ind w:right="-115"/>
              <w:jc w:val="center"/>
              <w:rPr>
                <w:szCs w:val="22"/>
              </w:rPr>
            </w:pPr>
            <w:r w:rsidRPr="00DF12A6">
              <w:rPr>
                <w:szCs w:val="22"/>
              </w:rPr>
              <w:t>[3]</w:t>
            </w:r>
          </w:p>
        </w:tc>
        <w:tc>
          <w:tcPr>
            <w:tcW w:w="1859" w:type="dxa"/>
            <w:tcBorders>
              <w:top w:val="nil"/>
              <w:left w:val="nil"/>
              <w:bottom w:val="nil"/>
              <w:right w:val="nil"/>
            </w:tcBorders>
            <w:vAlign w:val="bottom"/>
          </w:tcPr>
          <w:p w14:paraId="360A1964" w14:textId="77777777" w:rsidR="00DF12A6" w:rsidRPr="00DF12A6" w:rsidRDefault="00DF12A6" w:rsidP="00830F2D">
            <w:pPr>
              <w:keepNext/>
              <w:ind w:right="-115"/>
              <w:jc w:val="center"/>
              <w:rPr>
                <w:szCs w:val="22"/>
              </w:rPr>
            </w:pPr>
            <w:r w:rsidRPr="00DF12A6">
              <w:rPr>
                <w:szCs w:val="22"/>
              </w:rPr>
              <w:t>[4]</w:t>
            </w:r>
          </w:p>
        </w:tc>
        <w:tc>
          <w:tcPr>
            <w:tcW w:w="1944" w:type="dxa"/>
            <w:tcBorders>
              <w:top w:val="nil"/>
              <w:left w:val="nil"/>
              <w:bottom w:val="nil"/>
              <w:right w:val="nil"/>
            </w:tcBorders>
            <w:vAlign w:val="bottom"/>
          </w:tcPr>
          <w:p w14:paraId="3C7CDD75" w14:textId="77777777" w:rsidR="00DF12A6" w:rsidRPr="00DF12A6" w:rsidRDefault="00DF12A6" w:rsidP="00830F2D">
            <w:pPr>
              <w:keepNext/>
              <w:ind w:right="-115"/>
              <w:jc w:val="center"/>
              <w:rPr>
                <w:szCs w:val="22"/>
              </w:rPr>
            </w:pPr>
            <w:r w:rsidRPr="00DF12A6">
              <w:rPr>
                <w:szCs w:val="22"/>
              </w:rPr>
              <w:t>[</w:t>
            </w:r>
            <w:proofErr w:type="gramStart"/>
            <w:r w:rsidRPr="00DF12A6">
              <w:rPr>
                <w:szCs w:val="22"/>
              </w:rPr>
              <w:t>5]=</w:t>
            </w:r>
            <w:proofErr w:type="gramEnd"/>
            <w:r w:rsidRPr="00DF12A6">
              <w:rPr>
                <w:szCs w:val="22"/>
              </w:rPr>
              <w:t>[1]+[3]+[4]</w:t>
            </w:r>
          </w:p>
        </w:tc>
      </w:tr>
      <w:tr w:rsidR="00DF12A6" w:rsidRPr="00DF12A6" w14:paraId="6B91AD76"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3719" w:type="dxa"/>
            <w:tcBorders>
              <w:top w:val="nil"/>
              <w:left w:val="nil"/>
              <w:bottom w:val="nil"/>
              <w:right w:val="nil"/>
            </w:tcBorders>
            <w:vAlign w:val="bottom"/>
          </w:tcPr>
          <w:p w14:paraId="05473EA6" w14:textId="77777777" w:rsidR="00DF12A6" w:rsidRPr="00DF12A6" w:rsidRDefault="00DF12A6" w:rsidP="00830F2D">
            <w:pPr>
              <w:keepNext/>
              <w:ind w:right="-1475"/>
              <w:jc w:val="left"/>
              <w:rPr>
                <w:b/>
                <w:sz w:val="20"/>
              </w:rPr>
            </w:pPr>
          </w:p>
        </w:tc>
        <w:tc>
          <w:tcPr>
            <w:tcW w:w="2028" w:type="dxa"/>
            <w:tcBorders>
              <w:top w:val="nil"/>
              <w:left w:val="nil"/>
              <w:bottom w:val="nil"/>
              <w:right w:val="nil"/>
            </w:tcBorders>
            <w:vAlign w:val="bottom"/>
          </w:tcPr>
          <w:p w14:paraId="193B1656" w14:textId="77777777" w:rsidR="00DF12A6" w:rsidRPr="00DF12A6" w:rsidRDefault="00DF12A6" w:rsidP="00830F2D">
            <w:pPr>
              <w:keepNext/>
              <w:ind w:right="-115"/>
              <w:jc w:val="center"/>
              <w:rPr>
                <w:sz w:val="12"/>
                <w:szCs w:val="12"/>
              </w:rPr>
            </w:pPr>
          </w:p>
        </w:tc>
        <w:tc>
          <w:tcPr>
            <w:tcW w:w="2028" w:type="dxa"/>
            <w:tcBorders>
              <w:top w:val="nil"/>
              <w:left w:val="nil"/>
              <w:bottom w:val="nil"/>
              <w:right w:val="nil"/>
            </w:tcBorders>
            <w:vAlign w:val="bottom"/>
          </w:tcPr>
          <w:p w14:paraId="0AD4A548" w14:textId="77777777" w:rsidR="00DF12A6" w:rsidRPr="00DF12A6" w:rsidRDefault="00DF12A6" w:rsidP="00830F2D">
            <w:pPr>
              <w:keepNext/>
              <w:ind w:right="-115"/>
              <w:jc w:val="center"/>
              <w:rPr>
                <w:sz w:val="12"/>
                <w:szCs w:val="12"/>
              </w:rPr>
            </w:pPr>
          </w:p>
        </w:tc>
        <w:tc>
          <w:tcPr>
            <w:tcW w:w="1944" w:type="dxa"/>
            <w:tcBorders>
              <w:top w:val="nil"/>
              <w:left w:val="nil"/>
              <w:bottom w:val="nil"/>
              <w:right w:val="nil"/>
            </w:tcBorders>
            <w:vAlign w:val="bottom"/>
          </w:tcPr>
          <w:p w14:paraId="1AD56BF0" w14:textId="77777777" w:rsidR="00DF12A6" w:rsidRPr="00DF12A6" w:rsidRDefault="00DF12A6" w:rsidP="00830F2D">
            <w:pPr>
              <w:keepNext/>
              <w:ind w:right="-115"/>
              <w:jc w:val="center"/>
              <w:rPr>
                <w:sz w:val="12"/>
                <w:szCs w:val="12"/>
              </w:rPr>
            </w:pPr>
          </w:p>
        </w:tc>
        <w:tc>
          <w:tcPr>
            <w:tcW w:w="1859" w:type="dxa"/>
            <w:tcBorders>
              <w:top w:val="nil"/>
              <w:left w:val="nil"/>
              <w:bottom w:val="nil"/>
              <w:right w:val="nil"/>
            </w:tcBorders>
            <w:vAlign w:val="bottom"/>
          </w:tcPr>
          <w:p w14:paraId="089A932F" w14:textId="77777777" w:rsidR="00DF12A6" w:rsidRPr="00DF12A6" w:rsidRDefault="00DF12A6" w:rsidP="00830F2D">
            <w:pPr>
              <w:keepNext/>
              <w:ind w:right="-115"/>
              <w:jc w:val="center"/>
              <w:rPr>
                <w:sz w:val="12"/>
                <w:szCs w:val="12"/>
              </w:rPr>
            </w:pPr>
          </w:p>
        </w:tc>
        <w:tc>
          <w:tcPr>
            <w:tcW w:w="1944" w:type="dxa"/>
            <w:tcBorders>
              <w:top w:val="nil"/>
              <w:left w:val="nil"/>
              <w:bottom w:val="nil"/>
              <w:right w:val="nil"/>
            </w:tcBorders>
            <w:vAlign w:val="bottom"/>
          </w:tcPr>
          <w:p w14:paraId="2D0D2002" w14:textId="77777777" w:rsidR="00DF12A6" w:rsidRPr="00DF12A6" w:rsidRDefault="00DF12A6" w:rsidP="00830F2D">
            <w:pPr>
              <w:keepNext/>
              <w:ind w:right="-115"/>
              <w:jc w:val="center"/>
              <w:rPr>
                <w:sz w:val="12"/>
                <w:szCs w:val="12"/>
              </w:rPr>
            </w:pPr>
          </w:p>
        </w:tc>
      </w:tr>
      <w:tr w:rsidR="00DF12A6" w:rsidRPr="00DF12A6" w14:paraId="27D599DC"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719" w:type="dxa"/>
            <w:tcBorders>
              <w:top w:val="nil"/>
              <w:left w:val="nil"/>
              <w:bottom w:val="nil"/>
              <w:right w:val="nil"/>
            </w:tcBorders>
            <w:vAlign w:val="bottom"/>
          </w:tcPr>
          <w:p w14:paraId="4EB885AC" w14:textId="77777777" w:rsidR="00DF12A6" w:rsidRPr="00DF12A6" w:rsidRDefault="00DF12A6" w:rsidP="00830F2D">
            <w:pPr>
              <w:keepNext/>
              <w:ind w:right="-1475"/>
              <w:jc w:val="left"/>
              <w:rPr>
                <w:b/>
                <w:szCs w:val="22"/>
              </w:rPr>
            </w:pPr>
            <w:r w:rsidRPr="00DF12A6">
              <w:rPr>
                <w:b/>
                <w:szCs w:val="22"/>
              </w:rPr>
              <w:t>At 31 December 2019</w:t>
            </w:r>
          </w:p>
        </w:tc>
        <w:tc>
          <w:tcPr>
            <w:tcW w:w="2028" w:type="dxa"/>
            <w:tcBorders>
              <w:top w:val="nil"/>
              <w:left w:val="nil"/>
              <w:bottom w:val="nil"/>
              <w:right w:val="nil"/>
            </w:tcBorders>
            <w:vAlign w:val="bottom"/>
          </w:tcPr>
          <w:p w14:paraId="17ECF06D" w14:textId="77777777" w:rsidR="00DF12A6" w:rsidRPr="00DF12A6" w:rsidRDefault="00DF12A6" w:rsidP="00830F2D">
            <w:pPr>
              <w:keepNext/>
              <w:ind w:right="-115"/>
              <w:jc w:val="center"/>
              <w:rPr>
                <w:szCs w:val="22"/>
              </w:rPr>
            </w:pPr>
          </w:p>
        </w:tc>
        <w:tc>
          <w:tcPr>
            <w:tcW w:w="2028" w:type="dxa"/>
            <w:tcBorders>
              <w:top w:val="nil"/>
              <w:left w:val="nil"/>
              <w:bottom w:val="nil"/>
              <w:right w:val="nil"/>
            </w:tcBorders>
            <w:vAlign w:val="bottom"/>
          </w:tcPr>
          <w:p w14:paraId="77D0505F" w14:textId="77777777" w:rsidR="00DF12A6" w:rsidRPr="00DF12A6" w:rsidRDefault="00DF12A6" w:rsidP="00830F2D">
            <w:pPr>
              <w:keepNext/>
              <w:ind w:right="-115"/>
              <w:jc w:val="center"/>
              <w:rPr>
                <w:szCs w:val="22"/>
              </w:rPr>
            </w:pPr>
          </w:p>
        </w:tc>
        <w:tc>
          <w:tcPr>
            <w:tcW w:w="1944" w:type="dxa"/>
            <w:tcBorders>
              <w:top w:val="nil"/>
              <w:left w:val="nil"/>
              <w:bottom w:val="nil"/>
              <w:right w:val="nil"/>
            </w:tcBorders>
            <w:vAlign w:val="bottom"/>
          </w:tcPr>
          <w:p w14:paraId="0DA8575B" w14:textId="77777777" w:rsidR="00DF12A6" w:rsidRPr="00DF12A6" w:rsidRDefault="00DF12A6" w:rsidP="00830F2D">
            <w:pPr>
              <w:keepNext/>
              <w:ind w:right="-115"/>
              <w:jc w:val="center"/>
              <w:rPr>
                <w:szCs w:val="22"/>
              </w:rPr>
            </w:pPr>
          </w:p>
        </w:tc>
        <w:tc>
          <w:tcPr>
            <w:tcW w:w="1859" w:type="dxa"/>
            <w:tcBorders>
              <w:top w:val="nil"/>
              <w:left w:val="nil"/>
              <w:bottom w:val="nil"/>
              <w:right w:val="nil"/>
            </w:tcBorders>
            <w:vAlign w:val="bottom"/>
          </w:tcPr>
          <w:p w14:paraId="0E2C07DE" w14:textId="77777777" w:rsidR="00DF12A6" w:rsidRPr="00DF12A6" w:rsidRDefault="00DF12A6" w:rsidP="00830F2D">
            <w:pPr>
              <w:keepNext/>
              <w:ind w:right="-115"/>
              <w:jc w:val="center"/>
              <w:rPr>
                <w:szCs w:val="22"/>
              </w:rPr>
            </w:pPr>
          </w:p>
        </w:tc>
        <w:tc>
          <w:tcPr>
            <w:tcW w:w="1944" w:type="dxa"/>
            <w:tcBorders>
              <w:top w:val="nil"/>
              <w:left w:val="nil"/>
              <w:bottom w:val="nil"/>
              <w:right w:val="nil"/>
            </w:tcBorders>
            <w:vAlign w:val="bottom"/>
          </w:tcPr>
          <w:p w14:paraId="4A367FE7" w14:textId="77777777" w:rsidR="00DF12A6" w:rsidRPr="00DF12A6" w:rsidRDefault="00DF12A6" w:rsidP="00830F2D">
            <w:pPr>
              <w:keepNext/>
              <w:ind w:right="-115"/>
              <w:jc w:val="center"/>
              <w:rPr>
                <w:szCs w:val="22"/>
              </w:rPr>
            </w:pPr>
          </w:p>
        </w:tc>
      </w:tr>
      <w:tr w:rsidR="00DF12A6" w:rsidRPr="00DF12A6" w14:paraId="65C20C22"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719" w:type="dxa"/>
            <w:tcBorders>
              <w:top w:val="nil"/>
              <w:left w:val="nil"/>
              <w:bottom w:val="nil"/>
              <w:right w:val="nil"/>
            </w:tcBorders>
            <w:vAlign w:val="bottom"/>
          </w:tcPr>
          <w:p w14:paraId="487C57B3" w14:textId="77777777" w:rsidR="00DF12A6" w:rsidRPr="00DF12A6" w:rsidRDefault="00DF12A6" w:rsidP="00830F2D">
            <w:pPr>
              <w:keepNext/>
              <w:ind w:right="-1475"/>
              <w:jc w:val="left"/>
              <w:rPr>
                <w:b/>
                <w:szCs w:val="22"/>
              </w:rPr>
            </w:pPr>
          </w:p>
        </w:tc>
        <w:tc>
          <w:tcPr>
            <w:tcW w:w="2028" w:type="dxa"/>
            <w:tcBorders>
              <w:top w:val="nil"/>
              <w:left w:val="nil"/>
              <w:bottom w:val="nil"/>
              <w:right w:val="nil"/>
            </w:tcBorders>
            <w:vAlign w:val="bottom"/>
          </w:tcPr>
          <w:p w14:paraId="653D5281" w14:textId="77777777" w:rsidR="00DF12A6" w:rsidRPr="00DF12A6" w:rsidRDefault="00DF12A6" w:rsidP="00830F2D">
            <w:pPr>
              <w:keepNext/>
              <w:ind w:right="-115"/>
              <w:jc w:val="center"/>
              <w:rPr>
                <w:szCs w:val="22"/>
              </w:rPr>
            </w:pPr>
          </w:p>
        </w:tc>
        <w:tc>
          <w:tcPr>
            <w:tcW w:w="2028" w:type="dxa"/>
            <w:tcBorders>
              <w:top w:val="nil"/>
              <w:left w:val="nil"/>
              <w:bottom w:val="nil"/>
              <w:right w:val="nil"/>
            </w:tcBorders>
            <w:vAlign w:val="bottom"/>
          </w:tcPr>
          <w:p w14:paraId="7C930EF4" w14:textId="77777777" w:rsidR="00DF12A6" w:rsidRPr="00DF12A6" w:rsidRDefault="00DF12A6" w:rsidP="00830F2D">
            <w:pPr>
              <w:keepNext/>
              <w:ind w:right="-115"/>
              <w:jc w:val="center"/>
              <w:rPr>
                <w:szCs w:val="22"/>
              </w:rPr>
            </w:pPr>
          </w:p>
        </w:tc>
        <w:tc>
          <w:tcPr>
            <w:tcW w:w="1944" w:type="dxa"/>
            <w:tcBorders>
              <w:top w:val="nil"/>
              <w:left w:val="nil"/>
              <w:bottom w:val="nil"/>
              <w:right w:val="nil"/>
            </w:tcBorders>
            <w:vAlign w:val="bottom"/>
          </w:tcPr>
          <w:p w14:paraId="30B19CA7" w14:textId="77777777" w:rsidR="00DF12A6" w:rsidRPr="00DF12A6" w:rsidRDefault="00DF12A6" w:rsidP="00830F2D">
            <w:pPr>
              <w:keepNext/>
              <w:ind w:right="-115"/>
              <w:jc w:val="center"/>
              <w:rPr>
                <w:szCs w:val="22"/>
              </w:rPr>
            </w:pPr>
          </w:p>
        </w:tc>
        <w:tc>
          <w:tcPr>
            <w:tcW w:w="1859" w:type="dxa"/>
            <w:tcBorders>
              <w:top w:val="nil"/>
              <w:left w:val="nil"/>
              <w:bottom w:val="nil"/>
              <w:right w:val="nil"/>
            </w:tcBorders>
            <w:vAlign w:val="bottom"/>
          </w:tcPr>
          <w:p w14:paraId="28D38FCE" w14:textId="77777777" w:rsidR="00DF12A6" w:rsidRPr="00DF12A6" w:rsidRDefault="00DF12A6" w:rsidP="00830F2D">
            <w:pPr>
              <w:keepNext/>
              <w:ind w:right="-115"/>
              <w:jc w:val="center"/>
              <w:rPr>
                <w:szCs w:val="22"/>
              </w:rPr>
            </w:pPr>
          </w:p>
        </w:tc>
        <w:tc>
          <w:tcPr>
            <w:tcW w:w="1944" w:type="dxa"/>
            <w:tcBorders>
              <w:top w:val="nil"/>
              <w:left w:val="nil"/>
              <w:bottom w:val="nil"/>
              <w:right w:val="nil"/>
            </w:tcBorders>
            <w:vAlign w:val="bottom"/>
          </w:tcPr>
          <w:p w14:paraId="5740A335" w14:textId="77777777" w:rsidR="00DF12A6" w:rsidRPr="00DF12A6" w:rsidRDefault="00DF12A6" w:rsidP="00830F2D">
            <w:pPr>
              <w:keepNext/>
              <w:ind w:right="-115"/>
              <w:jc w:val="center"/>
              <w:rPr>
                <w:szCs w:val="22"/>
              </w:rPr>
            </w:pPr>
          </w:p>
        </w:tc>
      </w:tr>
      <w:tr w:rsidR="00DF12A6" w:rsidRPr="00DF12A6" w14:paraId="2DFAAEF6"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719" w:type="dxa"/>
            <w:tcBorders>
              <w:top w:val="nil"/>
              <w:left w:val="nil"/>
              <w:bottom w:val="nil"/>
              <w:right w:val="nil"/>
            </w:tcBorders>
            <w:vAlign w:val="bottom"/>
          </w:tcPr>
          <w:p w14:paraId="6058530F" w14:textId="77777777" w:rsidR="00DF12A6" w:rsidRPr="00DF12A6" w:rsidRDefault="00DF12A6" w:rsidP="00830F2D">
            <w:pPr>
              <w:keepNext/>
              <w:ind w:right="-1475"/>
              <w:jc w:val="left"/>
              <w:rPr>
                <w:szCs w:val="22"/>
              </w:rPr>
            </w:pPr>
            <w:r w:rsidRPr="00DF12A6">
              <w:rPr>
                <w:szCs w:val="22"/>
              </w:rPr>
              <w:t>Listed shares</w:t>
            </w:r>
          </w:p>
        </w:tc>
        <w:tc>
          <w:tcPr>
            <w:tcW w:w="2028" w:type="dxa"/>
            <w:tcBorders>
              <w:top w:val="nil"/>
              <w:left w:val="nil"/>
              <w:bottom w:val="nil"/>
              <w:right w:val="nil"/>
            </w:tcBorders>
            <w:vAlign w:val="bottom"/>
          </w:tcPr>
          <w:p w14:paraId="37775711" w14:textId="77777777" w:rsidR="00DF12A6" w:rsidRPr="00DF12A6" w:rsidRDefault="00DF12A6" w:rsidP="00830F2D">
            <w:pPr>
              <w:keepLines w:val="0"/>
              <w:widowControl w:val="0"/>
              <w:ind w:left="-115"/>
              <w:jc w:val="right"/>
            </w:pPr>
            <w:r w:rsidRPr="00DF12A6">
              <w:t>73,656,310,234</w:t>
            </w:r>
          </w:p>
        </w:tc>
        <w:tc>
          <w:tcPr>
            <w:tcW w:w="2028" w:type="dxa"/>
            <w:tcBorders>
              <w:top w:val="nil"/>
              <w:left w:val="nil"/>
              <w:bottom w:val="nil"/>
              <w:right w:val="nil"/>
            </w:tcBorders>
            <w:vAlign w:val="bottom"/>
          </w:tcPr>
          <w:p w14:paraId="7854013D" w14:textId="77777777" w:rsidR="00DF12A6" w:rsidRPr="00DF12A6" w:rsidRDefault="00DF12A6" w:rsidP="00830F2D">
            <w:pPr>
              <w:keepLines w:val="0"/>
              <w:widowControl w:val="0"/>
              <w:ind w:left="-115"/>
              <w:jc w:val="right"/>
            </w:pPr>
            <w:r w:rsidRPr="00DF12A6">
              <w:t>77,462,612,500</w:t>
            </w:r>
          </w:p>
        </w:tc>
        <w:tc>
          <w:tcPr>
            <w:tcW w:w="1944" w:type="dxa"/>
            <w:tcBorders>
              <w:top w:val="nil"/>
              <w:left w:val="nil"/>
              <w:bottom w:val="nil"/>
              <w:right w:val="nil"/>
            </w:tcBorders>
            <w:vAlign w:val="bottom"/>
          </w:tcPr>
          <w:p w14:paraId="49C067BD" w14:textId="77777777" w:rsidR="00DF12A6" w:rsidRPr="00DF12A6" w:rsidRDefault="00DF12A6" w:rsidP="00830F2D">
            <w:pPr>
              <w:keepLines w:val="0"/>
              <w:widowControl w:val="0"/>
              <w:ind w:left="-115"/>
              <w:jc w:val="right"/>
            </w:pPr>
            <w:r w:rsidRPr="00DF12A6">
              <w:t>5,680,113,876</w:t>
            </w:r>
          </w:p>
        </w:tc>
        <w:tc>
          <w:tcPr>
            <w:tcW w:w="1859" w:type="dxa"/>
            <w:tcBorders>
              <w:top w:val="nil"/>
              <w:left w:val="nil"/>
              <w:bottom w:val="nil"/>
              <w:right w:val="nil"/>
            </w:tcBorders>
            <w:vAlign w:val="bottom"/>
          </w:tcPr>
          <w:p w14:paraId="75588AC2" w14:textId="77777777" w:rsidR="00DF12A6" w:rsidRPr="00DF12A6" w:rsidRDefault="00DF12A6" w:rsidP="00830F2D">
            <w:pPr>
              <w:keepLines w:val="0"/>
              <w:widowControl w:val="0"/>
              <w:ind w:left="-115" w:right="-72"/>
              <w:jc w:val="right"/>
            </w:pPr>
            <w:r w:rsidRPr="00DF12A6">
              <w:t>(1,873,811,610)</w:t>
            </w:r>
          </w:p>
        </w:tc>
        <w:tc>
          <w:tcPr>
            <w:tcW w:w="1944" w:type="dxa"/>
            <w:tcBorders>
              <w:top w:val="nil"/>
              <w:left w:val="nil"/>
              <w:bottom w:val="nil"/>
              <w:right w:val="nil"/>
            </w:tcBorders>
            <w:vAlign w:val="bottom"/>
          </w:tcPr>
          <w:p w14:paraId="60D03128" w14:textId="77777777" w:rsidR="00DF12A6" w:rsidRPr="00DF12A6" w:rsidRDefault="00DF12A6" w:rsidP="00830F2D">
            <w:pPr>
              <w:keepLines w:val="0"/>
              <w:widowControl w:val="0"/>
              <w:ind w:left="-115"/>
              <w:jc w:val="right"/>
            </w:pPr>
            <w:r w:rsidRPr="00DF12A6">
              <w:t>77,462,612,500</w:t>
            </w:r>
          </w:p>
        </w:tc>
      </w:tr>
      <w:tr w:rsidR="00DF12A6" w:rsidRPr="00DF12A6" w14:paraId="5524EF3F"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719" w:type="dxa"/>
            <w:tcBorders>
              <w:top w:val="nil"/>
              <w:left w:val="nil"/>
              <w:bottom w:val="nil"/>
              <w:right w:val="nil"/>
            </w:tcBorders>
            <w:vAlign w:val="bottom"/>
          </w:tcPr>
          <w:p w14:paraId="0516EEA2" w14:textId="77777777" w:rsidR="00DF12A6" w:rsidRPr="00DF12A6" w:rsidRDefault="00DF12A6" w:rsidP="00830F2D">
            <w:pPr>
              <w:keepNext/>
              <w:ind w:right="-1475"/>
              <w:jc w:val="left"/>
              <w:rPr>
                <w:sz w:val="16"/>
                <w:szCs w:val="22"/>
              </w:rPr>
            </w:pPr>
          </w:p>
        </w:tc>
        <w:tc>
          <w:tcPr>
            <w:tcW w:w="2028" w:type="dxa"/>
            <w:tcBorders>
              <w:top w:val="nil"/>
              <w:left w:val="nil"/>
              <w:bottom w:val="double" w:sz="4" w:space="0" w:color="auto"/>
              <w:right w:val="nil"/>
            </w:tcBorders>
            <w:vAlign w:val="bottom"/>
          </w:tcPr>
          <w:p w14:paraId="5BCD7978" w14:textId="77777777" w:rsidR="00DF12A6" w:rsidRPr="00DF12A6" w:rsidRDefault="00DF12A6" w:rsidP="00830F2D">
            <w:pPr>
              <w:keepNext/>
              <w:ind w:right="-115"/>
              <w:jc w:val="center"/>
              <w:rPr>
                <w:sz w:val="16"/>
                <w:szCs w:val="22"/>
              </w:rPr>
            </w:pPr>
          </w:p>
        </w:tc>
        <w:tc>
          <w:tcPr>
            <w:tcW w:w="2028" w:type="dxa"/>
            <w:tcBorders>
              <w:top w:val="nil"/>
              <w:left w:val="nil"/>
              <w:bottom w:val="double" w:sz="4" w:space="0" w:color="auto"/>
              <w:right w:val="nil"/>
            </w:tcBorders>
            <w:vAlign w:val="bottom"/>
          </w:tcPr>
          <w:p w14:paraId="74B9C868" w14:textId="77777777" w:rsidR="00DF12A6" w:rsidRPr="00DF12A6" w:rsidRDefault="00DF12A6" w:rsidP="00830F2D">
            <w:pPr>
              <w:keepNext/>
              <w:ind w:right="-115"/>
              <w:jc w:val="center"/>
              <w:rPr>
                <w:sz w:val="16"/>
                <w:szCs w:val="22"/>
              </w:rPr>
            </w:pPr>
          </w:p>
        </w:tc>
        <w:tc>
          <w:tcPr>
            <w:tcW w:w="1944" w:type="dxa"/>
            <w:tcBorders>
              <w:top w:val="nil"/>
              <w:left w:val="nil"/>
              <w:bottom w:val="double" w:sz="4" w:space="0" w:color="auto"/>
              <w:right w:val="nil"/>
            </w:tcBorders>
            <w:vAlign w:val="bottom"/>
          </w:tcPr>
          <w:p w14:paraId="164A397E" w14:textId="77777777" w:rsidR="00DF12A6" w:rsidRPr="00DF12A6" w:rsidRDefault="00DF12A6" w:rsidP="00830F2D">
            <w:pPr>
              <w:keepNext/>
              <w:ind w:right="-115"/>
              <w:jc w:val="center"/>
              <w:rPr>
                <w:sz w:val="16"/>
                <w:szCs w:val="22"/>
              </w:rPr>
            </w:pPr>
          </w:p>
        </w:tc>
        <w:tc>
          <w:tcPr>
            <w:tcW w:w="1859" w:type="dxa"/>
            <w:tcBorders>
              <w:top w:val="nil"/>
              <w:left w:val="nil"/>
              <w:bottom w:val="double" w:sz="4" w:space="0" w:color="auto"/>
              <w:right w:val="nil"/>
            </w:tcBorders>
            <w:vAlign w:val="bottom"/>
          </w:tcPr>
          <w:p w14:paraId="388C460E" w14:textId="77777777" w:rsidR="00DF12A6" w:rsidRPr="00DF12A6" w:rsidRDefault="00DF12A6" w:rsidP="00830F2D">
            <w:pPr>
              <w:keepNext/>
              <w:ind w:right="-115"/>
              <w:jc w:val="center"/>
              <w:rPr>
                <w:sz w:val="16"/>
                <w:szCs w:val="22"/>
              </w:rPr>
            </w:pPr>
          </w:p>
        </w:tc>
        <w:tc>
          <w:tcPr>
            <w:tcW w:w="1944" w:type="dxa"/>
            <w:tcBorders>
              <w:top w:val="nil"/>
              <w:left w:val="nil"/>
              <w:bottom w:val="double" w:sz="4" w:space="0" w:color="auto"/>
              <w:right w:val="nil"/>
            </w:tcBorders>
            <w:vAlign w:val="bottom"/>
          </w:tcPr>
          <w:p w14:paraId="78685229" w14:textId="77777777" w:rsidR="00DF12A6" w:rsidRPr="00DF12A6" w:rsidRDefault="00DF12A6" w:rsidP="00830F2D">
            <w:pPr>
              <w:keepNext/>
              <w:ind w:right="-115"/>
              <w:jc w:val="center"/>
              <w:rPr>
                <w:sz w:val="16"/>
                <w:szCs w:val="22"/>
              </w:rPr>
            </w:pPr>
          </w:p>
        </w:tc>
      </w:tr>
    </w:tbl>
    <w:p w14:paraId="04FB2393" w14:textId="77777777" w:rsidR="00DF12A6" w:rsidRPr="00DF12A6" w:rsidRDefault="00DF12A6" w:rsidP="00DF12A6">
      <w:pPr>
        <w:sectPr w:rsidR="00DF12A6" w:rsidRPr="00DF12A6" w:rsidSect="0008286A">
          <w:headerReference w:type="even" r:id="rId12"/>
          <w:headerReference w:type="default" r:id="rId13"/>
          <w:headerReference w:type="first" r:id="rId14"/>
          <w:footerReference w:type="first" r:id="rId15"/>
          <w:pgSz w:w="16820" w:h="11880" w:orient="landscape" w:code="9"/>
          <w:pgMar w:top="1670" w:right="2250" w:bottom="1296" w:left="1267" w:header="850" w:footer="1085" w:gutter="0"/>
          <w:cols w:space="737"/>
          <w:titlePg/>
          <w:docGrid w:linePitch="299"/>
        </w:sectPr>
      </w:pPr>
    </w:p>
    <w:p w14:paraId="31907028" w14:textId="77777777" w:rsidR="00DF12A6" w:rsidRPr="00DF12A6" w:rsidRDefault="00DF12A6" w:rsidP="00DF12A6"/>
    <w:p w14:paraId="0D2B7963" w14:textId="77777777" w:rsidR="00DF12A6" w:rsidRPr="00DF12A6" w:rsidRDefault="00DF12A6" w:rsidP="00DF12A6">
      <w:pPr>
        <w:pStyle w:val="Heading2"/>
        <w:spacing w:before="0" w:after="140"/>
      </w:pPr>
      <w:bookmarkStart w:id="36" w:name="_Toc117067675"/>
      <w:bookmarkStart w:id="37" w:name="_Toc117068938"/>
      <w:bookmarkStart w:id="38" w:name="_Toc117073633"/>
      <w:bookmarkStart w:id="39" w:name="_Toc117074838"/>
      <w:bookmarkStart w:id="40" w:name="_Toc117654064"/>
      <w:bookmarkStart w:id="41" w:name="_Toc118017196"/>
      <w:bookmarkStart w:id="42" w:name="_Toc118038574"/>
      <w:bookmarkStart w:id="43" w:name="_Toc118038875"/>
      <w:bookmarkStart w:id="44" w:name="_Toc118085938"/>
      <w:bookmarkStart w:id="45" w:name="_Toc118086246"/>
      <w:bookmarkStart w:id="46" w:name="_Toc117067676"/>
      <w:bookmarkStart w:id="47" w:name="_Toc117068939"/>
      <w:bookmarkStart w:id="48" w:name="_Toc117073634"/>
      <w:bookmarkStart w:id="49" w:name="_Toc117074839"/>
      <w:bookmarkStart w:id="50" w:name="_Toc117654065"/>
      <w:bookmarkStart w:id="51" w:name="_Toc118017197"/>
      <w:bookmarkStart w:id="52" w:name="_Toc118038575"/>
      <w:bookmarkStart w:id="53" w:name="_Toc118038876"/>
      <w:bookmarkStart w:id="54" w:name="_Toc118085939"/>
      <w:bookmarkStart w:id="55" w:name="_Toc118086247"/>
      <w:bookmarkStart w:id="56" w:name="_Toc117067682"/>
      <w:bookmarkStart w:id="57" w:name="_Toc117068945"/>
      <w:bookmarkStart w:id="58" w:name="_Toc117073640"/>
      <w:bookmarkStart w:id="59" w:name="_Toc117074845"/>
      <w:bookmarkStart w:id="60" w:name="_Toc117654071"/>
      <w:bookmarkStart w:id="61" w:name="_Toc118017203"/>
      <w:bookmarkStart w:id="62" w:name="_Toc118038581"/>
      <w:bookmarkStart w:id="63" w:name="_Toc118038882"/>
      <w:bookmarkStart w:id="64" w:name="_Toc118085945"/>
      <w:bookmarkStart w:id="65" w:name="_Toc118086253"/>
      <w:bookmarkStart w:id="66" w:name="_Toc117067706"/>
      <w:bookmarkStart w:id="67" w:name="_Toc117068969"/>
      <w:bookmarkStart w:id="68" w:name="_Toc117073664"/>
      <w:bookmarkStart w:id="69" w:name="_Toc117074869"/>
      <w:bookmarkStart w:id="70" w:name="_Toc117654095"/>
      <w:bookmarkStart w:id="71" w:name="_Toc118017227"/>
      <w:bookmarkStart w:id="72" w:name="_Toc118038605"/>
      <w:bookmarkStart w:id="73" w:name="_Toc118038906"/>
      <w:bookmarkStart w:id="74" w:name="_Toc118085969"/>
      <w:bookmarkStart w:id="75" w:name="_Toc118086277"/>
      <w:bookmarkStart w:id="76" w:name="_Toc117067712"/>
      <w:bookmarkStart w:id="77" w:name="_Toc117068975"/>
      <w:bookmarkStart w:id="78" w:name="_Toc117073670"/>
      <w:bookmarkStart w:id="79" w:name="_Toc117074875"/>
      <w:bookmarkStart w:id="80" w:name="_Toc117654101"/>
      <w:bookmarkStart w:id="81" w:name="_Toc118017233"/>
      <w:bookmarkStart w:id="82" w:name="_Toc118038611"/>
      <w:bookmarkStart w:id="83" w:name="_Toc118038912"/>
      <w:bookmarkStart w:id="84" w:name="_Toc118085975"/>
      <w:bookmarkStart w:id="85" w:name="_Toc118086283"/>
      <w:bookmarkStart w:id="86" w:name="_Toc117067718"/>
      <w:bookmarkStart w:id="87" w:name="_Toc117068981"/>
      <w:bookmarkStart w:id="88" w:name="_Toc117073676"/>
      <w:bookmarkStart w:id="89" w:name="_Toc117074881"/>
      <w:bookmarkStart w:id="90" w:name="_Toc117654107"/>
      <w:bookmarkStart w:id="91" w:name="_Toc118017239"/>
      <w:bookmarkStart w:id="92" w:name="_Toc118038617"/>
      <w:bookmarkStart w:id="93" w:name="_Toc118038918"/>
      <w:bookmarkStart w:id="94" w:name="_Toc118085981"/>
      <w:bookmarkStart w:id="95" w:name="_Toc118086289"/>
      <w:bookmarkStart w:id="96" w:name="_Toc117067720"/>
      <w:bookmarkStart w:id="97" w:name="_Toc117068983"/>
      <w:bookmarkStart w:id="98" w:name="_Toc117073678"/>
      <w:bookmarkStart w:id="99" w:name="_Toc117074883"/>
      <w:bookmarkStart w:id="100" w:name="_Toc117654109"/>
      <w:bookmarkStart w:id="101" w:name="_Toc118017241"/>
      <w:bookmarkStart w:id="102" w:name="_Toc118038619"/>
      <w:bookmarkStart w:id="103" w:name="_Toc118038920"/>
      <w:bookmarkStart w:id="104" w:name="_Toc118085983"/>
      <w:bookmarkStart w:id="105" w:name="_Toc118086291"/>
      <w:bookmarkStart w:id="106" w:name="_Toc117067721"/>
      <w:bookmarkStart w:id="107" w:name="_Toc117068984"/>
      <w:bookmarkStart w:id="108" w:name="_Toc117073679"/>
      <w:bookmarkStart w:id="109" w:name="_Toc117074884"/>
      <w:bookmarkStart w:id="110" w:name="_Toc117654110"/>
      <w:bookmarkStart w:id="111" w:name="_Toc118017242"/>
      <w:bookmarkStart w:id="112" w:name="_Toc118038620"/>
      <w:bookmarkStart w:id="113" w:name="_Toc118038921"/>
      <w:bookmarkStart w:id="114" w:name="_Toc118085984"/>
      <w:bookmarkStart w:id="115" w:name="_Toc118086292"/>
      <w:bookmarkStart w:id="116" w:name="_Toc117067727"/>
      <w:bookmarkStart w:id="117" w:name="_Toc117068990"/>
      <w:bookmarkStart w:id="118" w:name="_Toc117073685"/>
      <w:bookmarkStart w:id="119" w:name="_Toc117074890"/>
      <w:bookmarkStart w:id="120" w:name="_Toc117654116"/>
      <w:bookmarkStart w:id="121" w:name="_Toc118017248"/>
      <w:bookmarkStart w:id="122" w:name="_Toc118038626"/>
      <w:bookmarkStart w:id="123" w:name="_Toc118038927"/>
      <w:bookmarkStart w:id="124" w:name="_Toc118085990"/>
      <w:bookmarkStart w:id="125" w:name="_Toc118086298"/>
      <w:bookmarkStart w:id="126" w:name="_Toc117067747"/>
      <w:bookmarkStart w:id="127" w:name="_Toc117069010"/>
      <w:bookmarkStart w:id="128" w:name="_Toc117073705"/>
      <w:bookmarkStart w:id="129" w:name="_Toc117074910"/>
      <w:bookmarkStart w:id="130" w:name="_Toc117654136"/>
      <w:bookmarkStart w:id="131" w:name="_Toc118017268"/>
      <w:bookmarkStart w:id="132" w:name="_Toc118038646"/>
      <w:bookmarkStart w:id="133" w:name="_Toc118038947"/>
      <w:bookmarkStart w:id="134" w:name="_Toc118086010"/>
      <w:bookmarkStart w:id="135" w:name="_Toc118086318"/>
      <w:bookmarkStart w:id="136" w:name="_Toc117067755"/>
      <w:bookmarkStart w:id="137" w:name="_Toc117069018"/>
      <w:bookmarkStart w:id="138" w:name="_Toc117073713"/>
      <w:bookmarkStart w:id="139" w:name="_Toc117074918"/>
      <w:bookmarkStart w:id="140" w:name="_Toc117654144"/>
      <w:bookmarkStart w:id="141" w:name="_Toc118017276"/>
      <w:bookmarkStart w:id="142" w:name="_Toc118038654"/>
      <w:bookmarkStart w:id="143" w:name="_Toc118038955"/>
      <w:bookmarkStart w:id="144" w:name="_Toc118086018"/>
      <w:bookmarkStart w:id="145" w:name="_Toc118086326"/>
      <w:bookmarkStart w:id="146" w:name="_Toc117067757"/>
      <w:bookmarkStart w:id="147" w:name="_Toc117069020"/>
      <w:bookmarkStart w:id="148" w:name="_Toc117073715"/>
      <w:bookmarkStart w:id="149" w:name="_Toc117074920"/>
      <w:bookmarkStart w:id="150" w:name="_Toc117654146"/>
      <w:bookmarkStart w:id="151" w:name="_Toc118017278"/>
      <w:bookmarkStart w:id="152" w:name="_Toc118038656"/>
      <w:bookmarkStart w:id="153" w:name="_Toc118038957"/>
      <w:bookmarkStart w:id="154" w:name="_Toc118086020"/>
      <w:bookmarkStart w:id="155" w:name="_Toc118086328"/>
      <w:bookmarkStart w:id="156" w:name="_Ref35171824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DF12A6">
        <w:tab/>
      </w:r>
      <w:bookmarkStart w:id="157" w:name="_Ref377629361"/>
      <w:r w:rsidRPr="00DF12A6">
        <w:t>Receivables from disposals of investments</w:t>
      </w:r>
    </w:p>
    <w:p w14:paraId="57DC900C" w14:textId="77777777" w:rsidR="00DF12A6" w:rsidRPr="00DF12A6" w:rsidRDefault="00DF12A6" w:rsidP="00DF12A6">
      <w:pPr>
        <w:pStyle w:val="BodyText"/>
        <w:spacing w:after="0"/>
      </w:pPr>
    </w:p>
    <w:tbl>
      <w:tblPr>
        <w:tblW w:w="9117" w:type="dxa"/>
        <w:tblInd w:w="-90" w:type="dxa"/>
        <w:tblLayout w:type="fixed"/>
        <w:tblCellMar>
          <w:left w:w="115" w:type="dxa"/>
          <w:right w:w="115" w:type="dxa"/>
        </w:tblCellMar>
        <w:tblLook w:val="04A0" w:firstRow="1" w:lastRow="0" w:firstColumn="1" w:lastColumn="0" w:noHBand="0" w:noVBand="1"/>
      </w:tblPr>
      <w:tblGrid>
        <w:gridCol w:w="5130"/>
        <w:gridCol w:w="1998"/>
        <w:gridCol w:w="1989"/>
      </w:tblGrid>
      <w:tr w:rsidR="00DF12A6" w:rsidRPr="00DF12A6" w14:paraId="467CB3AA" w14:textId="77777777" w:rsidTr="00830F2D">
        <w:tc>
          <w:tcPr>
            <w:tcW w:w="5130" w:type="dxa"/>
            <w:tcBorders>
              <w:top w:val="nil"/>
              <w:left w:val="nil"/>
              <w:bottom w:val="nil"/>
              <w:right w:val="nil"/>
            </w:tcBorders>
            <w:shd w:val="clear" w:color="auto" w:fill="auto"/>
            <w:noWrap/>
            <w:vAlign w:val="bottom"/>
            <w:hideMark/>
          </w:tcPr>
          <w:p w14:paraId="438F0855" w14:textId="77777777" w:rsidR="00DF12A6" w:rsidRPr="00DF12A6" w:rsidRDefault="00DF12A6" w:rsidP="00830F2D">
            <w:pPr>
              <w:keepNext/>
              <w:overflowPunct/>
              <w:autoSpaceDE/>
              <w:autoSpaceDN/>
              <w:adjustRightInd/>
              <w:jc w:val="left"/>
              <w:textAlignment w:val="auto"/>
              <w:rPr>
                <w:b/>
                <w:bCs/>
                <w:szCs w:val="22"/>
                <w:lang w:val="en-US"/>
              </w:rPr>
            </w:pPr>
          </w:p>
        </w:tc>
        <w:tc>
          <w:tcPr>
            <w:tcW w:w="1998" w:type="dxa"/>
            <w:tcBorders>
              <w:top w:val="nil"/>
              <w:left w:val="nil"/>
              <w:bottom w:val="nil"/>
              <w:right w:val="nil"/>
            </w:tcBorders>
            <w:shd w:val="clear" w:color="000000" w:fill="FFFFFF"/>
            <w:noWrap/>
            <w:vAlign w:val="bottom"/>
            <w:hideMark/>
          </w:tcPr>
          <w:p w14:paraId="613F74E7" w14:textId="77777777" w:rsidR="00DF12A6" w:rsidRPr="00DF12A6" w:rsidRDefault="00DF12A6" w:rsidP="00830F2D">
            <w:pPr>
              <w:keepNext/>
              <w:overflowPunct/>
              <w:autoSpaceDE/>
              <w:autoSpaceDN/>
              <w:adjustRightInd/>
              <w:jc w:val="center"/>
              <w:textAlignment w:val="auto"/>
              <w:rPr>
                <w:b/>
                <w:bCs/>
                <w:szCs w:val="22"/>
                <w:lang w:val="en-US"/>
              </w:rPr>
            </w:pPr>
            <w:r w:rsidRPr="00DF12A6">
              <w:rPr>
                <w:b/>
                <w:bCs/>
                <w:szCs w:val="22"/>
                <w:lang w:val="en-US"/>
              </w:rPr>
              <w:t>31/12/2020</w:t>
            </w:r>
          </w:p>
        </w:tc>
        <w:tc>
          <w:tcPr>
            <w:tcW w:w="1989" w:type="dxa"/>
            <w:tcBorders>
              <w:top w:val="nil"/>
              <w:left w:val="nil"/>
              <w:bottom w:val="nil"/>
              <w:right w:val="nil"/>
            </w:tcBorders>
            <w:shd w:val="clear" w:color="000000" w:fill="FFFFFF"/>
            <w:vAlign w:val="bottom"/>
          </w:tcPr>
          <w:p w14:paraId="5A749B75" w14:textId="77777777" w:rsidR="00DF12A6" w:rsidRPr="00DF12A6" w:rsidRDefault="00DF12A6" w:rsidP="00830F2D">
            <w:pPr>
              <w:keepNext/>
              <w:overflowPunct/>
              <w:autoSpaceDE/>
              <w:autoSpaceDN/>
              <w:adjustRightInd/>
              <w:jc w:val="center"/>
              <w:textAlignment w:val="auto"/>
              <w:rPr>
                <w:b/>
                <w:bCs/>
                <w:szCs w:val="22"/>
                <w:lang w:val="en-US"/>
              </w:rPr>
            </w:pPr>
            <w:r w:rsidRPr="00DF12A6">
              <w:rPr>
                <w:b/>
                <w:bCs/>
                <w:szCs w:val="22"/>
                <w:lang w:val="en-US"/>
              </w:rPr>
              <w:t>31/12/2019</w:t>
            </w:r>
          </w:p>
        </w:tc>
      </w:tr>
      <w:tr w:rsidR="00DF12A6" w:rsidRPr="00DF12A6" w14:paraId="3BF593FB" w14:textId="77777777" w:rsidTr="00830F2D">
        <w:tc>
          <w:tcPr>
            <w:tcW w:w="5130" w:type="dxa"/>
            <w:tcBorders>
              <w:top w:val="nil"/>
              <w:left w:val="nil"/>
              <w:bottom w:val="nil"/>
              <w:right w:val="nil"/>
            </w:tcBorders>
            <w:shd w:val="clear" w:color="auto" w:fill="auto"/>
            <w:noWrap/>
            <w:vAlign w:val="bottom"/>
            <w:hideMark/>
          </w:tcPr>
          <w:p w14:paraId="39056AA2" w14:textId="77777777" w:rsidR="00DF12A6" w:rsidRPr="00DF12A6" w:rsidRDefault="00DF12A6" w:rsidP="00830F2D">
            <w:pPr>
              <w:keepNext/>
              <w:overflowPunct/>
              <w:autoSpaceDE/>
              <w:autoSpaceDN/>
              <w:adjustRightInd/>
              <w:jc w:val="left"/>
              <w:textAlignment w:val="auto"/>
              <w:rPr>
                <w:szCs w:val="22"/>
                <w:lang w:val="en-US"/>
              </w:rPr>
            </w:pPr>
          </w:p>
        </w:tc>
        <w:tc>
          <w:tcPr>
            <w:tcW w:w="1998" w:type="dxa"/>
            <w:tcBorders>
              <w:top w:val="nil"/>
              <w:left w:val="nil"/>
              <w:bottom w:val="nil"/>
              <w:right w:val="nil"/>
            </w:tcBorders>
            <w:shd w:val="clear" w:color="000000" w:fill="FFFFFF"/>
            <w:noWrap/>
            <w:vAlign w:val="bottom"/>
            <w:hideMark/>
          </w:tcPr>
          <w:p w14:paraId="1FD89595" w14:textId="77777777" w:rsidR="00DF12A6" w:rsidRPr="00DF12A6" w:rsidRDefault="00DF12A6" w:rsidP="00830F2D">
            <w:pPr>
              <w:keepNext/>
              <w:overflowPunct/>
              <w:autoSpaceDE/>
              <w:autoSpaceDN/>
              <w:adjustRightInd/>
              <w:jc w:val="center"/>
              <w:textAlignment w:val="auto"/>
              <w:rPr>
                <w:b/>
                <w:bCs/>
                <w:szCs w:val="22"/>
                <w:lang w:val="en-US"/>
              </w:rPr>
            </w:pPr>
            <w:r w:rsidRPr="00DF12A6">
              <w:rPr>
                <w:b/>
                <w:bCs/>
                <w:szCs w:val="22"/>
                <w:lang w:val="en-US"/>
              </w:rPr>
              <w:t>VND</w:t>
            </w:r>
          </w:p>
        </w:tc>
        <w:tc>
          <w:tcPr>
            <w:tcW w:w="1989" w:type="dxa"/>
            <w:tcBorders>
              <w:top w:val="nil"/>
              <w:left w:val="nil"/>
              <w:bottom w:val="nil"/>
              <w:right w:val="nil"/>
            </w:tcBorders>
            <w:shd w:val="clear" w:color="000000" w:fill="FFFFFF"/>
            <w:vAlign w:val="bottom"/>
          </w:tcPr>
          <w:p w14:paraId="52EF289B" w14:textId="77777777" w:rsidR="00DF12A6" w:rsidRPr="00DF12A6" w:rsidRDefault="00DF12A6" w:rsidP="00830F2D">
            <w:pPr>
              <w:keepNext/>
              <w:overflowPunct/>
              <w:autoSpaceDE/>
              <w:autoSpaceDN/>
              <w:adjustRightInd/>
              <w:jc w:val="center"/>
              <w:textAlignment w:val="auto"/>
              <w:rPr>
                <w:b/>
                <w:bCs/>
                <w:szCs w:val="22"/>
                <w:lang w:val="en-US"/>
              </w:rPr>
            </w:pPr>
            <w:r w:rsidRPr="00DF12A6">
              <w:rPr>
                <w:b/>
                <w:bCs/>
                <w:szCs w:val="22"/>
                <w:lang w:val="en-US"/>
              </w:rPr>
              <w:t>VND</w:t>
            </w:r>
          </w:p>
        </w:tc>
      </w:tr>
      <w:tr w:rsidR="00DF12A6" w:rsidRPr="00DF12A6" w14:paraId="3AF06080" w14:textId="77777777" w:rsidTr="00830F2D">
        <w:tc>
          <w:tcPr>
            <w:tcW w:w="5130" w:type="dxa"/>
            <w:tcBorders>
              <w:top w:val="nil"/>
              <w:left w:val="nil"/>
              <w:bottom w:val="nil"/>
              <w:right w:val="nil"/>
            </w:tcBorders>
            <w:shd w:val="clear" w:color="auto" w:fill="auto"/>
            <w:noWrap/>
            <w:vAlign w:val="bottom"/>
            <w:hideMark/>
          </w:tcPr>
          <w:p w14:paraId="573ADD92" w14:textId="77777777" w:rsidR="00DF12A6" w:rsidRPr="00DF12A6" w:rsidRDefault="00DF12A6" w:rsidP="00830F2D">
            <w:pPr>
              <w:keepNext/>
              <w:overflowPunct/>
              <w:autoSpaceDE/>
              <w:autoSpaceDN/>
              <w:adjustRightInd/>
              <w:jc w:val="left"/>
              <w:textAlignment w:val="auto"/>
              <w:rPr>
                <w:sz w:val="16"/>
                <w:szCs w:val="16"/>
                <w:lang w:val="en-US"/>
              </w:rPr>
            </w:pPr>
          </w:p>
        </w:tc>
        <w:tc>
          <w:tcPr>
            <w:tcW w:w="1998" w:type="dxa"/>
            <w:tcBorders>
              <w:top w:val="nil"/>
              <w:left w:val="nil"/>
              <w:bottom w:val="nil"/>
              <w:right w:val="nil"/>
            </w:tcBorders>
            <w:shd w:val="clear" w:color="000000" w:fill="FFFFFF"/>
            <w:noWrap/>
            <w:vAlign w:val="bottom"/>
            <w:hideMark/>
          </w:tcPr>
          <w:p w14:paraId="08531EA2" w14:textId="77777777" w:rsidR="00DF12A6" w:rsidRPr="00DF12A6" w:rsidRDefault="00DF12A6" w:rsidP="00830F2D">
            <w:pPr>
              <w:keepNext/>
              <w:overflowPunct/>
              <w:autoSpaceDE/>
              <w:autoSpaceDN/>
              <w:adjustRightInd/>
              <w:jc w:val="right"/>
              <w:textAlignment w:val="auto"/>
              <w:rPr>
                <w:b/>
                <w:bCs/>
                <w:sz w:val="16"/>
                <w:szCs w:val="16"/>
                <w:lang w:val="en-US"/>
              </w:rPr>
            </w:pPr>
          </w:p>
        </w:tc>
        <w:tc>
          <w:tcPr>
            <w:tcW w:w="1989" w:type="dxa"/>
            <w:tcBorders>
              <w:top w:val="nil"/>
              <w:left w:val="nil"/>
              <w:bottom w:val="nil"/>
              <w:right w:val="nil"/>
            </w:tcBorders>
            <w:shd w:val="clear" w:color="000000" w:fill="FFFFFF"/>
          </w:tcPr>
          <w:p w14:paraId="77CAD23D" w14:textId="77777777" w:rsidR="00DF12A6" w:rsidRPr="00DF12A6" w:rsidRDefault="00DF12A6" w:rsidP="00830F2D">
            <w:pPr>
              <w:keepNext/>
              <w:overflowPunct/>
              <w:autoSpaceDE/>
              <w:autoSpaceDN/>
              <w:adjustRightInd/>
              <w:jc w:val="right"/>
              <w:textAlignment w:val="auto"/>
              <w:rPr>
                <w:b/>
                <w:bCs/>
                <w:sz w:val="16"/>
                <w:szCs w:val="16"/>
                <w:lang w:val="en-US"/>
              </w:rPr>
            </w:pPr>
          </w:p>
        </w:tc>
      </w:tr>
      <w:tr w:rsidR="00DF12A6" w:rsidRPr="00DF12A6" w14:paraId="6982D0C3" w14:textId="77777777" w:rsidTr="00830F2D">
        <w:tc>
          <w:tcPr>
            <w:tcW w:w="5130" w:type="dxa"/>
            <w:tcBorders>
              <w:top w:val="nil"/>
              <w:left w:val="nil"/>
              <w:bottom w:val="nil"/>
              <w:right w:val="nil"/>
            </w:tcBorders>
            <w:shd w:val="clear" w:color="auto" w:fill="auto"/>
            <w:noWrap/>
            <w:vAlign w:val="bottom"/>
          </w:tcPr>
          <w:p w14:paraId="32B2EF89" w14:textId="77777777" w:rsidR="00DF12A6" w:rsidRPr="00DF12A6" w:rsidRDefault="00DF12A6" w:rsidP="00830F2D">
            <w:pPr>
              <w:keepNext/>
              <w:overflowPunct/>
              <w:autoSpaceDE/>
              <w:autoSpaceDN/>
              <w:adjustRightInd/>
              <w:jc w:val="left"/>
              <w:textAlignment w:val="auto"/>
              <w:rPr>
                <w:szCs w:val="22"/>
                <w:lang w:val="en-US"/>
              </w:rPr>
            </w:pPr>
            <w:r w:rsidRPr="00DF12A6">
              <w:rPr>
                <w:szCs w:val="22"/>
                <w:lang w:val="en-US"/>
              </w:rPr>
              <w:t>Receivable for disposals of listed shares</w:t>
            </w:r>
          </w:p>
        </w:tc>
        <w:tc>
          <w:tcPr>
            <w:tcW w:w="1998" w:type="dxa"/>
            <w:tcBorders>
              <w:top w:val="nil"/>
              <w:left w:val="nil"/>
              <w:right w:val="nil"/>
            </w:tcBorders>
            <w:shd w:val="clear" w:color="000000" w:fill="FFFFFF"/>
            <w:noWrap/>
          </w:tcPr>
          <w:p w14:paraId="159C16DD" w14:textId="77777777" w:rsidR="00DF12A6" w:rsidRPr="00DF12A6" w:rsidRDefault="00DF12A6" w:rsidP="00830F2D">
            <w:pPr>
              <w:keepNext/>
              <w:overflowPunct/>
              <w:autoSpaceDE/>
              <w:autoSpaceDN/>
              <w:adjustRightInd/>
              <w:jc w:val="right"/>
              <w:textAlignment w:val="auto"/>
              <w:rPr>
                <w:szCs w:val="22"/>
                <w:lang w:val="en-US"/>
              </w:rPr>
            </w:pPr>
            <w:r w:rsidRPr="00DF12A6">
              <w:rPr>
                <w:szCs w:val="22"/>
                <w:lang w:val="en-US"/>
              </w:rPr>
              <w:t>656,164,275</w:t>
            </w:r>
          </w:p>
        </w:tc>
        <w:tc>
          <w:tcPr>
            <w:tcW w:w="1989" w:type="dxa"/>
            <w:tcBorders>
              <w:top w:val="nil"/>
              <w:left w:val="nil"/>
              <w:right w:val="nil"/>
            </w:tcBorders>
            <w:shd w:val="clear" w:color="000000" w:fill="FFFFFF"/>
          </w:tcPr>
          <w:p w14:paraId="2025E9B0" w14:textId="77777777" w:rsidR="00DF12A6" w:rsidRPr="00DF12A6" w:rsidRDefault="00DF12A6" w:rsidP="00830F2D">
            <w:pPr>
              <w:keepNext/>
              <w:overflowPunct/>
              <w:autoSpaceDE/>
              <w:autoSpaceDN/>
              <w:adjustRightInd/>
              <w:jc w:val="right"/>
              <w:textAlignment w:val="auto"/>
              <w:rPr>
                <w:szCs w:val="22"/>
                <w:lang w:val="en-US"/>
              </w:rPr>
            </w:pPr>
            <w:r w:rsidRPr="00DF12A6">
              <w:t>181,028,050</w:t>
            </w:r>
          </w:p>
        </w:tc>
      </w:tr>
      <w:tr w:rsidR="00DF12A6" w:rsidRPr="00DF12A6" w14:paraId="78B0EE28" w14:textId="77777777" w:rsidTr="00830F2D">
        <w:tc>
          <w:tcPr>
            <w:tcW w:w="5130" w:type="dxa"/>
            <w:tcBorders>
              <w:top w:val="nil"/>
              <w:left w:val="nil"/>
              <w:bottom w:val="nil"/>
              <w:right w:val="nil"/>
            </w:tcBorders>
            <w:shd w:val="clear" w:color="auto" w:fill="auto"/>
            <w:noWrap/>
            <w:vAlign w:val="bottom"/>
            <w:hideMark/>
          </w:tcPr>
          <w:p w14:paraId="5A8FC226" w14:textId="77777777" w:rsidR="00DF12A6" w:rsidRPr="00DF12A6" w:rsidRDefault="00DF12A6" w:rsidP="00830F2D">
            <w:pPr>
              <w:keepNext/>
              <w:overflowPunct/>
              <w:autoSpaceDE/>
              <w:autoSpaceDN/>
              <w:adjustRightInd/>
              <w:jc w:val="left"/>
              <w:textAlignment w:val="auto"/>
              <w:rPr>
                <w:szCs w:val="22"/>
                <w:lang w:val="en-US"/>
              </w:rPr>
            </w:pPr>
          </w:p>
        </w:tc>
        <w:tc>
          <w:tcPr>
            <w:tcW w:w="1998" w:type="dxa"/>
            <w:tcBorders>
              <w:top w:val="nil"/>
              <w:left w:val="nil"/>
              <w:bottom w:val="double" w:sz="4" w:space="0" w:color="auto"/>
              <w:right w:val="nil"/>
            </w:tcBorders>
            <w:shd w:val="clear" w:color="000000" w:fill="FFFFFF"/>
            <w:noWrap/>
            <w:vAlign w:val="bottom"/>
          </w:tcPr>
          <w:p w14:paraId="58180891" w14:textId="77777777" w:rsidR="00DF12A6" w:rsidRPr="00DF12A6" w:rsidRDefault="00DF12A6" w:rsidP="00830F2D">
            <w:pPr>
              <w:keepNext/>
              <w:overflowPunct/>
              <w:autoSpaceDE/>
              <w:autoSpaceDN/>
              <w:adjustRightInd/>
              <w:jc w:val="right"/>
              <w:textAlignment w:val="auto"/>
              <w:rPr>
                <w:szCs w:val="22"/>
                <w:lang w:val="en-US"/>
              </w:rPr>
            </w:pPr>
          </w:p>
        </w:tc>
        <w:tc>
          <w:tcPr>
            <w:tcW w:w="1989" w:type="dxa"/>
            <w:tcBorders>
              <w:top w:val="nil"/>
              <w:left w:val="nil"/>
              <w:bottom w:val="double" w:sz="4" w:space="0" w:color="auto"/>
              <w:right w:val="nil"/>
            </w:tcBorders>
            <w:shd w:val="clear" w:color="000000" w:fill="FFFFFF"/>
            <w:vAlign w:val="bottom"/>
          </w:tcPr>
          <w:p w14:paraId="2D0D7792" w14:textId="77777777" w:rsidR="00DF12A6" w:rsidRPr="00DF12A6" w:rsidRDefault="00DF12A6" w:rsidP="00830F2D">
            <w:pPr>
              <w:keepNext/>
              <w:overflowPunct/>
              <w:autoSpaceDE/>
              <w:autoSpaceDN/>
              <w:adjustRightInd/>
              <w:jc w:val="right"/>
              <w:textAlignment w:val="auto"/>
              <w:rPr>
                <w:szCs w:val="22"/>
                <w:lang w:val="en-US"/>
              </w:rPr>
            </w:pPr>
          </w:p>
        </w:tc>
      </w:tr>
    </w:tbl>
    <w:p w14:paraId="36AD77BB" w14:textId="77777777" w:rsidR="00DF12A6" w:rsidRPr="00DF12A6" w:rsidRDefault="00DF12A6" w:rsidP="00DF12A6">
      <w:pPr>
        <w:pStyle w:val="BodyText"/>
        <w:spacing w:after="0"/>
      </w:pPr>
    </w:p>
    <w:p w14:paraId="37D71CDF" w14:textId="77777777" w:rsidR="00DF12A6" w:rsidRPr="00DF12A6" w:rsidRDefault="00DF12A6" w:rsidP="00DF12A6">
      <w:pPr>
        <w:pStyle w:val="BodyText"/>
        <w:spacing w:after="0"/>
      </w:pPr>
      <w:r w:rsidRPr="00DF12A6">
        <w:t>This balance represents proceeds from disposals of listed shares which will be received after two working days from the trade date (T+2) according to the prevailing securities trading practice in Vietnam.</w:t>
      </w:r>
    </w:p>
    <w:p w14:paraId="527B6BFB" w14:textId="77777777" w:rsidR="00DF12A6" w:rsidRPr="00DF12A6" w:rsidRDefault="00DF12A6" w:rsidP="00DF12A6">
      <w:pPr>
        <w:pStyle w:val="BodyText"/>
        <w:spacing w:after="0"/>
      </w:pPr>
    </w:p>
    <w:p w14:paraId="63EA5545" w14:textId="77777777" w:rsidR="00DF12A6" w:rsidRPr="00DF12A6" w:rsidRDefault="00DF12A6" w:rsidP="00DF12A6">
      <w:pPr>
        <w:pStyle w:val="Heading2"/>
      </w:pPr>
      <w:r w:rsidRPr="00DF12A6">
        <w:t xml:space="preserve">     Payable for investments purchases</w:t>
      </w:r>
    </w:p>
    <w:tbl>
      <w:tblPr>
        <w:tblW w:w="9117" w:type="dxa"/>
        <w:tblInd w:w="-90" w:type="dxa"/>
        <w:tblLayout w:type="fixed"/>
        <w:tblCellMar>
          <w:left w:w="115" w:type="dxa"/>
          <w:right w:w="115" w:type="dxa"/>
        </w:tblCellMar>
        <w:tblLook w:val="04A0" w:firstRow="1" w:lastRow="0" w:firstColumn="1" w:lastColumn="0" w:noHBand="0" w:noVBand="1"/>
      </w:tblPr>
      <w:tblGrid>
        <w:gridCol w:w="5130"/>
        <w:gridCol w:w="1998"/>
        <w:gridCol w:w="1989"/>
      </w:tblGrid>
      <w:tr w:rsidR="00DF12A6" w:rsidRPr="00DF12A6" w14:paraId="0CB889E9" w14:textId="77777777" w:rsidTr="00830F2D">
        <w:tc>
          <w:tcPr>
            <w:tcW w:w="5130" w:type="dxa"/>
            <w:tcBorders>
              <w:top w:val="nil"/>
              <w:left w:val="nil"/>
              <w:bottom w:val="nil"/>
              <w:right w:val="nil"/>
            </w:tcBorders>
            <w:shd w:val="clear" w:color="auto" w:fill="auto"/>
            <w:noWrap/>
            <w:vAlign w:val="bottom"/>
            <w:hideMark/>
          </w:tcPr>
          <w:p w14:paraId="2FD63725" w14:textId="77777777" w:rsidR="00DF12A6" w:rsidRPr="00DF12A6" w:rsidRDefault="00DF12A6" w:rsidP="00830F2D">
            <w:pPr>
              <w:keepNext/>
              <w:overflowPunct/>
              <w:autoSpaceDE/>
              <w:autoSpaceDN/>
              <w:adjustRightInd/>
              <w:jc w:val="left"/>
              <w:textAlignment w:val="auto"/>
              <w:rPr>
                <w:b/>
                <w:bCs/>
                <w:szCs w:val="22"/>
                <w:lang w:val="en-US"/>
              </w:rPr>
            </w:pPr>
          </w:p>
        </w:tc>
        <w:tc>
          <w:tcPr>
            <w:tcW w:w="1998" w:type="dxa"/>
            <w:tcBorders>
              <w:top w:val="nil"/>
              <w:left w:val="nil"/>
              <w:bottom w:val="nil"/>
              <w:right w:val="nil"/>
            </w:tcBorders>
            <w:shd w:val="clear" w:color="000000" w:fill="FFFFFF"/>
            <w:noWrap/>
            <w:vAlign w:val="bottom"/>
            <w:hideMark/>
          </w:tcPr>
          <w:p w14:paraId="480E62AE" w14:textId="77777777" w:rsidR="00DF12A6" w:rsidRPr="00DF12A6" w:rsidRDefault="00DF12A6" w:rsidP="00830F2D">
            <w:pPr>
              <w:keepNext/>
              <w:overflowPunct/>
              <w:autoSpaceDE/>
              <w:autoSpaceDN/>
              <w:adjustRightInd/>
              <w:jc w:val="center"/>
              <w:textAlignment w:val="auto"/>
              <w:rPr>
                <w:b/>
                <w:bCs/>
                <w:szCs w:val="22"/>
                <w:lang w:val="en-US"/>
              </w:rPr>
            </w:pPr>
            <w:r w:rsidRPr="00DF12A6">
              <w:rPr>
                <w:b/>
                <w:bCs/>
                <w:szCs w:val="22"/>
                <w:lang w:val="en-US"/>
              </w:rPr>
              <w:t>31/12/2020</w:t>
            </w:r>
          </w:p>
        </w:tc>
        <w:tc>
          <w:tcPr>
            <w:tcW w:w="1989" w:type="dxa"/>
            <w:tcBorders>
              <w:top w:val="nil"/>
              <w:left w:val="nil"/>
              <w:bottom w:val="nil"/>
              <w:right w:val="nil"/>
            </w:tcBorders>
            <w:shd w:val="clear" w:color="000000" w:fill="FFFFFF"/>
            <w:vAlign w:val="bottom"/>
          </w:tcPr>
          <w:p w14:paraId="6AEC77B0" w14:textId="77777777" w:rsidR="00DF12A6" w:rsidRPr="00DF12A6" w:rsidRDefault="00DF12A6" w:rsidP="00830F2D">
            <w:pPr>
              <w:keepNext/>
              <w:overflowPunct/>
              <w:autoSpaceDE/>
              <w:autoSpaceDN/>
              <w:adjustRightInd/>
              <w:jc w:val="center"/>
              <w:textAlignment w:val="auto"/>
              <w:rPr>
                <w:b/>
                <w:bCs/>
                <w:szCs w:val="22"/>
                <w:lang w:val="en-US"/>
              </w:rPr>
            </w:pPr>
            <w:r w:rsidRPr="00DF12A6">
              <w:rPr>
                <w:b/>
                <w:bCs/>
                <w:szCs w:val="22"/>
                <w:lang w:val="en-US"/>
              </w:rPr>
              <w:t>31/12/2019</w:t>
            </w:r>
          </w:p>
        </w:tc>
      </w:tr>
      <w:tr w:rsidR="00DF12A6" w:rsidRPr="00DF12A6" w14:paraId="2EC14480" w14:textId="77777777" w:rsidTr="00830F2D">
        <w:tc>
          <w:tcPr>
            <w:tcW w:w="5130" w:type="dxa"/>
            <w:tcBorders>
              <w:top w:val="nil"/>
              <w:left w:val="nil"/>
              <w:bottom w:val="nil"/>
              <w:right w:val="nil"/>
            </w:tcBorders>
            <w:shd w:val="clear" w:color="auto" w:fill="auto"/>
            <w:noWrap/>
            <w:vAlign w:val="bottom"/>
            <w:hideMark/>
          </w:tcPr>
          <w:p w14:paraId="1E8F6392" w14:textId="77777777" w:rsidR="00DF12A6" w:rsidRPr="00DF12A6" w:rsidRDefault="00DF12A6" w:rsidP="00830F2D">
            <w:pPr>
              <w:keepNext/>
              <w:overflowPunct/>
              <w:autoSpaceDE/>
              <w:autoSpaceDN/>
              <w:adjustRightInd/>
              <w:jc w:val="left"/>
              <w:textAlignment w:val="auto"/>
              <w:rPr>
                <w:szCs w:val="22"/>
                <w:lang w:val="en-US"/>
              </w:rPr>
            </w:pPr>
          </w:p>
        </w:tc>
        <w:tc>
          <w:tcPr>
            <w:tcW w:w="1998" w:type="dxa"/>
            <w:tcBorders>
              <w:top w:val="nil"/>
              <w:left w:val="nil"/>
              <w:bottom w:val="nil"/>
              <w:right w:val="nil"/>
            </w:tcBorders>
            <w:shd w:val="clear" w:color="000000" w:fill="FFFFFF"/>
            <w:noWrap/>
            <w:vAlign w:val="bottom"/>
            <w:hideMark/>
          </w:tcPr>
          <w:p w14:paraId="7DEBAD27" w14:textId="77777777" w:rsidR="00DF12A6" w:rsidRPr="00DF12A6" w:rsidRDefault="00DF12A6" w:rsidP="00830F2D">
            <w:pPr>
              <w:keepNext/>
              <w:overflowPunct/>
              <w:autoSpaceDE/>
              <w:autoSpaceDN/>
              <w:adjustRightInd/>
              <w:jc w:val="center"/>
              <w:textAlignment w:val="auto"/>
              <w:rPr>
                <w:b/>
                <w:bCs/>
                <w:szCs w:val="22"/>
                <w:lang w:val="en-US"/>
              </w:rPr>
            </w:pPr>
            <w:r w:rsidRPr="00DF12A6">
              <w:rPr>
                <w:b/>
                <w:bCs/>
                <w:szCs w:val="22"/>
                <w:lang w:val="en-US"/>
              </w:rPr>
              <w:t>VND</w:t>
            </w:r>
          </w:p>
        </w:tc>
        <w:tc>
          <w:tcPr>
            <w:tcW w:w="1989" w:type="dxa"/>
            <w:tcBorders>
              <w:top w:val="nil"/>
              <w:left w:val="nil"/>
              <w:bottom w:val="nil"/>
              <w:right w:val="nil"/>
            </w:tcBorders>
            <w:shd w:val="clear" w:color="000000" w:fill="FFFFFF"/>
            <w:vAlign w:val="bottom"/>
          </w:tcPr>
          <w:p w14:paraId="555EBE8F" w14:textId="77777777" w:rsidR="00DF12A6" w:rsidRPr="00DF12A6" w:rsidRDefault="00DF12A6" w:rsidP="00830F2D">
            <w:pPr>
              <w:keepNext/>
              <w:overflowPunct/>
              <w:autoSpaceDE/>
              <w:autoSpaceDN/>
              <w:adjustRightInd/>
              <w:jc w:val="center"/>
              <w:textAlignment w:val="auto"/>
              <w:rPr>
                <w:b/>
                <w:bCs/>
                <w:szCs w:val="22"/>
                <w:lang w:val="en-US"/>
              </w:rPr>
            </w:pPr>
            <w:r w:rsidRPr="00DF12A6">
              <w:rPr>
                <w:b/>
                <w:bCs/>
                <w:szCs w:val="22"/>
                <w:lang w:val="en-US"/>
              </w:rPr>
              <w:t>VND</w:t>
            </w:r>
          </w:p>
        </w:tc>
      </w:tr>
      <w:tr w:rsidR="00DF12A6" w:rsidRPr="00DF12A6" w14:paraId="6AC8C4DB" w14:textId="77777777" w:rsidTr="00830F2D">
        <w:tc>
          <w:tcPr>
            <w:tcW w:w="5130" w:type="dxa"/>
            <w:tcBorders>
              <w:top w:val="nil"/>
              <w:left w:val="nil"/>
              <w:bottom w:val="nil"/>
              <w:right w:val="nil"/>
            </w:tcBorders>
            <w:shd w:val="clear" w:color="auto" w:fill="auto"/>
            <w:noWrap/>
            <w:vAlign w:val="bottom"/>
            <w:hideMark/>
          </w:tcPr>
          <w:p w14:paraId="476DA017" w14:textId="77777777" w:rsidR="00DF12A6" w:rsidRPr="00DF12A6" w:rsidRDefault="00DF12A6" w:rsidP="00830F2D">
            <w:pPr>
              <w:keepNext/>
              <w:overflowPunct/>
              <w:autoSpaceDE/>
              <w:autoSpaceDN/>
              <w:adjustRightInd/>
              <w:jc w:val="left"/>
              <w:textAlignment w:val="auto"/>
              <w:rPr>
                <w:sz w:val="16"/>
                <w:szCs w:val="16"/>
                <w:lang w:val="en-US"/>
              </w:rPr>
            </w:pPr>
          </w:p>
        </w:tc>
        <w:tc>
          <w:tcPr>
            <w:tcW w:w="1998" w:type="dxa"/>
            <w:tcBorders>
              <w:top w:val="nil"/>
              <w:left w:val="nil"/>
              <w:bottom w:val="nil"/>
              <w:right w:val="nil"/>
            </w:tcBorders>
            <w:shd w:val="clear" w:color="000000" w:fill="FFFFFF"/>
            <w:noWrap/>
            <w:vAlign w:val="bottom"/>
            <w:hideMark/>
          </w:tcPr>
          <w:p w14:paraId="53A37808" w14:textId="77777777" w:rsidR="00DF12A6" w:rsidRPr="00DF12A6" w:rsidRDefault="00DF12A6" w:rsidP="00830F2D">
            <w:pPr>
              <w:keepNext/>
              <w:overflowPunct/>
              <w:autoSpaceDE/>
              <w:autoSpaceDN/>
              <w:adjustRightInd/>
              <w:jc w:val="right"/>
              <w:textAlignment w:val="auto"/>
              <w:rPr>
                <w:b/>
                <w:bCs/>
                <w:sz w:val="16"/>
                <w:szCs w:val="16"/>
                <w:lang w:val="en-US"/>
              </w:rPr>
            </w:pPr>
          </w:p>
        </w:tc>
        <w:tc>
          <w:tcPr>
            <w:tcW w:w="1989" w:type="dxa"/>
            <w:tcBorders>
              <w:top w:val="nil"/>
              <w:left w:val="nil"/>
              <w:bottom w:val="nil"/>
              <w:right w:val="nil"/>
            </w:tcBorders>
            <w:shd w:val="clear" w:color="000000" w:fill="FFFFFF"/>
          </w:tcPr>
          <w:p w14:paraId="4140B767" w14:textId="77777777" w:rsidR="00DF12A6" w:rsidRPr="00DF12A6" w:rsidRDefault="00DF12A6" w:rsidP="00830F2D">
            <w:pPr>
              <w:keepNext/>
              <w:overflowPunct/>
              <w:autoSpaceDE/>
              <w:autoSpaceDN/>
              <w:adjustRightInd/>
              <w:jc w:val="right"/>
              <w:textAlignment w:val="auto"/>
              <w:rPr>
                <w:b/>
                <w:bCs/>
                <w:sz w:val="16"/>
                <w:szCs w:val="16"/>
                <w:lang w:val="en-US"/>
              </w:rPr>
            </w:pPr>
          </w:p>
        </w:tc>
      </w:tr>
      <w:tr w:rsidR="00DF12A6" w:rsidRPr="00DF12A6" w14:paraId="0006A551" w14:textId="77777777" w:rsidTr="00830F2D">
        <w:tc>
          <w:tcPr>
            <w:tcW w:w="5130" w:type="dxa"/>
            <w:tcBorders>
              <w:top w:val="nil"/>
              <w:left w:val="nil"/>
              <w:bottom w:val="nil"/>
              <w:right w:val="nil"/>
            </w:tcBorders>
            <w:shd w:val="clear" w:color="auto" w:fill="auto"/>
            <w:noWrap/>
            <w:vAlign w:val="bottom"/>
          </w:tcPr>
          <w:p w14:paraId="3334E89D" w14:textId="77777777" w:rsidR="00DF12A6" w:rsidRPr="00DF12A6" w:rsidRDefault="00DF12A6" w:rsidP="00830F2D">
            <w:pPr>
              <w:keepNext/>
              <w:overflowPunct/>
              <w:autoSpaceDE/>
              <w:autoSpaceDN/>
              <w:adjustRightInd/>
              <w:jc w:val="left"/>
              <w:textAlignment w:val="auto"/>
              <w:rPr>
                <w:szCs w:val="22"/>
                <w:lang w:val="en-US"/>
              </w:rPr>
            </w:pPr>
            <w:r w:rsidRPr="00DF12A6">
              <w:rPr>
                <w:szCs w:val="22"/>
                <w:lang w:val="en-US"/>
              </w:rPr>
              <w:t>Payable for purchases of listed shares</w:t>
            </w:r>
          </w:p>
        </w:tc>
        <w:tc>
          <w:tcPr>
            <w:tcW w:w="1998" w:type="dxa"/>
            <w:tcBorders>
              <w:top w:val="nil"/>
              <w:left w:val="nil"/>
              <w:right w:val="nil"/>
            </w:tcBorders>
            <w:shd w:val="clear" w:color="000000" w:fill="FFFFFF"/>
            <w:noWrap/>
            <w:vAlign w:val="bottom"/>
          </w:tcPr>
          <w:p w14:paraId="0FCCADF9" w14:textId="77777777" w:rsidR="00DF12A6" w:rsidRPr="00DF12A6" w:rsidRDefault="00DF12A6" w:rsidP="00830F2D">
            <w:pPr>
              <w:keepNext/>
              <w:overflowPunct/>
              <w:autoSpaceDE/>
              <w:autoSpaceDN/>
              <w:adjustRightInd/>
              <w:jc w:val="right"/>
              <w:textAlignment w:val="auto"/>
              <w:rPr>
                <w:szCs w:val="22"/>
                <w:lang w:val="en-US"/>
              </w:rPr>
            </w:pPr>
            <w:r w:rsidRPr="00DF12A6">
              <w:rPr>
                <w:szCs w:val="22"/>
                <w:lang w:val="en-US"/>
              </w:rPr>
              <w:t>432,147,250</w:t>
            </w:r>
          </w:p>
        </w:tc>
        <w:tc>
          <w:tcPr>
            <w:tcW w:w="1989" w:type="dxa"/>
            <w:tcBorders>
              <w:top w:val="nil"/>
              <w:left w:val="nil"/>
              <w:right w:val="nil"/>
            </w:tcBorders>
            <w:shd w:val="clear" w:color="000000" w:fill="FFFFFF"/>
          </w:tcPr>
          <w:p w14:paraId="3A3AE241" w14:textId="77777777" w:rsidR="00DF12A6" w:rsidRPr="00DF12A6" w:rsidRDefault="00DF12A6" w:rsidP="00830F2D">
            <w:pPr>
              <w:keepNext/>
              <w:overflowPunct/>
              <w:autoSpaceDE/>
              <w:autoSpaceDN/>
              <w:adjustRightInd/>
              <w:jc w:val="right"/>
              <w:textAlignment w:val="auto"/>
              <w:rPr>
                <w:szCs w:val="22"/>
                <w:lang w:val="en-US"/>
              </w:rPr>
            </w:pPr>
            <w:r w:rsidRPr="00DF12A6">
              <w:t>3,571,248,850</w:t>
            </w:r>
          </w:p>
        </w:tc>
      </w:tr>
      <w:tr w:rsidR="00DF12A6" w:rsidRPr="00DF12A6" w14:paraId="6FF47108" w14:textId="77777777" w:rsidTr="00830F2D">
        <w:tc>
          <w:tcPr>
            <w:tcW w:w="5130" w:type="dxa"/>
            <w:tcBorders>
              <w:top w:val="nil"/>
              <w:left w:val="nil"/>
              <w:bottom w:val="nil"/>
              <w:right w:val="nil"/>
            </w:tcBorders>
            <w:shd w:val="clear" w:color="auto" w:fill="auto"/>
            <w:noWrap/>
            <w:vAlign w:val="bottom"/>
            <w:hideMark/>
          </w:tcPr>
          <w:p w14:paraId="1A00D5C4" w14:textId="77777777" w:rsidR="00DF12A6" w:rsidRPr="00DF12A6" w:rsidRDefault="00DF12A6" w:rsidP="00830F2D">
            <w:pPr>
              <w:keepNext/>
              <w:overflowPunct/>
              <w:autoSpaceDE/>
              <w:autoSpaceDN/>
              <w:adjustRightInd/>
              <w:jc w:val="left"/>
              <w:textAlignment w:val="auto"/>
              <w:rPr>
                <w:szCs w:val="22"/>
                <w:lang w:val="en-US"/>
              </w:rPr>
            </w:pPr>
          </w:p>
        </w:tc>
        <w:tc>
          <w:tcPr>
            <w:tcW w:w="1998" w:type="dxa"/>
            <w:tcBorders>
              <w:top w:val="nil"/>
              <w:left w:val="nil"/>
              <w:bottom w:val="double" w:sz="4" w:space="0" w:color="auto"/>
              <w:right w:val="nil"/>
            </w:tcBorders>
            <w:shd w:val="clear" w:color="000000" w:fill="FFFFFF"/>
            <w:noWrap/>
          </w:tcPr>
          <w:p w14:paraId="2D1582AB" w14:textId="77777777" w:rsidR="00DF12A6" w:rsidRPr="00DF12A6" w:rsidRDefault="00DF12A6" w:rsidP="00830F2D">
            <w:pPr>
              <w:keepNext/>
              <w:overflowPunct/>
              <w:autoSpaceDE/>
              <w:autoSpaceDN/>
              <w:adjustRightInd/>
              <w:jc w:val="right"/>
              <w:textAlignment w:val="auto"/>
              <w:rPr>
                <w:szCs w:val="22"/>
                <w:lang w:val="en-US"/>
              </w:rPr>
            </w:pPr>
          </w:p>
        </w:tc>
        <w:tc>
          <w:tcPr>
            <w:tcW w:w="1989" w:type="dxa"/>
            <w:tcBorders>
              <w:top w:val="nil"/>
              <w:left w:val="nil"/>
              <w:bottom w:val="double" w:sz="4" w:space="0" w:color="auto"/>
              <w:right w:val="nil"/>
            </w:tcBorders>
            <w:shd w:val="clear" w:color="000000" w:fill="FFFFFF"/>
            <w:vAlign w:val="bottom"/>
          </w:tcPr>
          <w:p w14:paraId="2D429FAD" w14:textId="77777777" w:rsidR="00DF12A6" w:rsidRPr="00DF12A6" w:rsidRDefault="00DF12A6" w:rsidP="00830F2D">
            <w:pPr>
              <w:keepNext/>
              <w:overflowPunct/>
              <w:autoSpaceDE/>
              <w:autoSpaceDN/>
              <w:adjustRightInd/>
              <w:jc w:val="right"/>
              <w:textAlignment w:val="auto"/>
              <w:rPr>
                <w:szCs w:val="22"/>
                <w:lang w:val="en-US"/>
              </w:rPr>
            </w:pPr>
          </w:p>
        </w:tc>
      </w:tr>
    </w:tbl>
    <w:p w14:paraId="0FA14129" w14:textId="77777777" w:rsidR="00DF12A6" w:rsidRPr="00DF12A6" w:rsidRDefault="00DF12A6" w:rsidP="00DF12A6">
      <w:pPr>
        <w:pStyle w:val="BodyText"/>
        <w:spacing w:after="0"/>
        <w:rPr>
          <w:lang w:val="en-US"/>
        </w:rPr>
      </w:pPr>
    </w:p>
    <w:p w14:paraId="384D821C" w14:textId="77777777" w:rsidR="00DF12A6" w:rsidRPr="00DF12A6" w:rsidRDefault="00DF12A6" w:rsidP="00DF12A6">
      <w:pPr>
        <w:pStyle w:val="BodyText"/>
        <w:spacing w:after="0"/>
      </w:pPr>
      <w:r w:rsidRPr="00DF12A6">
        <w:t>This balance represents the purchase cost of listed shares which will be paid after two working days from the trade date (T+2) according to the prevailing securities trading practice in Vietnam.</w:t>
      </w:r>
    </w:p>
    <w:p w14:paraId="10853934" w14:textId="77777777" w:rsidR="00DF12A6" w:rsidRPr="00DF12A6" w:rsidRDefault="00DF12A6" w:rsidP="00DF12A6">
      <w:pPr>
        <w:pStyle w:val="BodyText"/>
        <w:spacing w:after="0"/>
      </w:pPr>
    </w:p>
    <w:p w14:paraId="61F028E0" w14:textId="77777777" w:rsidR="00DF12A6" w:rsidRPr="00DF12A6" w:rsidRDefault="00DF12A6" w:rsidP="00DF12A6">
      <w:pPr>
        <w:pStyle w:val="Heading2"/>
        <w:spacing w:before="260" w:after="140"/>
      </w:pPr>
      <w:r w:rsidRPr="00DF12A6">
        <w:t xml:space="preserve">      Fund management service fees payable</w:t>
      </w:r>
      <w:r w:rsidRPr="00DF12A6" w:rsidDel="001E0C9D">
        <w:t xml:space="preserve"> </w:t>
      </w:r>
      <w:r w:rsidRPr="00DF12A6">
        <w:t xml:space="preserve"> </w:t>
      </w:r>
      <w:bookmarkEnd w:id="157"/>
    </w:p>
    <w:tbl>
      <w:tblPr>
        <w:tblW w:w="9108" w:type="dxa"/>
        <w:tblInd w:w="-90" w:type="dxa"/>
        <w:tblLayout w:type="fixed"/>
        <w:tblLook w:val="0000" w:firstRow="0" w:lastRow="0" w:firstColumn="0" w:lastColumn="0" w:noHBand="0" w:noVBand="0"/>
      </w:tblPr>
      <w:tblGrid>
        <w:gridCol w:w="5130"/>
        <w:gridCol w:w="2007"/>
        <w:gridCol w:w="1971"/>
      </w:tblGrid>
      <w:tr w:rsidR="00DF12A6" w:rsidRPr="00DF12A6" w14:paraId="2E8156CD" w14:textId="77777777" w:rsidTr="00830F2D">
        <w:tc>
          <w:tcPr>
            <w:tcW w:w="5130" w:type="dxa"/>
            <w:vAlign w:val="bottom"/>
          </w:tcPr>
          <w:p w14:paraId="555D00ED" w14:textId="77777777" w:rsidR="00DF12A6" w:rsidRPr="00DF12A6" w:rsidRDefault="00DF12A6" w:rsidP="00830F2D">
            <w:pPr>
              <w:keepNext/>
              <w:keepLines w:val="0"/>
              <w:widowControl w:val="0"/>
              <w:jc w:val="center"/>
              <w:rPr>
                <w:b/>
                <w:bCs/>
                <w:iCs/>
              </w:rPr>
            </w:pPr>
          </w:p>
        </w:tc>
        <w:tc>
          <w:tcPr>
            <w:tcW w:w="2007" w:type="dxa"/>
          </w:tcPr>
          <w:p w14:paraId="6BF95EFC" w14:textId="77777777" w:rsidR="00DF12A6" w:rsidRPr="00DF12A6" w:rsidRDefault="00DF12A6" w:rsidP="00830F2D">
            <w:pPr>
              <w:keepLines w:val="0"/>
              <w:widowControl w:val="0"/>
              <w:jc w:val="center"/>
              <w:rPr>
                <w:b/>
                <w:bCs/>
                <w:iCs/>
              </w:rPr>
            </w:pPr>
            <w:r w:rsidRPr="00DF12A6">
              <w:rPr>
                <w:b/>
                <w:bCs/>
                <w:iCs/>
              </w:rPr>
              <w:t>31/12/2020</w:t>
            </w:r>
          </w:p>
          <w:p w14:paraId="58BDD00C" w14:textId="77777777" w:rsidR="00DF12A6" w:rsidRPr="00DF12A6" w:rsidRDefault="00DF12A6" w:rsidP="00830F2D">
            <w:pPr>
              <w:keepLines w:val="0"/>
              <w:widowControl w:val="0"/>
              <w:jc w:val="center"/>
              <w:rPr>
                <w:b/>
                <w:bCs/>
                <w:iCs/>
              </w:rPr>
            </w:pPr>
            <w:r w:rsidRPr="00DF12A6">
              <w:rPr>
                <w:b/>
                <w:bCs/>
                <w:iCs/>
              </w:rPr>
              <w:t>VND</w:t>
            </w:r>
          </w:p>
        </w:tc>
        <w:tc>
          <w:tcPr>
            <w:tcW w:w="1971" w:type="dxa"/>
          </w:tcPr>
          <w:p w14:paraId="04E348C9" w14:textId="77777777" w:rsidR="00DF12A6" w:rsidRPr="00DF12A6" w:rsidRDefault="00DF12A6" w:rsidP="00830F2D">
            <w:pPr>
              <w:keepLines w:val="0"/>
              <w:widowControl w:val="0"/>
              <w:jc w:val="center"/>
              <w:rPr>
                <w:b/>
                <w:bCs/>
                <w:iCs/>
              </w:rPr>
            </w:pPr>
            <w:r w:rsidRPr="00DF12A6">
              <w:rPr>
                <w:b/>
                <w:bCs/>
                <w:iCs/>
              </w:rPr>
              <w:t>31/12/2019</w:t>
            </w:r>
          </w:p>
          <w:p w14:paraId="1E6BF421" w14:textId="77777777" w:rsidR="00DF12A6" w:rsidRPr="00DF12A6" w:rsidRDefault="00DF12A6" w:rsidP="00830F2D">
            <w:pPr>
              <w:keepNext/>
              <w:keepLines w:val="0"/>
              <w:widowControl w:val="0"/>
              <w:jc w:val="center"/>
              <w:rPr>
                <w:b/>
              </w:rPr>
            </w:pPr>
            <w:r w:rsidRPr="00DF12A6">
              <w:rPr>
                <w:b/>
                <w:bCs/>
                <w:iCs/>
              </w:rPr>
              <w:t>VND</w:t>
            </w:r>
          </w:p>
        </w:tc>
      </w:tr>
      <w:tr w:rsidR="00DF12A6" w:rsidRPr="00DF12A6" w14:paraId="4AA5E988"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32EBD4E2" w14:textId="77777777" w:rsidR="00DF12A6" w:rsidRPr="00DF12A6" w:rsidRDefault="00DF12A6" w:rsidP="00830F2D">
            <w:pPr>
              <w:keepNext/>
              <w:keepLines w:val="0"/>
              <w:widowControl w:val="0"/>
            </w:pPr>
          </w:p>
        </w:tc>
        <w:tc>
          <w:tcPr>
            <w:tcW w:w="2007" w:type="dxa"/>
            <w:tcBorders>
              <w:top w:val="nil"/>
              <w:left w:val="nil"/>
              <w:bottom w:val="nil"/>
              <w:right w:val="nil"/>
            </w:tcBorders>
          </w:tcPr>
          <w:p w14:paraId="1C52B6D9" w14:textId="77777777" w:rsidR="00DF12A6" w:rsidRPr="00DF12A6" w:rsidRDefault="00DF12A6" w:rsidP="00830F2D">
            <w:pPr>
              <w:keepNext/>
              <w:keepLines w:val="0"/>
              <w:widowControl w:val="0"/>
              <w:tabs>
                <w:tab w:val="decimal" w:pos="1200"/>
              </w:tabs>
            </w:pPr>
          </w:p>
        </w:tc>
        <w:tc>
          <w:tcPr>
            <w:tcW w:w="1971" w:type="dxa"/>
            <w:tcBorders>
              <w:top w:val="nil"/>
              <w:left w:val="nil"/>
              <w:bottom w:val="nil"/>
              <w:right w:val="nil"/>
            </w:tcBorders>
          </w:tcPr>
          <w:p w14:paraId="2C3D6705" w14:textId="77777777" w:rsidR="00DF12A6" w:rsidRPr="00DF12A6" w:rsidRDefault="00DF12A6" w:rsidP="00830F2D">
            <w:pPr>
              <w:keepNext/>
              <w:keepLines w:val="0"/>
              <w:widowControl w:val="0"/>
              <w:tabs>
                <w:tab w:val="decimal" w:pos="1200"/>
              </w:tabs>
            </w:pPr>
          </w:p>
        </w:tc>
      </w:tr>
      <w:tr w:rsidR="00DF12A6" w:rsidRPr="00DF12A6" w14:paraId="274D2848"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59FCE185" w14:textId="77777777" w:rsidR="00DF12A6" w:rsidRPr="00DF12A6" w:rsidRDefault="00DF12A6" w:rsidP="00830F2D">
            <w:pPr>
              <w:keepNext/>
              <w:keepLines w:val="0"/>
              <w:widowControl w:val="0"/>
              <w:ind w:left="-18"/>
              <w:rPr>
                <w:szCs w:val="22"/>
              </w:rPr>
            </w:pPr>
            <w:r w:rsidRPr="00DF12A6">
              <w:rPr>
                <w:szCs w:val="22"/>
              </w:rPr>
              <w:t>Fund management fee payable</w:t>
            </w:r>
          </w:p>
        </w:tc>
        <w:tc>
          <w:tcPr>
            <w:tcW w:w="2007" w:type="dxa"/>
            <w:tcBorders>
              <w:top w:val="nil"/>
              <w:left w:val="nil"/>
              <w:bottom w:val="nil"/>
              <w:right w:val="nil"/>
            </w:tcBorders>
          </w:tcPr>
          <w:p w14:paraId="5564805C" w14:textId="77777777" w:rsidR="00DF12A6" w:rsidRPr="00DF12A6" w:rsidRDefault="00DF12A6" w:rsidP="00830F2D">
            <w:pPr>
              <w:keepNext/>
              <w:keepLines w:val="0"/>
              <w:widowControl w:val="0"/>
              <w:jc w:val="right"/>
            </w:pPr>
            <w:r w:rsidRPr="00DF12A6">
              <w:t>125,824,659</w:t>
            </w:r>
          </w:p>
        </w:tc>
        <w:tc>
          <w:tcPr>
            <w:tcW w:w="1971" w:type="dxa"/>
            <w:tcBorders>
              <w:top w:val="nil"/>
              <w:left w:val="nil"/>
              <w:bottom w:val="nil"/>
              <w:right w:val="nil"/>
            </w:tcBorders>
          </w:tcPr>
          <w:p w14:paraId="0B9D297C" w14:textId="77777777" w:rsidR="00DF12A6" w:rsidRPr="00DF12A6" w:rsidRDefault="00DF12A6" w:rsidP="00830F2D">
            <w:pPr>
              <w:keepNext/>
              <w:keepLines w:val="0"/>
              <w:widowControl w:val="0"/>
              <w:jc w:val="right"/>
            </w:pPr>
            <w:r w:rsidRPr="00DF12A6">
              <w:t>102,482,379</w:t>
            </w:r>
          </w:p>
        </w:tc>
      </w:tr>
      <w:tr w:rsidR="00DF12A6" w:rsidRPr="00DF12A6" w14:paraId="776C7F43"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560F0867" w14:textId="77777777" w:rsidR="00DF12A6" w:rsidRPr="00DF12A6" w:rsidRDefault="00DF12A6" w:rsidP="00830F2D">
            <w:pPr>
              <w:keepNext/>
              <w:keepLines w:val="0"/>
              <w:widowControl w:val="0"/>
              <w:ind w:left="-18"/>
              <w:rPr>
                <w:szCs w:val="22"/>
              </w:rPr>
            </w:pPr>
            <w:r w:rsidRPr="00DF12A6">
              <w:rPr>
                <w:szCs w:val="22"/>
              </w:rPr>
              <w:t>Custody fee payable</w:t>
            </w:r>
          </w:p>
        </w:tc>
        <w:tc>
          <w:tcPr>
            <w:tcW w:w="2007" w:type="dxa"/>
            <w:tcBorders>
              <w:top w:val="nil"/>
              <w:left w:val="nil"/>
              <w:bottom w:val="nil"/>
              <w:right w:val="nil"/>
            </w:tcBorders>
          </w:tcPr>
          <w:p w14:paraId="19C244BE" w14:textId="77777777" w:rsidR="00DF12A6" w:rsidRPr="00DF12A6" w:rsidRDefault="00DF12A6" w:rsidP="00830F2D">
            <w:pPr>
              <w:keepNext/>
              <w:keepLines w:val="0"/>
              <w:widowControl w:val="0"/>
              <w:jc w:val="right"/>
            </w:pPr>
            <w:r w:rsidRPr="00DF12A6">
              <w:t>19,000,002</w:t>
            </w:r>
          </w:p>
        </w:tc>
        <w:tc>
          <w:tcPr>
            <w:tcW w:w="1971" w:type="dxa"/>
            <w:tcBorders>
              <w:top w:val="nil"/>
              <w:left w:val="nil"/>
              <w:bottom w:val="nil"/>
              <w:right w:val="nil"/>
            </w:tcBorders>
          </w:tcPr>
          <w:p w14:paraId="4CD3E106" w14:textId="77777777" w:rsidR="00DF12A6" w:rsidRPr="00DF12A6" w:rsidRDefault="00DF12A6" w:rsidP="00830F2D">
            <w:pPr>
              <w:keepNext/>
              <w:keepLines w:val="0"/>
              <w:widowControl w:val="0"/>
              <w:jc w:val="right"/>
            </w:pPr>
            <w:r w:rsidRPr="00DF12A6">
              <w:t>19,000,001</w:t>
            </w:r>
          </w:p>
        </w:tc>
      </w:tr>
      <w:tr w:rsidR="00DF12A6" w:rsidRPr="00DF12A6" w14:paraId="282CA000"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185B369C" w14:textId="77777777" w:rsidR="00DF12A6" w:rsidRPr="00DF12A6" w:rsidRDefault="00DF12A6" w:rsidP="00830F2D">
            <w:pPr>
              <w:keepNext/>
              <w:keepLines w:val="0"/>
              <w:widowControl w:val="0"/>
              <w:ind w:left="-18"/>
              <w:rPr>
                <w:szCs w:val="22"/>
              </w:rPr>
            </w:pPr>
            <w:r w:rsidRPr="00DF12A6">
              <w:rPr>
                <w:szCs w:val="22"/>
              </w:rPr>
              <w:t>Transfer agent service fee payable</w:t>
            </w:r>
          </w:p>
        </w:tc>
        <w:tc>
          <w:tcPr>
            <w:tcW w:w="2007" w:type="dxa"/>
            <w:tcBorders>
              <w:top w:val="nil"/>
              <w:left w:val="nil"/>
              <w:bottom w:val="nil"/>
              <w:right w:val="nil"/>
            </w:tcBorders>
          </w:tcPr>
          <w:p w14:paraId="7E4ACF84" w14:textId="77777777" w:rsidR="00DF12A6" w:rsidRPr="00DF12A6" w:rsidRDefault="00DF12A6" w:rsidP="00830F2D">
            <w:pPr>
              <w:keepNext/>
              <w:keepLines w:val="0"/>
              <w:widowControl w:val="0"/>
              <w:jc w:val="right"/>
            </w:pPr>
            <w:r w:rsidRPr="00DF12A6">
              <w:t>14,790,174</w:t>
            </w:r>
          </w:p>
        </w:tc>
        <w:tc>
          <w:tcPr>
            <w:tcW w:w="1971" w:type="dxa"/>
            <w:tcBorders>
              <w:top w:val="nil"/>
              <w:left w:val="nil"/>
              <w:bottom w:val="nil"/>
              <w:right w:val="nil"/>
            </w:tcBorders>
          </w:tcPr>
          <w:p w14:paraId="1707FAC9" w14:textId="77777777" w:rsidR="00DF12A6" w:rsidRPr="00DF12A6" w:rsidRDefault="00DF12A6" w:rsidP="00830F2D">
            <w:pPr>
              <w:keepNext/>
              <w:keepLines w:val="0"/>
              <w:widowControl w:val="0"/>
              <w:jc w:val="right"/>
            </w:pPr>
            <w:r w:rsidRPr="00DF12A6">
              <w:t>14,646,712</w:t>
            </w:r>
          </w:p>
        </w:tc>
      </w:tr>
      <w:tr w:rsidR="00DF12A6" w:rsidRPr="00DF12A6" w14:paraId="0CA3393F"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5302F591" w14:textId="77777777" w:rsidR="00DF12A6" w:rsidRPr="00DF12A6" w:rsidRDefault="00DF12A6" w:rsidP="00830F2D">
            <w:pPr>
              <w:keepNext/>
              <w:keepLines w:val="0"/>
              <w:widowControl w:val="0"/>
              <w:ind w:left="-18"/>
              <w:rPr>
                <w:szCs w:val="22"/>
              </w:rPr>
            </w:pPr>
            <w:r w:rsidRPr="00DF12A6">
              <w:rPr>
                <w:szCs w:val="22"/>
              </w:rPr>
              <w:t>Fund administration fee payable</w:t>
            </w:r>
          </w:p>
        </w:tc>
        <w:tc>
          <w:tcPr>
            <w:tcW w:w="2007" w:type="dxa"/>
            <w:tcBorders>
              <w:top w:val="nil"/>
              <w:left w:val="nil"/>
              <w:bottom w:val="nil"/>
              <w:right w:val="nil"/>
            </w:tcBorders>
          </w:tcPr>
          <w:p w14:paraId="3393A626" w14:textId="77777777" w:rsidR="00DF12A6" w:rsidRPr="00DF12A6" w:rsidRDefault="00DF12A6" w:rsidP="00830F2D">
            <w:pPr>
              <w:keepNext/>
              <w:keepLines w:val="0"/>
              <w:widowControl w:val="0"/>
              <w:jc w:val="right"/>
            </w:pPr>
            <w:r w:rsidRPr="00DF12A6">
              <w:t>12,100,000</w:t>
            </w:r>
          </w:p>
        </w:tc>
        <w:tc>
          <w:tcPr>
            <w:tcW w:w="1971" w:type="dxa"/>
            <w:tcBorders>
              <w:top w:val="nil"/>
              <w:left w:val="nil"/>
              <w:bottom w:val="nil"/>
              <w:right w:val="nil"/>
            </w:tcBorders>
          </w:tcPr>
          <w:p w14:paraId="4259DDEA" w14:textId="77777777" w:rsidR="00DF12A6" w:rsidRPr="00DF12A6" w:rsidRDefault="00DF12A6" w:rsidP="00830F2D">
            <w:pPr>
              <w:keepNext/>
              <w:keepLines w:val="0"/>
              <w:widowControl w:val="0"/>
              <w:jc w:val="right"/>
            </w:pPr>
            <w:r w:rsidRPr="00DF12A6">
              <w:t>12,100,000</w:t>
            </w:r>
          </w:p>
        </w:tc>
      </w:tr>
      <w:tr w:rsidR="00DF12A6" w:rsidRPr="00DF12A6" w14:paraId="384D644C"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6CD7D431" w14:textId="77777777" w:rsidR="00DF12A6" w:rsidRPr="00DF12A6" w:rsidRDefault="00DF12A6" w:rsidP="00830F2D">
            <w:pPr>
              <w:keepNext/>
              <w:keepLines w:val="0"/>
              <w:widowControl w:val="0"/>
              <w:ind w:left="-18"/>
              <w:rPr>
                <w:szCs w:val="22"/>
              </w:rPr>
            </w:pPr>
            <w:r w:rsidRPr="00DF12A6">
              <w:rPr>
                <w:szCs w:val="22"/>
              </w:rPr>
              <w:t>Fund supervising fee payable</w:t>
            </w:r>
          </w:p>
        </w:tc>
        <w:tc>
          <w:tcPr>
            <w:tcW w:w="2007" w:type="dxa"/>
            <w:tcBorders>
              <w:top w:val="nil"/>
              <w:left w:val="nil"/>
              <w:bottom w:val="nil"/>
              <w:right w:val="nil"/>
            </w:tcBorders>
          </w:tcPr>
          <w:p w14:paraId="2EF43F62" w14:textId="77777777" w:rsidR="00DF12A6" w:rsidRPr="00DF12A6" w:rsidRDefault="00DF12A6" w:rsidP="00830F2D">
            <w:pPr>
              <w:keepNext/>
              <w:keepLines w:val="0"/>
              <w:widowControl w:val="0"/>
              <w:jc w:val="right"/>
            </w:pPr>
            <w:r w:rsidRPr="00DF12A6">
              <w:t>7,700,001</w:t>
            </w:r>
          </w:p>
        </w:tc>
        <w:tc>
          <w:tcPr>
            <w:tcW w:w="1971" w:type="dxa"/>
            <w:tcBorders>
              <w:top w:val="nil"/>
              <w:left w:val="nil"/>
              <w:bottom w:val="nil"/>
              <w:right w:val="nil"/>
            </w:tcBorders>
          </w:tcPr>
          <w:p w14:paraId="6B305583" w14:textId="77777777" w:rsidR="00DF12A6" w:rsidRPr="00DF12A6" w:rsidRDefault="00DF12A6" w:rsidP="00830F2D">
            <w:pPr>
              <w:keepNext/>
              <w:keepLines w:val="0"/>
              <w:widowControl w:val="0"/>
              <w:jc w:val="right"/>
            </w:pPr>
            <w:r w:rsidRPr="00DF12A6">
              <w:t>7,700,001</w:t>
            </w:r>
          </w:p>
        </w:tc>
      </w:tr>
      <w:tr w:rsidR="00DF12A6" w:rsidRPr="00DF12A6" w14:paraId="04655C53"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5130" w:type="dxa"/>
            <w:tcBorders>
              <w:top w:val="nil"/>
              <w:left w:val="nil"/>
              <w:bottom w:val="nil"/>
              <w:right w:val="nil"/>
            </w:tcBorders>
            <w:vAlign w:val="bottom"/>
          </w:tcPr>
          <w:p w14:paraId="0C0D8C0F" w14:textId="77777777" w:rsidR="00DF12A6" w:rsidRPr="00DF12A6" w:rsidRDefault="00DF12A6" w:rsidP="00830F2D">
            <w:pPr>
              <w:keepNext/>
              <w:keepLines w:val="0"/>
              <w:widowControl w:val="0"/>
              <w:ind w:left="-18"/>
              <w:rPr>
                <w:szCs w:val="22"/>
              </w:rPr>
            </w:pPr>
            <w:r w:rsidRPr="00DF12A6">
              <w:rPr>
                <w:szCs w:val="22"/>
              </w:rPr>
              <w:t>Transaction fee payable</w:t>
            </w:r>
          </w:p>
        </w:tc>
        <w:tc>
          <w:tcPr>
            <w:tcW w:w="2007" w:type="dxa"/>
            <w:tcBorders>
              <w:top w:val="nil"/>
              <w:left w:val="nil"/>
              <w:bottom w:val="nil"/>
              <w:right w:val="nil"/>
            </w:tcBorders>
          </w:tcPr>
          <w:p w14:paraId="7EC2C3C2" w14:textId="77777777" w:rsidR="00DF12A6" w:rsidRPr="00DF12A6" w:rsidRDefault="00DF12A6" w:rsidP="00830F2D">
            <w:pPr>
              <w:keepNext/>
              <w:keepLines w:val="0"/>
              <w:widowControl w:val="0"/>
              <w:jc w:val="right"/>
            </w:pPr>
            <w:r w:rsidRPr="00DF12A6">
              <w:t>6,150,000</w:t>
            </w:r>
          </w:p>
        </w:tc>
        <w:tc>
          <w:tcPr>
            <w:tcW w:w="1971" w:type="dxa"/>
            <w:tcBorders>
              <w:top w:val="nil"/>
              <w:left w:val="nil"/>
              <w:bottom w:val="nil"/>
              <w:right w:val="nil"/>
            </w:tcBorders>
          </w:tcPr>
          <w:p w14:paraId="10DCDF0B" w14:textId="77777777" w:rsidR="00DF12A6" w:rsidRPr="00DF12A6" w:rsidRDefault="00DF12A6" w:rsidP="00830F2D">
            <w:pPr>
              <w:keepNext/>
              <w:keepLines w:val="0"/>
              <w:widowControl w:val="0"/>
              <w:jc w:val="right"/>
            </w:pPr>
            <w:r w:rsidRPr="00DF12A6">
              <w:t>8,550,000</w:t>
            </w:r>
          </w:p>
        </w:tc>
      </w:tr>
      <w:tr w:rsidR="00DF12A6" w:rsidRPr="00DF12A6" w14:paraId="15A7CDBF"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3F939FE3" w14:textId="77777777" w:rsidR="00DF12A6" w:rsidRPr="00DF12A6" w:rsidRDefault="00DF12A6" w:rsidP="00830F2D">
            <w:pPr>
              <w:keepNext/>
              <w:keepLines w:val="0"/>
              <w:widowControl w:val="0"/>
            </w:pPr>
          </w:p>
        </w:tc>
        <w:tc>
          <w:tcPr>
            <w:tcW w:w="2007" w:type="dxa"/>
            <w:tcBorders>
              <w:top w:val="nil"/>
              <w:left w:val="nil"/>
              <w:bottom w:val="single" w:sz="4" w:space="0" w:color="auto"/>
              <w:right w:val="nil"/>
            </w:tcBorders>
          </w:tcPr>
          <w:p w14:paraId="1D69A919" w14:textId="77777777" w:rsidR="00DF12A6" w:rsidRPr="00DF12A6" w:rsidRDefault="00DF12A6" w:rsidP="00830F2D">
            <w:pPr>
              <w:keepNext/>
              <w:keepLines w:val="0"/>
              <w:widowControl w:val="0"/>
              <w:jc w:val="right"/>
            </w:pPr>
          </w:p>
        </w:tc>
        <w:tc>
          <w:tcPr>
            <w:tcW w:w="1971" w:type="dxa"/>
            <w:tcBorders>
              <w:top w:val="nil"/>
              <w:left w:val="nil"/>
              <w:bottom w:val="single" w:sz="4" w:space="0" w:color="auto"/>
              <w:right w:val="nil"/>
            </w:tcBorders>
          </w:tcPr>
          <w:p w14:paraId="7988F18E" w14:textId="77777777" w:rsidR="00DF12A6" w:rsidRPr="00DF12A6" w:rsidRDefault="00DF12A6" w:rsidP="00830F2D">
            <w:pPr>
              <w:keepNext/>
              <w:keepLines w:val="0"/>
              <w:widowControl w:val="0"/>
              <w:jc w:val="right"/>
            </w:pPr>
          </w:p>
        </w:tc>
      </w:tr>
      <w:tr w:rsidR="00DF12A6" w:rsidRPr="00DF12A6" w14:paraId="57738934"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5130" w:type="dxa"/>
            <w:tcBorders>
              <w:top w:val="nil"/>
              <w:left w:val="nil"/>
              <w:bottom w:val="nil"/>
              <w:right w:val="nil"/>
            </w:tcBorders>
            <w:vAlign w:val="center"/>
          </w:tcPr>
          <w:p w14:paraId="618CE749" w14:textId="77777777" w:rsidR="00DF12A6" w:rsidRPr="00DF12A6" w:rsidRDefault="00DF12A6" w:rsidP="00830F2D">
            <w:pPr>
              <w:keepNext/>
              <w:keepLines w:val="0"/>
              <w:widowControl w:val="0"/>
              <w:jc w:val="left"/>
              <w:rPr>
                <w:b/>
              </w:rPr>
            </w:pPr>
          </w:p>
        </w:tc>
        <w:tc>
          <w:tcPr>
            <w:tcW w:w="2007" w:type="dxa"/>
            <w:tcBorders>
              <w:top w:val="single" w:sz="4" w:space="0" w:color="auto"/>
              <w:left w:val="nil"/>
              <w:bottom w:val="double" w:sz="4" w:space="0" w:color="auto"/>
              <w:right w:val="nil"/>
            </w:tcBorders>
            <w:vAlign w:val="center"/>
          </w:tcPr>
          <w:p w14:paraId="7591BF9F" w14:textId="77777777" w:rsidR="00DF12A6" w:rsidRPr="00DF12A6" w:rsidRDefault="00DF12A6" w:rsidP="00830F2D">
            <w:pPr>
              <w:keepNext/>
              <w:keepLines w:val="0"/>
              <w:widowControl w:val="0"/>
              <w:jc w:val="right"/>
              <w:rPr>
                <w:bCs/>
              </w:rPr>
            </w:pPr>
            <w:r w:rsidRPr="00DF12A6">
              <w:rPr>
                <w:bCs/>
              </w:rPr>
              <w:t>185,564,836</w:t>
            </w:r>
          </w:p>
        </w:tc>
        <w:tc>
          <w:tcPr>
            <w:tcW w:w="1971" w:type="dxa"/>
            <w:tcBorders>
              <w:top w:val="single" w:sz="4" w:space="0" w:color="auto"/>
              <w:left w:val="nil"/>
              <w:bottom w:val="double" w:sz="4" w:space="0" w:color="auto"/>
              <w:right w:val="nil"/>
            </w:tcBorders>
            <w:vAlign w:val="center"/>
          </w:tcPr>
          <w:p w14:paraId="73712A60" w14:textId="77777777" w:rsidR="00DF12A6" w:rsidRPr="00DF12A6" w:rsidRDefault="00DF12A6" w:rsidP="00830F2D">
            <w:pPr>
              <w:keepNext/>
              <w:keepLines w:val="0"/>
              <w:widowControl w:val="0"/>
              <w:jc w:val="right"/>
              <w:rPr>
                <w:bCs/>
              </w:rPr>
            </w:pPr>
            <w:r w:rsidRPr="00DF12A6">
              <w:rPr>
                <w:bCs/>
              </w:rPr>
              <w:t>164,479,093</w:t>
            </w:r>
          </w:p>
        </w:tc>
      </w:tr>
    </w:tbl>
    <w:p w14:paraId="06637220" w14:textId="77777777" w:rsidR="00DF12A6" w:rsidRPr="00DF12A6" w:rsidRDefault="00DF12A6" w:rsidP="00DF12A6">
      <w:pPr>
        <w:keepLines w:val="0"/>
        <w:overflowPunct/>
        <w:autoSpaceDE/>
        <w:autoSpaceDN/>
        <w:adjustRightInd/>
        <w:jc w:val="left"/>
        <w:textAlignment w:val="auto"/>
      </w:pPr>
    </w:p>
    <w:p w14:paraId="301DEE1F" w14:textId="77777777" w:rsidR="00DF12A6" w:rsidRPr="00DF12A6" w:rsidRDefault="00DF12A6" w:rsidP="00DF12A6">
      <w:pPr>
        <w:keepLines w:val="0"/>
        <w:overflowPunct/>
        <w:autoSpaceDE/>
        <w:autoSpaceDN/>
        <w:adjustRightInd/>
        <w:jc w:val="left"/>
        <w:textAlignment w:val="auto"/>
      </w:pPr>
      <w:r w:rsidRPr="00DF12A6">
        <w:br w:type="page"/>
      </w:r>
    </w:p>
    <w:p w14:paraId="0744F375" w14:textId="77777777" w:rsidR="00DF12A6" w:rsidRPr="00DF12A6" w:rsidRDefault="00DF12A6" w:rsidP="00DF12A6">
      <w:pPr>
        <w:pStyle w:val="Heading2"/>
        <w:spacing w:before="0" w:after="140"/>
      </w:pPr>
      <w:r w:rsidRPr="00DF12A6">
        <w:lastRenderedPageBreak/>
        <w:tab/>
        <w:t>Share capital</w:t>
      </w:r>
      <w:r w:rsidRPr="00DF12A6" w:rsidDel="005D1943">
        <w:t xml:space="preserve"> </w:t>
      </w:r>
      <w:r w:rsidRPr="00DF12A6">
        <w:t xml:space="preserve"> </w:t>
      </w:r>
    </w:p>
    <w:p w14:paraId="7B3C7AF6" w14:textId="77777777" w:rsidR="00DF12A6" w:rsidRPr="00DF12A6" w:rsidRDefault="00DF12A6" w:rsidP="00DF12A6">
      <w:pPr>
        <w:pStyle w:val="BodyText"/>
      </w:pPr>
      <w:r w:rsidRPr="00DF12A6">
        <w:t>According to Establishment Registration Certificate for Open-ended Fund No. 34/GCN-UBCK, the Fund’s charter capital is VND75,121,600,000 equivalents to 7,512,160 Fund units with par value of VND10,000 per Fund unit.  This is also the capital mobilised in the initial public offering.  As the Fund operates as an open-ended fund, its issued capital and the number of Fund units will be changed after every transaction date.</w:t>
      </w:r>
    </w:p>
    <w:p w14:paraId="5A4616B1" w14:textId="77777777" w:rsidR="00DF12A6" w:rsidRPr="00DF12A6" w:rsidRDefault="00DF12A6" w:rsidP="00DF12A6">
      <w:pPr>
        <w:pStyle w:val="BodyText"/>
      </w:pPr>
      <w:r w:rsidRPr="00DF12A6">
        <w:t>Movements in share capital of Fund Unitholders during the year were as follows:</w:t>
      </w:r>
    </w:p>
    <w:tbl>
      <w:tblPr>
        <w:tblW w:w="9180" w:type="dxa"/>
        <w:tblInd w:w="-135" w:type="dxa"/>
        <w:tblLayout w:type="fixed"/>
        <w:tblCellMar>
          <w:left w:w="115" w:type="dxa"/>
          <w:right w:w="115" w:type="dxa"/>
        </w:tblCellMar>
        <w:tblLook w:val="04A0" w:firstRow="1" w:lastRow="0" w:firstColumn="1" w:lastColumn="0" w:noHBand="0" w:noVBand="1"/>
      </w:tblPr>
      <w:tblGrid>
        <w:gridCol w:w="2745"/>
        <w:gridCol w:w="1260"/>
        <w:gridCol w:w="1602"/>
        <w:gridCol w:w="1836"/>
        <w:gridCol w:w="1737"/>
      </w:tblGrid>
      <w:tr w:rsidR="00DF12A6" w:rsidRPr="00DF12A6" w14:paraId="3820A011" w14:textId="77777777" w:rsidTr="00830F2D">
        <w:trPr>
          <w:trHeight w:val="225"/>
          <w:tblHeader/>
        </w:trPr>
        <w:tc>
          <w:tcPr>
            <w:tcW w:w="2745" w:type="dxa"/>
            <w:tcBorders>
              <w:top w:val="nil"/>
              <w:left w:val="nil"/>
              <w:bottom w:val="nil"/>
              <w:right w:val="nil"/>
            </w:tcBorders>
            <w:shd w:val="clear" w:color="000000" w:fill="FFFFFF"/>
            <w:noWrap/>
            <w:vAlign w:val="center"/>
            <w:hideMark/>
          </w:tcPr>
          <w:p w14:paraId="4DE170B9" w14:textId="77777777" w:rsidR="00DF12A6" w:rsidRPr="00DF12A6" w:rsidRDefault="00DF12A6" w:rsidP="00830F2D">
            <w:pPr>
              <w:overflowPunct/>
              <w:autoSpaceDE/>
              <w:autoSpaceDN/>
              <w:adjustRightInd/>
              <w:jc w:val="left"/>
              <w:textAlignment w:val="auto"/>
              <w:rPr>
                <w:b/>
                <w:bCs/>
                <w:szCs w:val="22"/>
                <w:lang w:val="en-US"/>
              </w:rPr>
            </w:pPr>
          </w:p>
        </w:tc>
        <w:tc>
          <w:tcPr>
            <w:tcW w:w="1260" w:type="dxa"/>
            <w:tcBorders>
              <w:top w:val="nil"/>
              <w:left w:val="nil"/>
              <w:bottom w:val="nil"/>
              <w:right w:val="nil"/>
            </w:tcBorders>
            <w:shd w:val="clear" w:color="000000" w:fill="FFFFFF"/>
          </w:tcPr>
          <w:p w14:paraId="5CAE3CAD" w14:textId="77777777" w:rsidR="00DF12A6" w:rsidRPr="00DF12A6" w:rsidRDefault="00DF12A6" w:rsidP="00830F2D">
            <w:pPr>
              <w:overflowPunct/>
              <w:autoSpaceDE/>
              <w:autoSpaceDN/>
              <w:adjustRightInd/>
              <w:ind w:left="-115" w:right="-115"/>
              <w:jc w:val="center"/>
              <w:textAlignment w:val="auto"/>
              <w:rPr>
                <w:b/>
                <w:bCs/>
                <w:szCs w:val="22"/>
                <w:lang w:val="en-US"/>
              </w:rPr>
            </w:pPr>
            <w:r w:rsidRPr="00DF12A6">
              <w:rPr>
                <w:b/>
                <w:bCs/>
                <w:szCs w:val="22"/>
                <w:lang w:val="en-US"/>
              </w:rPr>
              <w:t>Unit</w:t>
            </w:r>
          </w:p>
        </w:tc>
        <w:tc>
          <w:tcPr>
            <w:tcW w:w="1602" w:type="dxa"/>
            <w:tcBorders>
              <w:top w:val="nil"/>
              <w:left w:val="nil"/>
              <w:bottom w:val="nil"/>
              <w:right w:val="nil"/>
            </w:tcBorders>
            <w:shd w:val="clear" w:color="000000" w:fill="FFFFFF"/>
          </w:tcPr>
          <w:p w14:paraId="235AA007" w14:textId="77777777" w:rsidR="00DF12A6" w:rsidRPr="00DF12A6" w:rsidRDefault="00DF12A6" w:rsidP="00830F2D">
            <w:pPr>
              <w:overflowPunct/>
              <w:autoSpaceDE/>
              <w:autoSpaceDN/>
              <w:adjustRightInd/>
              <w:jc w:val="center"/>
              <w:textAlignment w:val="auto"/>
              <w:rPr>
                <w:b/>
                <w:bCs/>
                <w:szCs w:val="22"/>
                <w:lang w:val="en-US"/>
              </w:rPr>
            </w:pPr>
            <w:r w:rsidRPr="00DF12A6">
              <w:rPr>
                <w:b/>
                <w:bCs/>
                <w:szCs w:val="22"/>
                <w:lang w:val="en-US"/>
              </w:rPr>
              <w:t>As at</w:t>
            </w:r>
          </w:p>
          <w:p w14:paraId="66B9E496" w14:textId="77777777" w:rsidR="00DF12A6" w:rsidRPr="00DF12A6" w:rsidRDefault="00DF12A6" w:rsidP="00830F2D">
            <w:pPr>
              <w:overflowPunct/>
              <w:autoSpaceDE/>
              <w:autoSpaceDN/>
              <w:adjustRightInd/>
              <w:jc w:val="center"/>
              <w:textAlignment w:val="auto"/>
              <w:rPr>
                <w:b/>
                <w:bCs/>
                <w:szCs w:val="22"/>
                <w:lang w:val="en-US"/>
              </w:rPr>
            </w:pPr>
            <w:r w:rsidRPr="00DF12A6">
              <w:rPr>
                <w:b/>
                <w:bCs/>
                <w:szCs w:val="22"/>
                <w:lang w:val="en-US"/>
              </w:rPr>
              <w:t>31/12/2019</w:t>
            </w:r>
          </w:p>
        </w:tc>
        <w:tc>
          <w:tcPr>
            <w:tcW w:w="1836" w:type="dxa"/>
            <w:tcBorders>
              <w:top w:val="nil"/>
              <w:left w:val="nil"/>
              <w:bottom w:val="nil"/>
              <w:right w:val="nil"/>
            </w:tcBorders>
            <w:shd w:val="clear" w:color="000000" w:fill="FFFFFF"/>
            <w:hideMark/>
          </w:tcPr>
          <w:p w14:paraId="0483499A" w14:textId="77777777" w:rsidR="00DF12A6" w:rsidRPr="00DF12A6" w:rsidRDefault="00DF12A6" w:rsidP="00830F2D">
            <w:pPr>
              <w:overflowPunct/>
              <w:autoSpaceDE/>
              <w:autoSpaceDN/>
              <w:adjustRightInd/>
              <w:jc w:val="center"/>
              <w:textAlignment w:val="auto"/>
              <w:rPr>
                <w:b/>
                <w:bCs/>
                <w:szCs w:val="22"/>
                <w:lang w:val="en-US"/>
              </w:rPr>
            </w:pPr>
            <w:r w:rsidRPr="00DF12A6">
              <w:rPr>
                <w:b/>
                <w:bCs/>
                <w:szCs w:val="22"/>
                <w:lang w:val="en-US"/>
              </w:rPr>
              <w:t>Incurred during the period</w:t>
            </w:r>
          </w:p>
        </w:tc>
        <w:tc>
          <w:tcPr>
            <w:tcW w:w="1737" w:type="dxa"/>
            <w:tcBorders>
              <w:top w:val="nil"/>
              <w:left w:val="nil"/>
              <w:bottom w:val="nil"/>
              <w:right w:val="nil"/>
            </w:tcBorders>
            <w:shd w:val="clear" w:color="000000" w:fill="FFFFFF"/>
          </w:tcPr>
          <w:p w14:paraId="3BAB5D21" w14:textId="77777777" w:rsidR="00DF12A6" w:rsidRPr="00DF12A6" w:rsidRDefault="00DF12A6" w:rsidP="00830F2D">
            <w:pPr>
              <w:overflowPunct/>
              <w:autoSpaceDE/>
              <w:autoSpaceDN/>
              <w:adjustRightInd/>
              <w:ind w:hanging="115"/>
              <w:jc w:val="center"/>
              <w:textAlignment w:val="auto"/>
              <w:rPr>
                <w:b/>
                <w:bCs/>
                <w:szCs w:val="22"/>
                <w:lang w:val="en-US"/>
              </w:rPr>
            </w:pPr>
            <w:r w:rsidRPr="00DF12A6">
              <w:rPr>
                <w:b/>
                <w:bCs/>
                <w:szCs w:val="22"/>
                <w:lang w:val="en-US"/>
              </w:rPr>
              <w:t xml:space="preserve">As at </w:t>
            </w:r>
            <w:r w:rsidRPr="00DF12A6">
              <w:rPr>
                <w:b/>
                <w:bCs/>
                <w:szCs w:val="22"/>
                <w:lang w:val="en-US"/>
              </w:rPr>
              <w:br/>
              <w:t>31/12/2020</w:t>
            </w:r>
          </w:p>
        </w:tc>
      </w:tr>
      <w:tr w:rsidR="00DF12A6" w:rsidRPr="00DF12A6" w14:paraId="003D47FE" w14:textId="77777777" w:rsidTr="00830F2D">
        <w:trPr>
          <w:trHeight w:val="117"/>
          <w:tblHeader/>
        </w:trPr>
        <w:tc>
          <w:tcPr>
            <w:tcW w:w="2745" w:type="dxa"/>
            <w:tcBorders>
              <w:top w:val="nil"/>
              <w:left w:val="nil"/>
              <w:bottom w:val="nil"/>
              <w:right w:val="nil"/>
            </w:tcBorders>
            <w:shd w:val="clear" w:color="000000" w:fill="FFFFFF"/>
            <w:vAlign w:val="center"/>
            <w:hideMark/>
          </w:tcPr>
          <w:p w14:paraId="56A9874A" w14:textId="77777777" w:rsidR="00DF12A6" w:rsidRPr="00DF12A6" w:rsidRDefault="00DF12A6" w:rsidP="00830F2D">
            <w:pPr>
              <w:overflowPunct/>
              <w:autoSpaceDE/>
              <w:autoSpaceDN/>
              <w:adjustRightInd/>
              <w:ind w:left="-74" w:firstLine="74"/>
              <w:jc w:val="center"/>
              <w:textAlignment w:val="auto"/>
              <w:rPr>
                <w:b/>
                <w:bCs/>
                <w:szCs w:val="22"/>
                <w:lang w:val="en-US"/>
              </w:rPr>
            </w:pPr>
          </w:p>
        </w:tc>
        <w:tc>
          <w:tcPr>
            <w:tcW w:w="1260" w:type="dxa"/>
            <w:tcBorders>
              <w:top w:val="nil"/>
              <w:left w:val="nil"/>
              <w:bottom w:val="nil"/>
              <w:right w:val="nil"/>
            </w:tcBorders>
            <w:shd w:val="clear" w:color="000000" w:fill="FFFFFF"/>
          </w:tcPr>
          <w:p w14:paraId="40B7F6ED" w14:textId="77777777" w:rsidR="00DF12A6" w:rsidRPr="00DF12A6" w:rsidRDefault="00DF12A6" w:rsidP="00830F2D">
            <w:pPr>
              <w:overflowPunct/>
              <w:autoSpaceDE/>
              <w:autoSpaceDN/>
              <w:adjustRightInd/>
              <w:jc w:val="center"/>
              <w:textAlignment w:val="auto"/>
              <w:rPr>
                <w:b/>
                <w:bCs/>
                <w:szCs w:val="22"/>
                <w:lang w:val="en-US"/>
              </w:rPr>
            </w:pPr>
          </w:p>
        </w:tc>
        <w:tc>
          <w:tcPr>
            <w:tcW w:w="1602" w:type="dxa"/>
            <w:tcBorders>
              <w:top w:val="nil"/>
              <w:left w:val="nil"/>
              <w:bottom w:val="nil"/>
              <w:right w:val="nil"/>
            </w:tcBorders>
            <w:shd w:val="clear" w:color="000000" w:fill="FFFFFF"/>
          </w:tcPr>
          <w:p w14:paraId="6C88C227" w14:textId="77777777" w:rsidR="00DF12A6" w:rsidRPr="00DF12A6" w:rsidRDefault="00DF12A6" w:rsidP="00830F2D">
            <w:pPr>
              <w:overflowPunct/>
              <w:autoSpaceDE/>
              <w:autoSpaceDN/>
              <w:adjustRightInd/>
              <w:jc w:val="right"/>
              <w:textAlignment w:val="auto"/>
              <w:rPr>
                <w:b/>
                <w:bCs/>
                <w:szCs w:val="22"/>
                <w:lang w:val="en-US"/>
              </w:rPr>
            </w:pPr>
          </w:p>
        </w:tc>
        <w:tc>
          <w:tcPr>
            <w:tcW w:w="1836" w:type="dxa"/>
            <w:tcBorders>
              <w:top w:val="nil"/>
              <w:left w:val="nil"/>
              <w:bottom w:val="nil"/>
              <w:right w:val="nil"/>
            </w:tcBorders>
            <w:shd w:val="clear" w:color="000000" w:fill="FFFFFF"/>
            <w:vAlign w:val="center"/>
            <w:hideMark/>
          </w:tcPr>
          <w:p w14:paraId="558D4D20" w14:textId="77777777" w:rsidR="00DF12A6" w:rsidRPr="00DF12A6" w:rsidRDefault="00DF12A6" w:rsidP="00830F2D">
            <w:pPr>
              <w:overflowPunct/>
              <w:autoSpaceDE/>
              <w:autoSpaceDN/>
              <w:adjustRightInd/>
              <w:ind w:hanging="115"/>
              <w:jc w:val="right"/>
              <w:textAlignment w:val="auto"/>
              <w:rPr>
                <w:b/>
                <w:bCs/>
                <w:szCs w:val="22"/>
                <w:lang w:val="en-US"/>
              </w:rPr>
            </w:pPr>
          </w:p>
        </w:tc>
        <w:tc>
          <w:tcPr>
            <w:tcW w:w="1737" w:type="dxa"/>
            <w:tcBorders>
              <w:top w:val="nil"/>
              <w:left w:val="nil"/>
              <w:bottom w:val="nil"/>
              <w:right w:val="nil"/>
            </w:tcBorders>
            <w:shd w:val="clear" w:color="000000" w:fill="FFFFFF"/>
          </w:tcPr>
          <w:p w14:paraId="28D4A150" w14:textId="77777777" w:rsidR="00DF12A6" w:rsidRPr="00DF12A6" w:rsidRDefault="00DF12A6" w:rsidP="00830F2D">
            <w:pPr>
              <w:overflowPunct/>
              <w:autoSpaceDE/>
              <w:autoSpaceDN/>
              <w:adjustRightInd/>
              <w:ind w:hanging="115"/>
              <w:jc w:val="right"/>
              <w:textAlignment w:val="auto"/>
              <w:rPr>
                <w:b/>
                <w:bCs/>
                <w:szCs w:val="22"/>
                <w:lang w:val="en-US"/>
              </w:rPr>
            </w:pPr>
          </w:p>
        </w:tc>
      </w:tr>
      <w:tr w:rsidR="00DF12A6" w:rsidRPr="00DF12A6" w14:paraId="269E2212" w14:textId="77777777" w:rsidTr="00830F2D">
        <w:trPr>
          <w:trHeight w:val="249"/>
        </w:trPr>
        <w:tc>
          <w:tcPr>
            <w:tcW w:w="2745" w:type="dxa"/>
            <w:tcBorders>
              <w:top w:val="nil"/>
              <w:left w:val="nil"/>
              <w:bottom w:val="nil"/>
              <w:right w:val="nil"/>
            </w:tcBorders>
            <w:shd w:val="clear" w:color="000000" w:fill="FFFFFF"/>
            <w:hideMark/>
          </w:tcPr>
          <w:p w14:paraId="49FF8B27" w14:textId="77777777" w:rsidR="00DF12A6" w:rsidRPr="00DF12A6" w:rsidRDefault="00DF12A6" w:rsidP="00830F2D">
            <w:pPr>
              <w:overflowPunct/>
              <w:autoSpaceDE/>
              <w:autoSpaceDN/>
              <w:adjustRightInd/>
              <w:ind w:right="-153" w:firstLine="9"/>
              <w:jc w:val="left"/>
              <w:textAlignment w:val="auto"/>
              <w:rPr>
                <w:b/>
                <w:bCs/>
                <w:szCs w:val="22"/>
                <w:lang w:val="en-US"/>
              </w:rPr>
            </w:pPr>
            <w:r w:rsidRPr="00DF12A6">
              <w:rPr>
                <w:b/>
                <w:bCs/>
                <w:szCs w:val="22"/>
                <w:lang w:val="en-US"/>
              </w:rPr>
              <w:t>Subscription capital</w:t>
            </w:r>
          </w:p>
        </w:tc>
        <w:tc>
          <w:tcPr>
            <w:tcW w:w="1260" w:type="dxa"/>
            <w:tcBorders>
              <w:top w:val="nil"/>
              <w:left w:val="nil"/>
              <w:bottom w:val="nil"/>
              <w:right w:val="nil"/>
            </w:tcBorders>
            <w:shd w:val="clear" w:color="000000" w:fill="FFFFFF"/>
          </w:tcPr>
          <w:p w14:paraId="6B8A33A1" w14:textId="77777777" w:rsidR="00DF12A6" w:rsidRPr="00DF12A6" w:rsidRDefault="00DF12A6" w:rsidP="00830F2D">
            <w:pPr>
              <w:overflowPunct/>
              <w:autoSpaceDE/>
              <w:autoSpaceDN/>
              <w:adjustRightInd/>
              <w:jc w:val="right"/>
              <w:textAlignment w:val="auto"/>
              <w:rPr>
                <w:b/>
                <w:bCs/>
                <w:szCs w:val="22"/>
                <w:lang w:val="en-US"/>
              </w:rPr>
            </w:pPr>
          </w:p>
        </w:tc>
        <w:tc>
          <w:tcPr>
            <w:tcW w:w="1602" w:type="dxa"/>
            <w:tcBorders>
              <w:top w:val="nil"/>
              <w:left w:val="nil"/>
              <w:bottom w:val="nil"/>
              <w:right w:val="nil"/>
            </w:tcBorders>
            <w:shd w:val="clear" w:color="000000" w:fill="FFFFFF"/>
            <w:vAlign w:val="bottom"/>
          </w:tcPr>
          <w:p w14:paraId="2FEB9542" w14:textId="77777777" w:rsidR="00DF12A6" w:rsidRPr="00DF12A6" w:rsidRDefault="00DF12A6" w:rsidP="00830F2D">
            <w:pPr>
              <w:tabs>
                <w:tab w:val="decimal" w:pos="1625"/>
              </w:tabs>
              <w:overflowPunct/>
              <w:autoSpaceDE/>
              <w:autoSpaceDN/>
              <w:adjustRightInd/>
              <w:jc w:val="right"/>
              <w:textAlignment w:val="auto"/>
              <w:rPr>
                <w:b/>
                <w:bCs/>
                <w:szCs w:val="22"/>
                <w:lang w:val="en-US"/>
              </w:rPr>
            </w:pPr>
          </w:p>
        </w:tc>
        <w:tc>
          <w:tcPr>
            <w:tcW w:w="1836" w:type="dxa"/>
            <w:tcBorders>
              <w:top w:val="nil"/>
              <w:left w:val="nil"/>
              <w:bottom w:val="nil"/>
              <w:right w:val="nil"/>
            </w:tcBorders>
            <w:shd w:val="clear" w:color="000000" w:fill="FFFFFF"/>
            <w:vAlign w:val="bottom"/>
            <w:hideMark/>
          </w:tcPr>
          <w:p w14:paraId="7BC9E2DC" w14:textId="77777777" w:rsidR="00DF12A6" w:rsidRPr="00DF12A6" w:rsidRDefault="00DF12A6" w:rsidP="00830F2D">
            <w:pPr>
              <w:tabs>
                <w:tab w:val="decimal" w:pos="1625"/>
              </w:tabs>
              <w:overflowPunct/>
              <w:autoSpaceDE/>
              <w:autoSpaceDN/>
              <w:adjustRightInd/>
              <w:ind w:hanging="115"/>
              <w:jc w:val="right"/>
              <w:textAlignment w:val="auto"/>
              <w:rPr>
                <w:b/>
                <w:bCs/>
                <w:szCs w:val="22"/>
                <w:lang w:val="en-US"/>
              </w:rPr>
            </w:pPr>
          </w:p>
        </w:tc>
        <w:tc>
          <w:tcPr>
            <w:tcW w:w="1737" w:type="dxa"/>
            <w:tcBorders>
              <w:top w:val="nil"/>
              <w:left w:val="nil"/>
              <w:bottom w:val="nil"/>
              <w:right w:val="nil"/>
            </w:tcBorders>
            <w:shd w:val="clear" w:color="000000" w:fill="FFFFFF"/>
          </w:tcPr>
          <w:p w14:paraId="0B11029E" w14:textId="77777777" w:rsidR="00DF12A6" w:rsidRPr="00DF12A6" w:rsidRDefault="00DF12A6" w:rsidP="00830F2D">
            <w:pPr>
              <w:tabs>
                <w:tab w:val="decimal" w:pos="1625"/>
              </w:tabs>
              <w:overflowPunct/>
              <w:autoSpaceDE/>
              <w:autoSpaceDN/>
              <w:adjustRightInd/>
              <w:ind w:hanging="115"/>
              <w:jc w:val="right"/>
              <w:textAlignment w:val="auto"/>
              <w:rPr>
                <w:b/>
                <w:bCs/>
                <w:szCs w:val="22"/>
                <w:lang w:val="en-US"/>
              </w:rPr>
            </w:pPr>
          </w:p>
        </w:tc>
      </w:tr>
      <w:tr w:rsidR="00DF12A6" w:rsidRPr="00DF12A6" w14:paraId="054496D3" w14:textId="77777777" w:rsidTr="00830F2D">
        <w:trPr>
          <w:trHeight w:val="186"/>
        </w:trPr>
        <w:tc>
          <w:tcPr>
            <w:tcW w:w="2745" w:type="dxa"/>
            <w:tcBorders>
              <w:top w:val="nil"/>
              <w:left w:val="nil"/>
              <w:bottom w:val="nil"/>
              <w:right w:val="nil"/>
            </w:tcBorders>
            <w:shd w:val="clear" w:color="000000" w:fill="FFFFFF"/>
            <w:vAlign w:val="bottom"/>
            <w:hideMark/>
          </w:tcPr>
          <w:p w14:paraId="1B8DC8A2" w14:textId="77777777" w:rsidR="00DF12A6" w:rsidRPr="00DF12A6" w:rsidRDefault="00DF12A6" w:rsidP="00830F2D">
            <w:pPr>
              <w:overflowPunct/>
              <w:autoSpaceDE/>
              <w:autoSpaceDN/>
              <w:adjustRightInd/>
              <w:jc w:val="left"/>
              <w:textAlignment w:val="auto"/>
              <w:rPr>
                <w:szCs w:val="22"/>
                <w:lang w:val="en-US"/>
              </w:rPr>
            </w:pPr>
            <w:r w:rsidRPr="00DF12A6">
              <w:rPr>
                <w:bCs/>
                <w:szCs w:val="22"/>
                <w:lang w:val="en-US"/>
              </w:rPr>
              <w:t>Quantity</w:t>
            </w:r>
            <w:r w:rsidRPr="00DF12A6" w:rsidDel="00710C09">
              <w:rPr>
                <w:szCs w:val="22"/>
                <w:lang w:val="en-US"/>
              </w:rPr>
              <w:t xml:space="preserve"> </w:t>
            </w:r>
            <w:r w:rsidRPr="00DF12A6">
              <w:rPr>
                <w:szCs w:val="22"/>
                <w:lang w:val="en-US"/>
              </w:rPr>
              <w:t>(1)</w:t>
            </w:r>
          </w:p>
        </w:tc>
        <w:tc>
          <w:tcPr>
            <w:tcW w:w="1260" w:type="dxa"/>
            <w:tcBorders>
              <w:top w:val="nil"/>
              <w:left w:val="nil"/>
              <w:bottom w:val="nil"/>
              <w:right w:val="nil"/>
            </w:tcBorders>
            <w:shd w:val="clear" w:color="000000" w:fill="FFFFFF"/>
            <w:vAlign w:val="center"/>
          </w:tcPr>
          <w:p w14:paraId="2956BC41" w14:textId="77777777" w:rsidR="00DF12A6" w:rsidRPr="00DF12A6" w:rsidRDefault="00DF12A6" w:rsidP="00830F2D">
            <w:pPr>
              <w:overflowPunct/>
              <w:autoSpaceDE/>
              <w:autoSpaceDN/>
              <w:adjustRightInd/>
              <w:jc w:val="center"/>
              <w:textAlignment w:val="auto"/>
              <w:rPr>
                <w:szCs w:val="22"/>
                <w:lang w:val="en-US"/>
              </w:rPr>
            </w:pPr>
            <w:r w:rsidRPr="00DF12A6">
              <w:rPr>
                <w:szCs w:val="22"/>
                <w:lang w:val="en-US"/>
              </w:rPr>
              <w:t>Fund unit</w:t>
            </w:r>
          </w:p>
        </w:tc>
        <w:tc>
          <w:tcPr>
            <w:tcW w:w="1602" w:type="dxa"/>
            <w:tcBorders>
              <w:top w:val="nil"/>
              <w:left w:val="nil"/>
              <w:bottom w:val="nil"/>
              <w:right w:val="nil"/>
            </w:tcBorders>
            <w:shd w:val="clear" w:color="000000" w:fill="FFFFFF"/>
            <w:vAlign w:val="bottom"/>
          </w:tcPr>
          <w:p w14:paraId="7F80D570" w14:textId="77777777" w:rsidR="00DF12A6" w:rsidRPr="00DF12A6" w:rsidRDefault="00DF12A6" w:rsidP="00830F2D">
            <w:pPr>
              <w:overflowPunct/>
              <w:autoSpaceDE/>
              <w:autoSpaceDN/>
              <w:adjustRightInd/>
              <w:ind w:left="-144"/>
              <w:jc w:val="right"/>
              <w:textAlignment w:val="auto"/>
              <w:rPr>
                <w:szCs w:val="22"/>
                <w:lang w:val="en-US"/>
              </w:rPr>
            </w:pPr>
            <w:r w:rsidRPr="00DF12A6">
              <w:t xml:space="preserve"> 7,970,455.89 </w:t>
            </w:r>
          </w:p>
        </w:tc>
        <w:tc>
          <w:tcPr>
            <w:tcW w:w="1836" w:type="dxa"/>
            <w:tcBorders>
              <w:top w:val="nil"/>
              <w:left w:val="nil"/>
              <w:bottom w:val="nil"/>
              <w:right w:val="nil"/>
            </w:tcBorders>
            <w:shd w:val="clear" w:color="000000" w:fill="FFFFFF"/>
            <w:vAlign w:val="bottom"/>
          </w:tcPr>
          <w:p w14:paraId="0C892300" w14:textId="77777777" w:rsidR="00DF12A6" w:rsidRPr="00DF12A6" w:rsidRDefault="00DF12A6" w:rsidP="00830F2D">
            <w:pPr>
              <w:overflowPunct/>
              <w:autoSpaceDE/>
              <w:autoSpaceDN/>
              <w:adjustRightInd/>
              <w:ind w:hanging="115"/>
              <w:jc w:val="right"/>
              <w:textAlignment w:val="auto"/>
              <w:rPr>
                <w:szCs w:val="22"/>
                <w:lang w:val="en-US"/>
              </w:rPr>
            </w:pPr>
            <w:r w:rsidRPr="00DF12A6">
              <w:t xml:space="preserve"> 553,890.99 </w:t>
            </w:r>
          </w:p>
        </w:tc>
        <w:tc>
          <w:tcPr>
            <w:tcW w:w="1737" w:type="dxa"/>
            <w:tcBorders>
              <w:top w:val="nil"/>
              <w:left w:val="nil"/>
              <w:bottom w:val="nil"/>
              <w:right w:val="nil"/>
            </w:tcBorders>
            <w:shd w:val="clear" w:color="000000" w:fill="FFFFFF"/>
            <w:vAlign w:val="bottom"/>
          </w:tcPr>
          <w:p w14:paraId="04106D7A" w14:textId="77777777" w:rsidR="00DF12A6" w:rsidRPr="00DF12A6" w:rsidRDefault="00DF12A6" w:rsidP="00830F2D">
            <w:pPr>
              <w:overflowPunct/>
              <w:autoSpaceDE/>
              <w:autoSpaceDN/>
              <w:adjustRightInd/>
              <w:ind w:hanging="115"/>
              <w:jc w:val="right"/>
              <w:textAlignment w:val="auto"/>
              <w:rPr>
                <w:szCs w:val="22"/>
                <w:lang w:val="en-US"/>
              </w:rPr>
            </w:pPr>
            <w:r w:rsidRPr="00DF12A6">
              <w:t xml:space="preserve"> 8,524,346.88 </w:t>
            </w:r>
          </w:p>
        </w:tc>
      </w:tr>
      <w:tr w:rsidR="00DF12A6" w:rsidRPr="00DF12A6" w14:paraId="41979457" w14:textId="77777777" w:rsidTr="00830F2D">
        <w:trPr>
          <w:trHeight w:val="213"/>
        </w:trPr>
        <w:tc>
          <w:tcPr>
            <w:tcW w:w="2745" w:type="dxa"/>
            <w:tcBorders>
              <w:top w:val="nil"/>
              <w:left w:val="nil"/>
              <w:bottom w:val="nil"/>
              <w:right w:val="nil"/>
            </w:tcBorders>
            <w:shd w:val="clear" w:color="000000" w:fill="FFFFFF"/>
            <w:vAlign w:val="bottom"/>
          </w:tcPr>
          <w:p w14:paraId="335AC44A" w14:textId="77777777" w:rsidR="00DF12A6" w:rsidRPr="00DF12A6" w:rsidRDefault="00DF12A6" w:rsidP="00830F2D">
            <w:pPr>
              <w:overflowPunct/>
              <w:autoSpaceDE/>
              <w:autoSpaceDN/>
              <w:adjustRightInd/>
              <w:jc w:val="left"/>
              <w:textAlignment w:val="auto"/>
              <w:rPr>
                <w:bCs/>
                <w:szCs w:val="22"/>
                <w:lang w:val="en-US"/>
              </w:rPr>
            </w:pPr>
            <w:r w:rsidRPr="00DF12A6">
              <w:rPr>
                <w:szCs w:val="22"/>
                <w:lang w:val="en-US"/>
              </w:rPr>
              <w:t>Average NAV (2) = (5)</w:t>
            </w:r>
            <w:proofErr w:type="gramStart"/>
            <w:r w:rsidRPr="00DF12A6">
              <w:rPr>
                <w:szCs w:val="22"/>
                <w:lang w:val="en-US"/>
              </w:rPr>
              <w:t>/(</w:t>
            </w:r>
            <w:proofErr w:type="gramEnd"/>
            <w:r w:rsidRPr="00DF12A6">
              <w:rPr>
                <w:szCs w:val="22"/>
                <w:lang w:val="en-US"/>
              </w:rPr>
              <w:t>1)</w:t>
            </w:r>
          </w:p>
        </w:tc>
        <w:tc>
          <w:tcPr>
            <w:tcW w:w="1260" w:type="dxa"/>
            <w:tcBorders>
              <w:top w:val="nil"/>
              <w:left w:val="nil"/>
              <w:bottom w:val="nil"/>
              <w:right w:val="nil"/>
            </w:tcBorders>
            <w:shd w:val="clear" w:color="000000" w:fill="FFFFFF"/>
            <w:vAlign w:val="center"/>
          </w:tcPr>
          <w:p w14:paraId="3C292818" w14:textId="77777777" w:rsidR="00DF12A6" w:rsidRPr="00DF12A6" w:rsidRDefault="00DF12A6" w:rsidP="00830F2D">
            <w:pPr>
              <w:overflowPunct/>
              <w:autoSpaceDE/>
              <w:autoSpaceDN/>
              <w:adjustRightInd/>
              <w:jc w:val="center"/>
              <w:textAlignment w:val="auto"/>
            </w:pPr>
            <w:r w:rsidRPr="00DF12A6">
              <w:t>VND</w:t>
            </w:r>
          </w:p>
        </w:tc>
        <w:tc>
          <w:tcPr>
            <w:tcW w:w="1602" w:type="dxa"/>
            <w:tcBorders>
              <w:top w:val="nil"/>
              <w:left w:val="nil"/>
              <w:bottom w:val="nil"/>
              <w:right w:val="nil"/>
            </w:tcBorders>
            <w:shd w:val="clear" w:color="000000" w:fill="FFFFFF"/>
            <w:vAlign w:val="bottom"/>
          </w:tcPr>
          <w:p w14:paraId="11F3F910" w14:textId="77777777" w:rsidR="00DF12A6" w:rsidRPr="00DF12A6" w:rsidRDefault="00DF12A6" w:rsidP="00830F2D">
            <w:pPr>
              <w:overflowPunct/>
              <w:autoSpaceDE/>
              <w:autoSpaceDN/>
              <w:adjustRightInd/>
              <w:ind w:left="-144"/>
              <w:jc w:val="right"/>
              <w:textAlignment w:val="auto"/>
            </w:pPr>
            <w:r w:rsidRPr="00DF12A6">
              <w:t xml:space="preserve"> 10,034.98 </w:t>
            </w:r>
          </w:p>
        </w:tc>
        <w:tc>
          <w:tcPr>
            <w:tcW w:w="1836" w:type="dxa"/>
            <w:tcBorders>
              <w:top w:val="nil"/>
              <w:left w:val="nil"/>
              <w:bottom w:val="nil"/>
              <w:right w:val="nil"/>
            </w:tcBorders>
            <w:shd w:val="clear" w:color="000000" w:fill="FFFFFF"/>
            <w:vAlign w:val="bottom"/>
          </w:tcPr>
          <w:p w14:paraId="57A69435" w14:textId="77777777" w:rsidR="00DF12A6" w:rsidRPr="00DF12A6" w:rsidRDefault="00DF12A6" w:rsidP="00830F2D">
            <w:pPr>
              <w:overflowPunct/>
              <w:autoSpaceDE/>
              <w:autoSpaceDN/>
              <w:adjustRightInd/>
              <w:ind w:hanging="115"/>
              <w:jc w:val="right"/>
              <w:textAlignment w:val="auto"/>
            </w:pPr>
            <w:r w:rsidRPr="00DF12A6">
              <w:t xml:space="preserve"> 9,917.10 </w:t>
            </w:r>
          </w:p>
        </w:tc>
        <w:tc>
          <w:tcPr>
            <w:tcW w:w="1737" w:type="dxa"/>
            <w:tcBorders>
              <w:top w:val="nil"/>
              <w:left w:val="nil"/>
              <w:bottom w:val="nil"/>
              <w:right w:val="nil"/>
            </w:tcBorders>
            <w:shd w:val="clear" w:color="000000" w:fill="FFFFFF"/>
            <w:vAlign w:val="bottom"/>
          </w:tcPr>
          <w:p w14:paraId="2C909457" w14:textId="77777777" w:rsidR="00DF12A6" w:rsidRPr="00DF12A6" w:rsidRDefault="00DF12A6" w:rsidP="00830F2D">
            <w:pPr>
              <w:overflowPunct/>
              <w:autoSpaceDE/>
              <w:autoSpaceDN/>
              <w:adjustRightInd/>
              <w:ind w:hanging="115"/>
              <w:jc w:val="right"/>
              <w:textAlignment w:val="auto"/>
            </w:pPr>
            <w:r w:rsidRPr="00DF12A6">
              <w:t xml:space="preserve"> 10,027.32 </w:t>
            </w:r>
          </w:p>
        </w:tc>
      </w:tr>
      <w:tr w:rsidR="00DF12A6" w:rsidRPr="00DF12A6" w14:paraId="0ED63B7A" w14:textId="77777777" w:rsidTr="00830F2D">
        <w:trPr>
          <w:trHeight w:val="213"/>
        </w:trPr>
        <w:tc>
          <w:tcPr>
            <w:tcW w:w="2745" w:type="dxa"/>
            <w:tcBorders>
              <w:top w:val="nil"/>
              <w:left w:val="nil"/>
              <w:bottom w:val="nil"/>
              <w:right w:val="nil"/>
            </w:tcBorders>
            <w:shd w:val="clear" w:color="000000" w:fill="FFFFFF"/>
            <w:vAlign w:val="bottom"/>
            <w:hideMark/>
          </w:tcPr>
          <w:p w14:paraId="6F229310" w14:textId="77777777" w:rsidR="00DF12A6" w:rsidRPr="00DF12A6" w:rsidRDefault="00DF12A6" w:rsidP="00830F2D">
            <w:pPr>
              <w:overflowPunct/>
              <w:autoSpaceDE/>
              <w:autoSpaceDN/>
              <w:adjustRightInd/>
              <w:jc w:val="left"/>
              <w:textAlignment w:val="auto"/>
              <w:rPr>
                <w:szCs w:val="22"/>
                <w:lang w:val="en-US"/>
              </w:rPr>
            </w:pPr>
            <w:r w:rsidRPr="00DF12A6">
              <w:rPr>
                <w:bCs/>
                <w:szCs w:val="22"/>
                <w:lang w:val="en-US"/>
              </w:rPr>
              <w:t>Par value</w:t>
            </w:r>
            <w:r w:rsidRPr="00DF12A6" w:rsidDel="00710C09">
              <w:rPr>
                <w:szCs w:val="22"/>
                <w:lang w:val="en-US"/>
              </w:rPr>
              <w:t xml:space="preserve"> </w:t>
            </w:r>
            <w:r w:rsidRPr="00DF12A6">
              <w:rPr>
                <w:szCs w:val="22"/>
                <w:lang w:val="en-US"/>
              </w:rPr>
              <w:t>(3)</w:t>
            </w:r>
          </w:p>
        </w:tc>
        <w:tc>
          <w:tcPr>
            <w:tcW w:w="1260" w:type="dxa"/>
            <w:tcBorders>
              <w:top w:val="nil"/>
              <w:left w:val="nil"/>
              <w:bottom w:val="nil"/>
              <w:right w:val="nil"/>
            </w:tcBorders>
            <w:shd w:val="clear" w:color="000000" w:fill="FFFFFF"/>
            <w:vAlign w:val="center"/>
          </w:tcPr>
          <w:p w14:paraId="1C70B544" w14:textId="77777777" w:rsidR="00DF12A6" w:rsidRPr="00DF12A6" w:rsidRDefault="00DF12A6" w:rsidP="00830F2D">
            <w:pPr>
              <w:overflowPunct/>
              <w:autoSpaceDE/>
              <w:autoSpaceDN/>
              <w:adjustRightInd/>
              <w:jc w:val="center"/>
              <w:textAlignment w:val="auto"/>
              <w:rPr>
                <w:szCs w:val="22"/>
                <w:lang w:val="en-US"/>
              </w:rPr>
            </w:pPr>
            <w:r w:rsidRPr="00DF12A6">
              <w:t>VND</w:t>
            </w:r>
          </w:p>
        </w:tc>
        <w:tc>
          <w:tcPr>
            <w:tcW w:w="1602" w:type="dxa"/>
            <w:tcBorders>
              <w:top w:val="nil"/>
              <w:left w:val="nil"/>
              <w:bottom w:val="nil"/>
              <w:right w:val="nil"/>
            </w:tcBorders>
            <w:shd w:val="clear" w:color="000000" w:fill="FFFFFF"/>
            <w:vAlign w:val="bottom"/>
          </w:tcPr>
          <w:p w14:paraId="2AE6AD46" w14:textId="77777777" w:rsidR="00DF12A6" w:rsidRPr="00DF12A6" w:rsidRDefault="00DF12A6" w:rsidP="00830F2D">
            <w:pPr>
              <w:overflowPunct/>
              <w:autoSpaceDE/>
              <w:autoSpaceDN/>
              <w:adjustRightInd/>
              <w:ind w:left="-144"/>
              <w:jc w:val="right"/>
              <w:textAlignment w:val="auto"/>
              <w:rPr>
                <w:szCs w:val="22"/>
                <w:lang w:val="en-US"/>
              </w:rPr>
            </w:pPr>
            <w:r w:rsidRPr="00DF12A6">
              <w:t xml:space="preserve"> 79,704,558,900 </w:t>
            </w:r>
          </w:p>
        </w:tc>
        <w:tc>
          <w:tcPr>
            <w:tcW w:w="1836" w:type="dxa"/>
            <w:tcBorders>
              <w:top w:val="nil"/>
              <w:left w:val="nil"/>
              <w:bottom w:val="nil"/>
              <w:right w:val="nil"/>
            </w:tcBorders>
            <w:shd w:val="clear" w:color="000000" w:fill="FFFFFF"/>
            <w:vAlign w:val="bottom"/>
          </w:tcPr>
          <w:p w14:paraId="6E92196A" w14:textId="77777777" w:rsidR="00DF12A6" w:rsidRPr="00DF12A6" w:rsidRDefault="00DF12A6" w:rsidP="00830F2D">
            <w:pPr>
              <w:overflowPunct/>
              <w:autoSpaceDE/>
              <w:autoSpaceDN/>
              <w:adjustRightInd/>
              <w:ind w:hanging="115"/>
              <w:jc w:val="right"/>
              <w:textAlignment w:val="auto"/>
              <w:rPr>
                <w:szCs w:val="22"/>
                <w:lang w:val="en-US"/>
              </w:rPr>
            </w:pPr>
            <w:r w:rsidRPr="00DF12A6">
              <w:t xml:space="preserve"> 5,538,909,900 </w:t>
            </w:r>
          </w:p>
        </w:tc>
        <w:tc>
          <w:tcPr>
            <w:tcW w:w="1737" w:type="dxa"/>
            <w:tcBorders>
              <w:top w:val="nil"/>
              <w:left w:val="nil"/>
              <w:bottom w:val="nil"/>
              <w:right w:val="nil"/>
            </w:tcBorders>
            <w:shd w:val="clear" w:color="000000" w:fill="FFFFFF"/>
            <w:vAlign w:val="bottom"/>
          </w:tcPr>
          <w:p w14:paraId="75E5E02E" w14:textId="77777777" w:rsidR="00DF12A6" w:rsidRPr="00DF12A6" w:rsidRDefault="00DF12A6" w:rsidP="00830F2D">
            <w:pPr>
              <w:overflowPunct/>
              <w:autoSpaceDE/>
              <w:autoSpaceDN/>
              <w:adjustRightInd/>
              <w:ind w:hanging="115"/>
              <w:jc w:val="right"/>
              <w:textAlignment w:val="auto"/>
              <w:rPr>
                <w:szCs w:val="22"/>
                <w:lang w:val="en-US"/>
              </w:rPr>
            </w:pPr>
            <w:r w:rsidRPr="00DF12A6">
              <w:t xml:space="preserve"> 85,243,468,800 </w:t>
            </w:r>
          </w:p>
        </w:tc>
      </w:tr>
      <w:tr w:rsidR="00DF12A6" w:rsidRPr="00DF12A6" w14:paraId="307F928B" w14:textId="77777777" w:rsidTr="00830F2D">
        <w:trPr>
          <w:trHeight w:val="231"/>
        </w:trPr>
        <w:tc>
          <w:tcPr>
            <w:tcW w:w="2745" w:type="dxa"/>
            <w:tcBorders>
              <w:top w:val="nil"/>
              <w:left w:val="nil"/>
              <w:bottom w:val="nil"/>
              <w:right w:val="nil"/>
            </w:tcBorders>
            <w:shd w:val="clear" w:color="000000" w:fill="FFFFFF"/>
            <w:vAlign w:val="bottom"/>
            <w:hideMark/>
          </w:tcPr>
          <w:p w14:paraId="4BB4670D" w14:textId="77777777" w:rsidR="00DF12A6" w:rsidRPr="00DF12A6" w:rsidRDefault="00DF12A6" w:rsidP="00830F2D">
            <w:pPr>
              <w:overflowPunct/>
              <w:autoSpaceDE/>
              <w:autoSpaceDN/>
              <w:adjustRightInd/>
              <w:ind w:right="-277"/>
              <w:jc w:val="left"/>
              <w:textAlignment w:val="auto"/>
              <w:rPr>
                <w:szCs w:val="22"/>
                <w:lang w:val="en-US"/>
              </w:rPr>
            </w:pPr>
            <w:r w:rsidRPr="00DF12A6">
              <w:rPr>
                <w:bCs/>
                <w:szCs w:val="22"/>
                <w:lang w:val="en-US"/>
              </w:rPr>
              <w:t>Share premium</w:t>
            </w:r>
            <w:r w:rsidRPr="00DF12A6" w:rsidDel="00710C09">
              <w:rPr>
                <w:szCs w:val="22"/>
                <w:lang w:val="en-US"/>
              </w:rPr>
              <w:t xml:space="preserve"> </w:t>
            </w:r>
            <w:r w:rsidRPr="00DF12A6">
              <w:rPr>
                <w:szCs w:val="22"/>
                <w:lang w:val="en-US"/>
              </w:rPr>
              <w:t>(4)</w:t>
            </w:r>
          </w:p>
        </w:tc>
        <w:tc>
          <w:tcPr>
            <w:tcW w:w="1260" w:type="dxa"/>
            <w:tcBorders>
              <w:top w:val="nil"/>
              <w:left w:val="nil"/>
              <w:bottom w:val="nil"/>
              <w:right w:val="nil"/>
            </w:tcBorders>
            <w:shd w:val="clear" w:color="000000" w:fill="FFFFFF"/>
            <w:vAlign w:val="bottom"/>
          </w:tcPr>
          <w:p w14:paraId="62E22C3F" w14:textId="77777777" w:rsidR="00DF12A6" w:rsidRPr="00DF12A6" w:rsidRDefault="00DF12A6" w:rsidP="00830F2D">
            <w:pPr>
              <w:overflowPunct/>
              <w:autoSpaceDE/>
              <w:autoSpaceDN/>
              <w:adjustRightInd/>
              <w:ind w:left="-70"/>
              <w:jc w:val="center"/>
              <w:textAlignment w:val="auto"/>
              <w:rPr>
                <w:szCs w:val="22"/>
                <w:lang w:val="en-US"/>
              </w:rPr>
            </w:pPr>
            <w:r w:rsidRPr="00DF12A6">
              <w:t xml:space="preserve"> VND</w:t>
            </w:r>
          </w:p>
        </w:tc>
        <w:tc>
          <w:tcPr>
            <w:tcW w:w="1602" w:type="dxa"/>
            <w:tcBorders>
              <w:top w:val="nil"/>
              <w:left w:val="nil"/>
              <w:bottom w:val="nil"/>
              <w:right w:val="nil"/>
            </w:tcBorders>
            <w:shd w:val="clear" w:color="000000" w:fill="FFFFFF"/>
            <w:vAlign w:val="bottom"/>
          </w:tcPr>
          <w:p w14:paraId="19C85484" w14:textId="77777777" w:rsidR="00DF12A6" w:rsidRPr="00DF12A6" w:rsidRDefault="00DF12A6" w:rsidP="00830F2D">
            <w:pPr>
              <w:overflowPunct/>
              <w:autoSpaceDE/>
              <w:autoSpaceDN/>
              <w:adjustRightInd/>
              <w:ind w:left="-144"/>
              <w:jc w:val="right"/>
              <w:textAlignment w:val="auto"/>
              <w:rPr>
                <w:szCs w:val="22"/>
                <w:lang w:val="en-US"/>
              </w:rPr>
            </w:pPr>
            <w:r w:rsidRPr="00DF12A6">
              <w:t xml:space="preserve"> 278,833,173 </w:t>
            </w:r>
          </w:p>
        </w:tc>
        <w:tc>
          <w:tcPr>
            <w:tcW w:w="1836" w:type="dxa"/>
            <w:tcBorders>
              <w:top w:val="nil"/>
              <w:left w:val="nil"/>
              <w:bottom w:val="nil"/>
              <w:right w:val="nil"/>
            </w:tcBorders>
            <w:shd w:val="clear" w:color="000000" w:fill="FFFFFF"/>
            <w:vAlign w:val="bottom"/>
          </w:tcPr>
          <w:p w14:paraId="355F0772" w14:textId="77777777" w:rsidR="00DF12A6" w:rsidRPr="00DF12A6" w:rsidRDefault="00DF12A6" w:rsidP="00830F2D">
            <w:pPr>
              <w:overflowPunct/>
              <w:autoSpaceDE/>
              <w:autoSpaceDN/>
              <w:adjustRightInd/>
              <w:ind w:right="-72" w:hanging="115"/>
              <w:jc w:val="right"/>
              <w:textAlignment w:val="auto"/>
              <w:rPr>
                <w:szCs w:val="22"/>
                <w:lang w:val="en-US"/>
              </w:rPr>
            </w:pPr>
            <w:r w:rsidRPr="00DF12A6">
              <w:t xml:space="preserve"> (45,919,550)</w:t>
            </w:r>
          </w:p>
        </w:tc>
        <w:tc>
          <w:tcPr>
            <w:tcW w:w="1737" w:type="dxa"/>
            <w:tcBorders>
              <w:top w:val="nil"/>
              <w:left w:val="nil"/>
              <w:bottom w:val="nil"/>
              <w:right w:val="nil"/>
            </w:tcBorders>
            <w:shd w:val="clear" w:color="000000" w:fill="FFFFFF"/>
            <w:vAlign w:val="bottom"/>
          </w:tcPr>
          <w:p w14:paraId="19AD82CC" w14:textId="77777777" w:rsidR="00DF12A6" w:rsidRPr="00DF12A6" w:rsidRDefault="00DF12A6" w:rsidP="00830F2D">
            <w:pPr>
              <w:overflowPunct/>
              <w:autoSpaceDE/>
              <w:autoSpaceDN/>
              <w:adjustRightInd/>
              <w:ind w:hanging="115"/>
              <w:jc w:val="right"/>
              <w:textAlignment w:val="auto"/>
              <w:rPr>
                <w:szCs w:val="22"/>
                <w:lang w:val="en-US"/>
              </w:rPr>
            </w:pPr>
            <w:r w:rsidRPr="00DF12A6">
              <w:t xml:space="preserve"> 232,913,623 </w:t>
            </w:r>
          </w:p>
        </w:tc>
      </w:tr>
      <w:tr w:rsidR="00DF12A6" w:rsidRPr="00DF12A6" w14:paraId="746044F8" w14:textId="77777777" w:rsidTr="00830F2D">
        <w:trPr>
          <w:trHeight w:val="249"/>
        </w:trPr>
        <w:tc>
          <w:tcPr>
            <w:tcW w:w="2745" w:type="dxa"/>
            <w:tcBorders>
              <w:top w:val="nil"/>
              <w:left w:val="nil"/>
              <w:bottom w:val="nil"/>
              <w:right w:val="nil"/>
            </w:tcBorders>
            <w:shd w:val="clear" w:color="000000" w:fill="FFFFFF"/>
            <w:vAlign w:val="bottom"/>
            <w:hideMark/>
          </w:tcPr>
          <w:p w14:paraId="2925AE72" w14:textId="77777777" w:rsidR="00DF12A6" w:rsidRPr="00DF12A6" w:rsidRDefault="00DF12A6" w:rsidP="00830F2D">
            <w:pPr>
              <w:overflowPunct/>
              <w:autoSpaceDE/>
              <w:autoSpaceDN/>
              <w:adjustRightInd/>
              <w:jc w:val="left"/>
              <w:textAlignment w:val="auto"/>
              <w:rPr>
                <w:szCs w:val="22"/>
                <w:lang w:val="en-US"/>
              </w:rPr>
            </w:pPr>
            <w:r w:rsidRPr="00DF12A6">
              <w:rPr>
                <w:bCs/>
                <w:szCs w:val="22"/>
                <w:lang w:val="en-US"/>
              </w:rPr>
              <w:t>Value of subscription capital</w:t>
            </w:r>
            <w:r w:rsidRPr="00DF12A6" w:rsidDel="003E09DC">
              <w:rPr>
                <w:szCs w:val="22"/>
                <w:lang w:val="en-US"/>
              </w:rPr>
              <w:t xml:space="preserve"> </w:t>
            </w:r>
            <w:r w:rsidRPr="00DF12A6">
              <w:rPr>
                <w:szCs w:val="22"/>
                <w:lang w:val="en-US"/>
              </w:rPr>
              <w:t>(5) = (3) + (4)</w:t>
            </w:r>
          </w:p>
        </w:tc>
        <w:tc>
          <w:tcPr>
            <w:tcW w:w="1260" w:type="dxa"/>
            <w:tcBorders>
              <w:top w:val="nil"/>
              <w:left w:val="nil"/>
              <w:bottom w:val="nil"/>
              <w:right w:val="nil"/>
            </w:tcBorders>
            <w:shd w:val="clear" w:color="000000" w:fill="FFFFFF"/>
            <w:vAlign w:val="bottom"/>
          </w:tcPr>
          <w:p w14:paraId="25A21DFD" w14:textId="77777777" w:rsidR="00DF12A6" w:rsidRPr="00DF12A6" w:rsidRDefault="00DF12A6" w:rsidP="00830F2D">
            <w:pPr>
              <w:overflowPunct/>
              <w:autoSpaceDE/>
              <w:autoSpaceDN/>
              <w:adjustRightInd/>
              <w:jc w:val="center"/>
              <w:textAlignment w:val="auto"/>
              <w:rPr>
                <w:szCs w:val="22"/>
                <w:lang w:val="en-US"/>
              </w:rPr>
            </w:pPr>
            <w:r w:rsidRPr="00DF12A6">
              <w:t>VND</w:t>
            </w:r>
          </w:p>
        </w:tc>
        <w:tc>
          <w:tcPr>
            <w:tcW w:w="1602" w:type="dxa"/>
            <w:tcBorders>
              <w:top w:val="nil"/>
              <w:left w:val="nil"/>
              <w:bottom w:val="nil"/>
              <w:right w:val="nil"/>
            </w:tcBorders>
            <w:shd w:val="clear" w:color="000000" w:fill="FFFFFF"/>
            <w:vAlign w:val="bottom"/>
          </w:tcPr>
          <w:p w14:paraId="57652CD4" w14:textId="77777777" w:rsidR="00DF12A6" w:rsidRPr="00DF12A6" w:rsidRDefault="00DF12A6" w:rsidP="00830F2D">
            <w:pPr>
              <w:overflowPunct/>
              <w:autoSpaceDE/>
              <w:autoSpaceDN/>
              <w:adjustRightInd/>
              <w:ind w:left="-144"/>
              <w:jc w:val="right"/>
              <w:textAlignment w:val="auto"/>
              <w:rPr>
                <w:szCs w:val="22"/>
                <w:lang w:val="en-US"/>
              </w:rPr>
            </w:pPr>
            <w:r w:rsidRPr="00DF12A6">
              <w:t xml:space="preserve"> 79,983,392,073 </w:t>
            </w:r>
          </w:p>
        </w:tc>
        <w:tc>
          <w:tcPr>
            <w:tcW w:w="1836" w:type="dxa"/>
            <w:tcBorders>
              <w:top w:val="nil"/>
              <w:left w:val="nil"/>
              <w:bottom w:val="nil"/>
              <w:right w:val="nil"/>
            </w:tcBorders>
            <w:shd w:val="clear" w:color="000000" w:fill="FFFFFF"/>
            <w:vAlign w:val="bottom"/>
          </w:tcPr>
          <w:p w14:paraId="5F75AA83" w14:textId="77777777" w:rsidR="00DF12A6" w:rsidRPr="00DF12A6" w:rsidRDefault="00DF12A6" w:rsidP="00830F2D">
            <w:pPr>
              <w:overflowPunct/>
              <w:autoSpaceDE/>
              <w:autoSpaceDN/>
              <w:adjustRightInd/>
              <w:ind w:hanging="115"/>
              <w:jc w:val="right"/>
              <w:textAlignment w:val="auto"/>
              <w:rPr>
                <w:szCs w:val="22"/>
                <w:lang w:val="en-US"/>
              </w:rPr>
            </w:pPr>
            <w:r w:rsidRPr="00DF12A6">
              <w:t xml:space="preserve"> 5,492,990,350 </w:t>
            </w:r>
          </w:p>
        </w:tc>
        <w:tc>
          <w:tcPr>
            <w:tcW w:w="1737" w:type="dxa"/>
            <w:tcBorders>
              <w:top w:val="nil"/>
              <w:left w:val="nil"/>
              <w:bottom w:val="nil"/>
              <w:right w:val="nil"/>
            </w:tcBorders>
            <w:shd w:val="clear" w:color="000000" w:fill="FFFFFF"/>
            <w:vAlign w:val="bottom"/>
          </w:tcPr>
          <w:p w14:paraId="401B5A34" w14:textId="77777777" w:rsidR="00DF12A6" w:rsidRPr="00DF12A6" w:rsidRDefault="00DF12A6" w:rsidP="00830F2D">
            <w:pPr>
              <w:overflowPunct/>
              <w:autoSpaceDE/>
              <w:autoSpaceDN/>
              <w:adjustRightInd/>
              <w:ind w:hanging="115"/>
              <w:jc w:val="right"/>
              <w:textAlignment w:val="auto"/>
              <w:rPr>
                <w:szCs w:val="22"/>
                <w:lang w:val="en-US"/>
              </w:rPr>
            </w:pPr>
            <w:r w:rsidRPr="00DF12A6">
              <w:t xml:space="preserve"> 85,476,382,423 </w:t>
            </w:r>
          </w:p>
        </w:tc>
      </w:tr>
      <w:tr w:rsidR="00DF12A6" w:rsidRPr="00DF12A6" w14:paraId="7745636B" w14:textId="77777777" w:rsidTr="00830F2D">
        <w:trPr>
          <w:trHeight w:val="83"/>
        </w:trPr>
        <w:tc>
          <w:tcPr>
            <w:tcW w:w="2745" w:type="dxa"/>
            <w:tcBorders>
              <w:top w:val="nil"/>
              <w:left w:val="nil"/>
              <w:bottom w:val="nil"/>
              <w:right w:val="nil"/>
            </w:tcBorders>
            <w:shd w:val="clear" w:color="000000" w:fill="FFFFFF"/>
            <w:vAlign w:val="bottom"/>
            <w:hideMark/>
          </w:tcPr>
          <w:p w14:paraId="2C42D442" w14:textId="77777777" w:rsidR="00DF12A6" w:rsidRPr="00DF12A6" w:rsidRDefault="00DF12A6" w:rsidP="00830F2D">
            <w:pPr>
              <w:overflowPunct/>
              <w:autoSpaceDE/>
              <w:autoSpaceDN/>
              <w:adjustRightInd/>
              <w:jc w:val="left"/>
              <w:textAlignment w:val="auto"/>
              <w:rPr>
                <w:szCs w:val="22"/>
                <w:lang w:val="en-US"/>
              </w:rPr>
            </w:pPr>
          </w:p>
        </w:tc>
        <w:tc>
          <w:tcPr>
            <w:tcW w:w="1260" w:type="dxa"/>
            <w:tcBorders>
              <w:top w:val="nil"/>
              <w:left w:val="nil"/>
              <w:bottom w:val="nil"/>
              <w:right w:val="nil"/>
            </w:tcBorders>
            <w:shd w:val="clear" w:color="000000" w:fill="FFFFFF"/>
            <w:vAlign w:val="center"/>
          </w:tcPr>
          <w:p w14:paraId="1AD5ACB0" w14:textId="77777777" w:rsidR="00DF12A6" w:rsidRPr="00DF12A6" w:rsidRDefault="00DF12A6" w:rsidP="00830F2D">
            <w:pPr>
              <w:overflowPunct/>
              <w:autoSpaceDE/>
              <w:autoSpaceDN/>
              <w:adjustRightInd/>
              <w:jc w:val="center"/>
              <w:textAlignment w:val="auto"/>
              <w:rPr>
                <w:szCs w:val="22"/>
                <w:lang w:val="en-US"/>
              </w:rPr>
            </w:pPr>
          </w:p>
        </w:tc>
        <w:tc>
          <w:tcPr>
            <w:tcW w:w="1602" w:type="dxa"/>
            <w:tcBorders>
              <w:top w:val="nil"/>
              <w:left w:val="nil"/>
              <w:bottom w:val="nil"/>
              <w:right w:val="nil"/>
            </w:tcBorders>
            <w:shd w:val="clear" w:color="000000" w:fill="FFFFFF"/>
            <w:vAlign w:val="bottom"/>
          </w:tcPr>
          <w:p w14:paraId="124EA512" w14:textId="77777777" w:rsidR="00DF12A6" w:rsidRPr="00DF12A6" w:rsidRDefault="00DF12A6" w:rsidP="00830F2D">
            <w:pPr>
              <w:overflowPunct/>
              <w:autoSpaceDE/>
              <w:autoSpaceDN/>
              <w:adjustRightInd/>
              <w:jc w:val="right"/>
              <w:textAlignment w:val="auto"/>
              <w:rPr>
                <w:szCs w:val="22"/>
                <w:lang w:val="en-US"/>
              </w:rPr>
            </w:pPr>
          </w:p>
        </w:tc>
        <w:tc>
          <w:tcPr>
            <w:tcW w:w="1836" w:type="dxa"/>
            <w:tcBorders>
              <w:top w:val="nil"/>
              <w:left w:val="nil"/>
              <w:bottom w:val="nil"/>
              <w:right w:val="nil"/>
            </w:tcBorders>
            <w:shd w:val="clear" w:color="000000" w:fill="FFFFFF"/>
            <w:vAlign w:val="bottom"/>
          </w:tcPr>
          <w:p w14:paraId="6E1F61CD" w14:textId="77777777" w:rsidR="00DF12A6" w:rsidRPr="00DF12A6" w:rsidRDefault="00DF12A6" w:rsidP="00830F2D">
            <w:pPr>
              <w:overflowPunct/>
              <w:autoSpaceDE/>
              <w:autoSpaceDN/>
              <w:adjustRightInd/>
              <w:ind w:hanging="115"/>
              <w:jc w:val="right"/>
              <w:textAlignment w:val="auto"/>
              <w:rPr>
                <w:szCs w:val="22"/>
                <w:lang w:val="en-US"/>
              </w:rPr>
            </w:pPr>
          </w:p>
        </w:tc>
        <w:tc>
          <w:tcPr>
            <w:tcW w:w="1737" w:type="dxa"/>
            <w:tcBorders>
              <w:top w:val="nil"/>
              <w:left w:val="nil"/>
              <w:bottom w:val="nil"/>
              <w:right w:val="nil"/>
            </w:tcBorders>
            <w:shd w:val="clear" w:color="000000" w:fill="FFFFFF"/>
            <w:vAlign w:val="bottom"/>
          </w:tcPr>
          <w:p w14:paraId="44F7F381" w14:textId="77777777" w:rsidR="00DF12A6" w:rsidRPr="00DF12A6" w:rsidRDefault="00DF12A6" w:rsidP="00830F2D">
            <w:pPr>
              <w:overflowPunct/>
              <w:autoSpaceDE/>
              <w:autoSpaceDN/>
              <w:adjustRightInd/>
              <w:ind w:hanging="115"/>
              <w:jc w:val="right"/>
              <w:textAlignment w:val="auto"/>
              <w:rPr>
                <w:szCs w:val="22"/>
                <w:lang w:val="en-US"/>
              </w:rPr>
            </w:pPr>
          </w:p>
        </w:tc>
      </w:tr>
      <w:tr w:rsidR="00DF12A6" w:rsidRPr="00DF12A6" w14:paraId="71C923CD" w14:textId="77777777" w:rsidTr="00830F2D">
        <w:trPr>
          <w:trHeight w:val="303"/>
        </w:trPr>
        <w:tc>
          <w:tcPr>
            <w:tcW w:w="2745" w:type="dxa"/>
            <w:tcBorders>
              <w:top w:val="nil"/>
              <w:left w:val="nil"/>
              <w:bottom w:val="nil"/>
              <w:right w:val="nil"/>
            </w:tcBorders>
            <w:shd w:val="clear" w:color="000000" w:fill="FFFFFF"/>
            <w:vAlign w:val="bottom"/>
            <w:hideMark/>
          </w:tcPr>
          <w:p w14:paraId="3C03EB9E" w14:textId="77777777" w:rsidR="00DF12A6" w:rsidRPr="00DF12A6" w:rsidRDefault="00DF12A6" w:rsidP="00830F2D">
            <w:pPr>
              <w:overflowPunct/>
              <w:autoSpaceDE/>
              <w:autoSpaceDN/>
              <w:adjustRightInd/>
              <w:jc w:val="left"/>
              <w:textAlignment w:val="auto"/>
              <w:rPr>
                <w:b/>
                <w:szCs w:val="22"/>
                <w:lang w:val="en-US"/>
              </w:rPr>
            </w:pPr>
            <w:r w:rsidRPr="00DF12A6">
              <w:rPr>
                <w:b/>
                <w:bCs/>
                <w:szCs w:val="22"/>
                <w:lang w:val="en-US"/>
              </w:rPr>
              <w:t>Redemption capital</w:t>
            </w:r>
          </w:p>
        </w:tc>
        <w:tc>
          <w:tcPr>
            <w:tcW w:w="1260" w:type="dxa"/>
            <w:tcBorders>
              <w:top w:val="nil"/>
              <w:left w:val="nil"/>
              <w:bottom w:val="nil"/>
              <w:right w:val="nil"/>
            </w:tcBorders>
            <w:shd w:val="clear" w:color="000000" w:fill="FFFFFF"/>
            <w:vAlign w:val="center"/>
          </w:tcPr>
          <w:p w14:paraId="7D72EE07" w14:textId="77777777" w:rsidR="00DF12A6" w:rsidRPr="00DF12A6" w:rsidRDefault="00DF12A6" w:rsidP="00830F2D">
            <w:pPr>
              <w:overflowPunct/>
              <w:autoSpaceDE/>
              <w:autoSpaceDN/>
              <w:adjustRightInd/>
              <w:jc w:val="center"/>
              <w:textAlignment w:val="auto"/>
              <w:rPr>
                <w:szCs w:val="22"/>
                <w:lang w:val="en-US"/>
              </w:rPr>
            </w:pPr>
          </w:p>
        </w:tc>
        <w:tc>
          <w:tcPr>
            <w:tcW w:w="1602" w:type="dxa"/>
            <w:tcBorders>
              <w:top w:val="nil"/>
              <w:left w:val="nil"/>
              <w:bottom w:val="nil"/>
              <w:right w:val="nil"/>
            </w:tcBorders>
            <w:shd w:val="clear" w:color="000000" w:fill="FFFFFF"/>
            <w:vAlign w:val="bottom"/>
          </w:tcPr>
          <w:p w14:paraId="3D227662" w14:textId="77777777" w:rsidR="00DF12A6" w:rsidRPr="00DF12A6" w:rsidRDefault="00DF12A6" w:rsidP="00830F2D">
            <w:pPr>
              <w:overflowPunct/>
              <w:autoSpaceDE/>
              <w:autoSpaceDN/>
              <w:adjustRightInd/>
              <w:jc w:val="right"/>
              <w:textAlignment w:val="auto"/>
              <w:rPr>
                <w:szCs w:val="22"/>
                <w:lang w:val="en-US"/>
              </w:rPr>
            </w:pPr>
          </w:p>
        </w:tc>
        <w:tc>
          <w:tcPr>
            <w:tcW w:w="1836" w:type="dxa"/>
            <w:tcBorders>
              <w:top w:val="nil"/>
              <w:left w:val="nil"/>
              <w:bottom w:val="nil"/>
              <w:right w:val="nil"/>
            </w:tcBorders>
            <w:shd w:val="clear" w:color="000000" w:fill="FFFFFF"/>
            <w:vAlign w:val="bottom"/>
          </w:tcPr>
          <w:p w14:paraId="6E24608B" w14:textId="77777777" w:rsidR="00DF12A6" w:rsidRPr="00DF12A6" w:rsidRDefault="00DF12A6" w:rsidP="00830F2D">
            <w:pPr>
              <w:overflowPunct/>
              <w:autoSpaceDE/>
              <w:autoSpaceDN/>
              <w:adjustRightInd/>
              <w:ind w:hanging="115"/>
              <w:jc w:val="right"/>
              <w:textAlignment w:val="auto"/>
              <w:rPr>
                <w:szCs w:val="22"/>
                <w:lang w:val="en-US"/>
              </w:rPr>
            </w:pPr>
          </w:p>
        </w:tc>
        <w:tc>
          <w:tcPr>
            <w:tcW w:w="1737" w:type="dxa"/>
            <w:tcBorders>
              <w:top w:val="nil"/>
              <w:left w:val="nil"/>
              <w:bottom w:val="nil"/>
              <w:right w:val="nil"/>
            </w:tcBorders>
            <w:shd w:val="clear" w:color="000000" w:fill="FFFFFF"/>
            <w:vAlign w:val="bottom"/>
          </w:tcPr>
          <w:p w14:paraId="0498B7A0" w14:textId="77777777" w:rsidR="00DF12A6" w:rsidRPr="00DF12A6" w:rsidRDefault="00DF12A6" w:rsidP="00830F2D">
            <w:pPr>
              <w:overflowPunct/>
              <w:autoSpaceDE/>
              <w:autoSpaceDN/>
              <w:adjustRightInd/>
              <w:ind w:hanging="115"/>
              <w:jc w:val="right"/>
              <w:textAlignment w:val="auto"/>
              <w:rPr>
                <w:szCs w:val="22"/>
                <w:lang w:val="en-US"/>
              </w:rPr>
            </w:pPr>
          </w:p>
        </w:tc>
      </w:tr>
      <w:tr w:rsidR="00DF12A6" w:rsidRPr="00DF12A6" w14:paraId="2E159812" w14:textId="77777777" w:rsidTr="00830F2D">
        <w:trPr>
          <w:trHeight w:val="249"/>
        </w:trPr>
        <w:tc>
          <w:tcPr>
            <w:tcW w:w="2745" w:type="dxa"/>
            <w:tcBorders>
              <w:top w:val="nil"/>
              <w:left w:val="nil"/>
              <w:bottom w:val="nil"/>
              <w:right w:val="nil"/>
            </w:tcBorders>
            <w:shd w:val="clear" w:color="000000" w:fill="FFFFFF"/>
            <w:vAlign w:val="bottom"/>
            <w:hideMark/>
          </w:tcPr>
          <w:p w14:paraId="4C6F75E5" w14:textId="77777777" w:rsidR="00DF12A6" w:rsidRPr="00DF12A6" w:rsidRDefault="00DF12A6" w:rsidP="00830F2D">
            <w:pPr>
              <w:overflowPunct/>
              <w:autoSpaceDE/>
              <w:autoSpaceDN/>
              <w:adjustRightInd/>
              <w:jc w:val="left"/>
              <w:textAlignment w:val="auto"/>
              <w:rPr>
                <w:szCs w:val="22"/>
                <w:lang w:val="en-US"/>
              </w:rPr>
            </w:pPr>
            <w:r w:rsidRPr="00DF12A6">
              <w:rPr>
                <w:bCs/>
                <w:szCs w:val="22"/>
                <w:lang w:val="en-US"/>
              </w:rPr>
              <w:t>Quantity</w:t>
            </w:r>
            <w:r w:rsidRPr="00DF12A6">
              <w:rPr>
                <w:szCs w:val="22"/>
                <w:lang w:val="en-US"/>
              </w:rPr>
              <w:t xml:space="preserve"> (6)</w:t>
            </w:r>
          </w:p>
        </w:tc>
        <w:tc>
          <w:tcPr>
            <w:tcW w:w="1260" w:type="dxa"/>
            <w:tcBorders>
              <w:top w:val="nil"/>
              <w:left w:val="nil"/>
              <w:bottom w:val="nil"/>
              <w:right w:val="nil"/>
            </w:tcBorders>
            <w:shd w:val="clear" w:color="000000" w:fill="FFFFFF"/>
            <w:vAlign w:val="center"/>
          </w:tcPr>
          <w:p w14:paraId="6B0AA6EF" w14:textId="77777777" w:rsidR="00DF12A6" w:rsidRPr="00DF12A6" w:rsidRDefault="00DF12A6" w:rsidP="00830F2D">
            <w:pPr>
              <w:overflowPunct/>
              <w:autoSpaceDE/>
              <w:autoSpaceDN/>
              <w:adjustRightInd/>
              <w:jc w:val="center"/>
              <w:textAlignment w:val="auto"/>
              <w:rPr>
                <w:szCs w:val="22"/>
                <w:lang w:val="en-US"/>
              </w:rPr>
            </w:pPr>
            <w:r w:rsidRPr="00DF12A6">
              <w:rPr>
                <w:szCs w:val="22"/>
                <w:lang w:val="en-US"/>
              </w:rPr>
              <w:t>Fund unit</w:t>
            </w:r>
          </w:p>
        </w:tc>
        <w:tc>
          <w:tcPr>
            <w:tcW w:w="1602" w:type="dxa"/>
            <w:tcBorders>
              <w:top w:val="nil"/>
              <w:left w:val="nil"/>
              <w:bottom w:val="nil"/>
              <w:right w:val="nil"/>
            </w:tcBorders>
            <w:shd w:val="clear" w:color="000000" w:fill="FFFFFF"/>
            <w:vAlign w:val="bottom"/>
          </w:tcPr>
          <w:p w14:paraId="12B30960" w14:textId="77777777" w:rsidR="00DF12A6" w:rsidRPr="00DF12A6" w:rsidRDefault="00DF12A6" w:rsidP="00830F2D">
            <w:pPr>
              <w:overflowPunct/>
              <w:autoSpaceDE/>
              <w:autoSpaceDN/>
              <w:adjustRightInd/>
              <w:ind w:left="-144" w:right="-72"/>
              <w:jc w:val="right"/>
              <w:textAlignment w:val="auto"/>
            </w:pPr>
            <w:r w:rsidRPr="00DF12A6">
              <w:t xml:space="preserve"> (222,875.40)</w:t>
            </w:r>
          </w:p>
        </w:tc>
        <w:tc>
          <w:tcPr>
            <w:tcW w:w="1836" w:type="dxa"/>
            <w:tcBorders>
              <w:top w:val="nil"/>
              <w:left w:val="nil"/>
              <w:bottom w:val="nil"/>
              <w:right w:val="nil"/>
            </w:tcBorders>
            <w:shd w:val="clear" w:color="000000" w:fill="FFFFFF"/>
            <w:vAlign w:val="bottom"/>
          </w:tcPr>
          <w:p w14:paraId="797B66BD" w14:textId="77777777" w:rsidR="00DF12A6" w:rsidRPr="00DF12A6" w:rsidRDefault="00DF12A6" w:rsidP="00830F2D">
            <w:pPr>
              <w:overflowPunct/>
              <w:autoSpaceDE/>
              <w:autoSpaceDN/>
              <w:adjustRightInd/>
              <w:ind w:right="-72" w:hanging="115"/>
              <w:jc w:val="right"/>
              <w:textAlignment w:val="auto"/>
              <w:rPr>
                <w:szCs w:val="22"/>
                <w:lang w:val="en-US"/>
              </w:rPr>
            </w:pPr>
            <w:r w:rsidRPr="00DF12A6">
              <w:t xml:space="preserve"> (176,377.24)</w:t>
            </w:r>
          </w:p>
        </w:tc>
        <w:tc>
          <w:tcPr>
            <w:tcW w:w="1737" w:type="dxa"/>
            <w:tcBorders>
              <w:top w:val="nil"/>
              <w:left w:val="nil"/>
              <w:bottom w:val="nil"/>
              <w:right w:val="nil"/>
            </w:tcBorders>
            <w:shd w:val="clear" w:color="000000" w:fill="FFFFFF"/>
            <w:vAlign w:val="bottom"/>
          </w:tcPr>
          <w:p w14:paraId="0E2149B7" w14:textId="77777777" w:rsidR="00DF12A6" w:rsidRPr="00DF12A6" w:rsidRDefault="00DF12A6" w:rsidP="00830F2D">
            <w:pPr>
              <w:overflowPunct/>
              <w:autoSpaceDE/>
              <w:autoSpaceDN/>
              <w:adjustRightInd/>
              <w:ind w:right="-72" w:hanging="115"/>
              <w:jc w:val="right"/>
              <w:textAlignment w:val="auto"/>
              <w:rPr>
                <w:szCs w:val="22"/>
                <w:lang w:val="en-US"/>
              </w:rPr>
            </w:pPr>
            <w:r w:rsidRPr="00DF12A6">
              <w:t xml:space="preserve"> (399,252.64)</w:t>
            </w:r>
          </w:p>
        </w:tc>
      </w:tr>
      <w:tr w:rsidR="00DF12A6" w:rsidRPr="00DF12A6" w14:paraId="7F4F199A" w14:textId="77777777" w:rsidTr="00830F2D">
        <w:trPr>
          <w:trHeight w:val="199"/>
        </w:trPr>
        <w:tc>
          <w:tcPr>
            <w:tcW w:w="2745" w:type="dxa"/>
            <w:tcBorders>
              <w:top w:val="nil"/>
              <w:left w:val="nil"/>
              <w:bottom w:val="nil"/>
              <w:right w:val="nil"/>
            </w:tcBorders>
            <w:shd w:val="clear" w:color="000000" w:fill="FFFFFF"/>
            <w:vAlign w:val="bottom"/>
          </w:tcPr>
          <w:p w14:paraId="0D77B2EC" w14:textId="77777777" w:rsidR="00DF12A6" w:rsidRPr="00DF12A6" w:rsidRDefault="00DF12A6" w:rsidP="00830F2D">
            <w:pPr>
              <w:overflowPunct/>
              <w:autoSpaceDE/>
              <w:autoSpaceDN/>
              <w:adjustRightInd/>
              <w:jc w:val="left"/>
              <w:textAlignment w:val="auto"/>
              <w:rPr>
                <w:bCs/>
                <w:szCs w:val="22"/>
                <w:lang w:val="en-US"/>
              </w:rPr>
            </w:pPr>
            <w:r w:rsidRPr="00DF12A6">
              <w:rPr>
                <w:szCs w:val="22"/>
                <w:lang w:val="en-US"/>
              </w:rPr>
              <w:t>Average NAV (7) = (10)</w:t>
            </w:r>
            <w:proofErr w:type="gramStart"/>
            <w:r w:rsidRPr="00DF12A6">
              <w:rPr>
                <w:szCs w:val="22"/>
                <w:lang w:val="en-US"/>
              </w:rPr>
              <w:t>/(</w:t>
            </w:r>
            <w:proofErr w:type="gramEnd"/>
            <w:r w:rsidRPr="00DF12A6">
              <w:rPr>
                <w:szCs w:val="22"/>
                <w:lang w:val="en-US"/>
              </w:rPr>
              <w:t>6)</w:t>
            </w:r>
          </w:p>
        </w:tc>
        <w:tc>
          <w:tcPr>
            <w:tcW w:w="1260" w:type="dxa"/>
            <w:tcBorders>
              <w:top w:val="nil"/>
              <w:left w:val="nil"/>
              <w:bottom w:val="nil"/>
              <w:right w:val="nil"/>
            </w:tcBorders>
            <w:shd w:val="clear" w:color="000000" w:fill="FFFFFF"/>
            <w:vAlign w:val="center"/>
          </w:tcPr>
          <w:p w14:paraId="4417CD0B" w14:textId="77777777" w:rsidR="00DF12A6" w:rsidRPr="00DF12A6" w:rsidRDefault="00DF12A6" w:rsidP="00830F2D">
            <w:pPr>
              <w:overflowPunct/>
              <w:autoSpaceDE/>
              <w:autoSpaceDN/>
              <w:adjustRightInd/>
              <w:jc w:val="center"/>
              <w:textAlignment w:val="auto"/>
            </w:pPr>
            <w:r w:rsidRPr="00DF12A6">
              <w:t>VND</w:t>
            </w:r>
          </w:p>
        </w:tc>
        <w:tc>
          <w:tcPr>
            <w:tcW w:w="1602" w:type="dxa"/>
            <w:tcBorders>
              <w:top w:val="nil"/>
              <w:left w:val="nil"/>
              <w:bottom w:val="nil"/>
              <w:right w:val="nil"/>
            </w:tcBorders>
            <w:shd w:val="clear" w:color="000000" w:fill="FFFFFF"/>
            <w:vAlign w:val="bottom"/>
          </w:tcPr>
          <w:p w14:paraId="6021F982" w14:textId="77777777" w:rsidR="00DF12A6" w:rsidRPr="00DF12A6" w:rsidRDefault="00DF12A6" w:rsidP="00830F2D">
            <w:pPr>
              <w:overflowPunct/>
              <w:autoSpaceDE/>
              <w:autoSpaceDN/>
              <w:adjustRightInd/>
              <w:ind w:left="-144"/>
              <w:jc w:val="right"/>
              <w:textAlignment w:val="auto"/>
            </w:pPr>
            <w:r w:rsidRPr="00DF12A6">
              <w:t xml:space="preserve"> 10,529.67 </w:t>
            </w:r>
          </w:p>
        </w:tc>
        <w:tc>
          <w:tcPr>
            <w:tcW w:w="1836" w:type="dxa"/>
            <w:tcBorders>
              <w:top w:val="nil"/>
              <w:left w:val="nil"/>
              <w:bottom w:val="nil"/>
              <w:right w:val="nil"/>
            </w:tcBorders>
            <w:shd w:val="clear" w:color="000000" w:fill="FFFFFF"/>
            <w:vAlign w:val="bottom"/>
          </w:tcPr>
          <w:p w14:paraId="126DDA41" w14:textId="77777777" w:rsidR="00DF12A6" w:rsidRPr="00DF12A6" w:rsidRDefault="00DF12A6" w:rsidP="00830F2D">
            <w:pPr>
              <w:overflowPunct/>
              <w:autoSpaceDE/>
              <w:autoSpaceDN/>
              <w:adjustRightInd/>
              <w:ind w:hanging="115"/>
              <w:jc w:val="right"/>
              <w:textAlignment w:val="auto"/>
              <w:rPr>
                <w:szCs w:val="22"/>
                <w:lang w:val="en-US"/>
              </w:rPr>
            </w:pPr>
            <w:r w:rsidRPr="00DF12A6">
              <w:t xml:space="preserve"> 10,709.60 </w:t>
            </w:r>
          </w:p>
        </w:tc>
        <w:tc>
          <w:tcPr>
            <w:tcW w:w="1737" w:type="dxa"/>
            <w:tcBorders>
              <w:top w:val="nil"/>
              <w:left w:val="nil"/>
              <w:bottom w:val="nil"/>
              <w:right w:val="nil"/>
            </w:tcBorders>
            <w:shd w:val="clear" w:color="000000" w:fill="FFFFFF"/>
            <w:vAlign w:val="bottom"/>
          </w:tcPr>
          <w:p w14:paraId="1B5AA3EA" w14:textId="77777777" w:rsidR="00DF12A6" w:rsidRPr="00DF12A6" w:rsidRDefault="00DF12A6" w:rsidP="00830F2D">
            <w:pPr>
              <w:overflowPunct/>
              <w:autoSpaceDE/>
              <w:autoSpaceDN/>
              <w:adjustRightInd/>
              <w:ind w:hanging="115"/>
              <w:jc w:val="right"/>
              <w:textAlignment w:val="auto"/>
              <w:rPr>
                <w:szCs w:val="22"/>
                <w:lang w:val="en-US"/>
              </w:rPr>
            </w:pPr>
            <w:r w:rsidRPr="00DF12A6">
              <w:t xml:space="preserve"> 10,609.15 </w:t>
            </w:r>
          </w:p>
        </w:tc>
      </w:tr>
      <w:tr w:rsidR="00DF12A6" w:rsidRPr="00DF12A6" w14:paraId="04E01573" w14:textId="77777777" w:rsidTr="00830F2D">
        <w:trPr>
          <w:trHeight w:val="199"/>
        </w:trPr>
        <w:tc>
          <w:tcPr>
            <w:tcW w:w="2745" w:type="dxa"/>
            <w:tcBorders>
              <w:top w:val="nil"/>
              <w:left w:val="nil"/>
              <w:bottom w:val="nil"/>
              <w:right w:val="nil"/>
            </w:tcBorders>
            <w:shd w:val="clear" w:color="000000" w:fill="FFFFFF"/>
            <w:vAlign w:val="bottom"/>
            <w:hideMark/>
          </w:tcPr>
          <w:p w14:paraId="189621BC" w14:textId="77777777" w:rsidR="00DF12A6" w:rsidRPr="00DF12A6" w:rsidRDefault="00DF12A6" w:rsidP="00830F2D">
            <w:pPr>
              <w:overflowPunct/>
              <w:autoSpaceDE/>
              <w:autoSpaceDN/>
              <w:adjustRightInd/>
              <w:jc w:val="left"/>
              <w:textAlignment w:val="auto"/>
              <w:rPr>
                <w:szCs w:val="22"/>
                <w:lang w:val="en-US"/>
              </w:rPr>
            </w:pPr>
            <w:r w:rsidRPr="00DF12A6">
              <w:rPr>
                <w:bCs/>
                <w:szCs w:val="22"/>
                <w:lang w:val="en-US"/>
              </w:rPr>
              <w:t>Par value</w:t>
            </w:r>
            <w:r w:rsidRPr="00DF12A6" w:rsidDel="00710C09">
              <w:rPr>
                <w:szCs w:val="22"/>
                <w:lang w:val="en-US"/>
              </w:rPr>
              <w:t xml:space="preserve"> </w:t>
            </w:r>
            <w:r w:rsidRPr="00DF12A6">
              <w:rPr>
                <w:szCs w:val="22"/>
                <w:lang w:val="en-US"/>
              </w:rPr>
              <w:t>(8)</w:t>
            </w:r>
          </w:p>
        </w:tc>
        <w:tc>
          <w:tcPr>
            <w:tcW w:w="1260" w:type="dxa"/>
            <w:tcBorders>
              <w:top w:val="nil"/>
              <w:left w:val="nil"/>
              <w:bottom w:val="nil"/>
              <w:right w:val="nil"/>
            </w:tcBorders>
            <w:shd w:val="clear" w:color="000000" w:fill="FFFFFF"/>
            <w:vAlign w:val="center"/>
          </w:tcPr>
          <w:p w14:paraId="5298D547" w14:textId="77777777" w:rsidR="00DF12A6" w:rsidRPr="00DF12A6" w:rsidRDefault="00DF12A6" w:rsidP="00830F2D">
            <w:pPr>
              <w:overflowPunct/>
              <w:autoSpaceDE/>
              <w:autoSpaceDN/>
              <w:adjustRightInd/>
              <w:jc w:val="center"/>
              <w:textAlignment w:val="auto"/>
              <w:rPr>
                <w:szCs w:val="22"/>
                <w:lang w:val="en-US"/>
              </w:rPr>
            </w:pPr>
            <w:r w:rsidRPr="00DF12A6">
              <w:t>VND</w:t>
            </w:r>
          </w:p>
        </w:tc>
        <w:tc>
          <w:tcPr>
            <w:tcW w:w="1602" w:type="dxa"/>
            <w:tcBorders>
              <w:top w:val="nil"/>
              <w:left w:val="nil"/>
              <w:bottom w:val="nil"/>
              <w:right w:val="nil"/>
            </w:tcBorders>
            <w:shd w:val="clear" w:color="000000" w:fill="FFFFFF"/>
            <w:vAlign w:val="bottom"/>
          </w:tcPr>
          <w:p w14:paraId="4C3AF689" w14:textId="77777777" w:rsidR="00DF12A6" w:rsidRPr="00DF12A6" w:rsidRDefault="00DF12A6" w:rsidP="00830F2D">
            <w:pPr>
              <w:overflowPunct/>
              <w:autoSpaceDE/>
              <w:autoSpaceDN/>
              <w:adjustRightInd/>
              <w:ind w:left="-144" w:right="-72"/>
              <w:jc w:val="right"/>
              <w:textAlignment w:val="auto"/>
            </w:pPr>
            <w:r w:rsidRPr="00DF12A6">
              <w:t xml:space="preserve"> (2,228,754,000)</w:t>
            </w:r>
          </w:p>
        </w:tc>
        <w:tc>
          <w:tcPr>
            <w:tcW w:w="1836" w:type="dxa"/>
            <w:tcBorders>
              <w:top w:val="nil"/>
              <w:left w:val="nil"/>
              <w:bottom w:val="nil"/>
              <w:right w:val="nil"/>
            </w:tcBorders>
            <w:shd w:val="clear" w:color="000000" w:fill="FFFFFF"/>
            <w:vAlign w:val="bottom"/>
          </w:tcPr>
          <w:p w14:paraId="0D10B546" w14:textId="77777777" w:rsidR="00DF12A6" w:rsidRPr="00DF12A6" w:rsidRDefault="00DF12A6" w:rsidP="00830F2D">
            <w:pPr>
              <w:overflowPunct/>
              <w:autoSpaceDE/>
              <w:autoSpaceDN/>
              <w:adjustRightInd/>
              <w:ind w:right="-72" w:hanging="115"/>
              <w:jc w:val="right"/>
              <w:textAlignment w:val="auto"/>
              <w:rPr>
                <w:szCs w:val="22"/>
                <w:lang w:val="en-US"/>
              </w:rPr>
            </w:pPr>
            <w:r w:rsidRPr="00DF12A6">
              <w:t xml:space="preserve"> (1,763,772,400)</w:t>
            </w:r>
          </w:p>
        </w:tc>
        <w:tc>
          <w:tcPr>
            <w:tcW w:w="1737" w:type="dxa"/>
            <w:tcBorders>
              <w:top w:val="nil"/>
              <w:left w:val="nil"/>
              <w:bottom w:val="nil"/>
              <w:right w:val="nil"/>
            </w:tcBorders>
            <w:shd w:val="clear" w:color="000000" w:fill="FFFFFF"/>
            <w:vAlign w:val="bottom"/>
          </w:tcPr>
          <w:p w14:paraId="5506E731" w14:textId="77777777" w:rsidR="00DF12A6" w:rsidRPr="00DF12A6" w:rsidRDefault="00DF12A6" w:rsidP="00830F2D">
            <w:pPr>
              <w:overflowPunct/>
              <w:autoSpaceDE/>
              <w:autoSpaceDN/>
              <w:adjustRightInd/>
              <w:ind w:right="-72" w:hanging="115"/>
              <w:jc w:val="right"/>
              <w:textAlignment w:val="auto"/>
              <w:rPr>
                <w:szCs w:val="22"/>
                <w:lang w:val="en-US"/>
              </w:rPr>
            </w:pPr>
            <w:r w:rsidRPr="00DF12A6">
              <w:t xml:space="preserve"> (3,992,526,400)</w:t>
            </w:r>
          </w:p>
        </w:tc>
      </w:tr>
      <w:tr w:rsidR="00DF12A6" w:rsidRPr="00DF12A6" w14:paraId="2667056F" w14:textId="77777777" w:rsidTr="00830F2D">
        <w:trPr>
          <w:trHeight w:val="249"/>
        </w:trPr>
        <w:tc>
          <w:tcPr>
            <w:tcW w:w="2745" w:type="dxa"/>
            <w:tcBorders>
              <w:top w:val="nil"/>
              <w:left w:val="nil"/>
              <w:bottom w:val="nil"/>
              <w:right w:val="nil"/>
            </w:tcBorders>
            <w:shd w:val="clear" w:color="000000" w:fill="FFFFFF"/>
            <w:vAlign w:val="bottom"/>
            <w:hideMark/>
          </w:tcPr>
          <w:p w14:paraId="23A39DAB" w14:textId="77777777" w:rsidR="00DF12A6" w:rsidRPr="00DF12A6" w:rsidRDefault="00DF12A6" w:rsidP="00830F2D">
            <w:pPr>
              <w:overflowPunct/>
              <w:autoSpaceDE/>
              <w:autoSpaceDN/>
              <w:adjustRightInd/>
              <w:jc w:val="left"/>
              <w:textAlignment w:val="auto"/>
              <w:rPr>
                <w:bCs/>
                <w:szCs w:val="22"/>
                <w:lang w:val="en-US"/>
              </w:rPr>
            </w:pPr>
            <w:r w:rsidRPr="00DF12A6">
              <w:rPr>
                <w:bCs/>
                <w:szCs w:val="22"/>
                <w:lang w:val="en-US"/>
              </w:rPr>
              <w:t>Share premium (9)</w:t>
            </w:r>
          </w:p>
        </w:tc>
        <w:tc>
          <w:tcPr>
            <w:tcW w:w="1260" w:type="dxa"/>
            <w:tcBorders>
              <w:top w:val="nil"/>
              <w:left w:val="nil"/>
              <w:bottom w:val="nil"/>
              <w:right w:val="nil"/>
            </w:tcBorders>
            <w:shd w:val="clear" w:color="000000" w:fill="FFFFFF"/>
            <w:vAlign w:val="bottom"/>
          </w:tcPr>
          <w:p w14:paraId="56E46822" w14:textId="77777777" w:rsidR="00DF12A6" w:rsidRPr="00DF12A6" w:rsidRDefault="00DF12A6" w:rsidP="00830F2D">
            <w:pPr>
              <w:overflowPunct/>
              <w:autoSpaceDE/>
              <w:autoSpaceDN/>
              <w:adjustRightInd/>
              <w:jc w:val="center"/>
              <w:textAlignment w:val="auto"/>
              <w:rPr>
                <w:b/>
                <w:bCs/>
                <w:szCs w:val="22"/>
                <w:lang w:val="en-US"/>
              </w:rPr>
            </w:pPr>
            <w:r w:rsidRPr="00DF12A6">
              <w:t>VND</w:t>
            </w:r>
          </w:p>
        </w:tc>
        <w:tc>
          <w:tcPr>
            <w:tcW w:w="1602" w:type="dxa"/>
            <w:tcBorders>
              <w:top w:val="nil"/>
              <w:left w:val="nil"/>
              <w:bottom w:val="nil"/>
              <w:right w:val="nil"/>
            </w:tcBorders>
            <w:shd w:val="clear" w:color="000000" w:fill="FFFFFF"/>
            <w:vAlign w:val="bottom"/>
          </w:tcPr>
          <w:p w14:paraId="137BD757" w14:textId="77777777" w:rsidR="00DF12A6" w:rsidRPr="00DF12A6" w:rsidRDefault="00DF12A6" w:rsidP="00830F2D">
            <w:pPr>
              <w:overflowPunct/>
              <w:autoSpaceDE/>
              <w:autoSpaceDN/>
              <w:adjustRightInd/>
              <w:ind w:left="-144" w:right="-72"/>
              <w:jc w:val="right"/>
              <w:textAlignment w:val="auto"/>
            </w:pPr>
            <w:r w:rsidRPr="00DF12A6">
              <w:t xml:space="preserve"> (118,049,351)</w:t>
            </w:r>
          </w:p>
        </w:tc>
        <w:tc>
          <w:tcPr>
            <w:tcW w:w="1836" w:type="dxa"/>
            <w:tcBorders>
              <w:top w:val="nil"/>
              <w:left w:val="nil"/>
              <w:bottom w:val="nil"/>
              <w:right w:val="nil"/>
            </w:tcBorders>
            <w:shd w:val="clear" w:color="000000" w:fill="FFFFFF"/>
            <w:vAlign w:val="bottom"/>
          </w:tcPr>
          <w:p w14:paraId="1100E92B" w14:textId="77777777" w:rsidR="00DF12A6" w:rsidRPr="00DF12A6" w:rsidRDefault="00DF12A6" w:rsidP="00830F2D">
            <w:pPr>
              <w:overflowPunct/>
              <w:autoSpaceDE/>
              <w:autoSpaceDN/>
              <w:adjustRightInd/>
              <w:ind w:right="-72" w:hanging="205"/>
              <w:jc w:val="right"/>
              <w:textAlignment w:val="auto"/>
              <w:rPr>
                <w:szCs w:val="22"/>
                <w:lang w:val="en-US"/>
              </w:rPr>
            </w:pPr>
            <w:r w:rsidRPr="00DF12A6">
              <w:t xml:space="preserve"> (125,156,869)</w:t>
            </w:r>
          </w:p>
        </w:tc>
        <w:tc>
          <w:tcPr>
            <w:tcW w:w="1737" w:type="dxa"/>
            <w:tcBorders>
              <w:top w:val="nil"/>
              <w:left w:val="nil"/>
              <w:bottom w:val="nil"/>
              <w:right w:val="nil"/>
            </w:tcBorders>
            <w:shd w:val="clear" w:color="000000" w:fill="FFFFFF"/>
            <w:vAlign w:val="bottom"/>
          </w:tcPr>
          <w:p w14:paraId="6AFDD1D0" w14:textId="77777777" w:rsidR="00DF12A6" w:rsidRPr="00DF12A6" w:rsidRDefault="00DF12A6" w:rsidP="00830F2D">
            <w:pPr>
              <w:overflowPunct/>
              <w:autoSpaceDE/>
              <w:autoSpaceDN/>
              <w:adjustRightInd/>
              <w:ind w:right="-72" w:hanging="115"/>
              <w:jc w:val="right"/>
              <w:textAlignment w:val="auto"/>
              <w:rPr>
                <w:szCs w:val="22"/>
                <w:lang w:val="en-US"/>
              </w:rPr>
            </w:pPr>
            <w:r w:rsidRPr="00DF12A6">
              <w:t xml:space="preserve"> (243,206,220)</w:t>
            </w:r>
          </w:p>
        </w:tc>
      </w:tr>
      <w:tr w:rsidR="00DF12A6" w:rsidRPr="00DF12A6" w14:paraId="6C522B7A" w14:textId="77777777" w:rsidTr="00830F2D">
        <w:trPr>
          <w:trHeight w:val="186"/>
        </w:trPr>
        <w:tc>
          <w:tcPr>
            <w:tcW w:w="2745" w:type="dxa"/>
            <w:tcBorders>
              <w:top w:val="nil"/>
              <w:left w:val="nil"/>
              <w:bottom w:val="nil"/>
              <w:right w:val="nil"/>
            </w:tcBorders>
            <w:shd w:val="clear" w:color="000000" w:fill="FFFFFF"/>
            <w:vAlign w:val="bottom"/>
            <w:hideMark/>
          </w:tcPr>
          <w:p w14:paraId="59484A51" w14:textId="77777777" w:rsidR="00DF12A6" w:rsidRPr="00DF12A6" w:rsidRDefault="00DF12A6" w:rsidP="00830F2D">
            <w:pPr>
              <w:overflowPunct/>
              <w:autoSpaceDE/>
              <w:autoSpaceDN/>
              <w:adjustRightInd/>
              <w:jc w:val="left"/>
              <w:textAlignment w:val="auto"/>
              <w:rPr>
                <w:szCs w:val="22"/>
                <w:lang w:val="en-US"/>
              </w:rPr>
            </w:pPr>
            <w:r w:rsidRPr="00DF12A6">
              <w:rPr>
                <w:bCs/>
                <w:szCs w:val="22"/>
                <w:lang w:val="en-US"/>
              </w:rPr>
              <w:t>Value of redemption capital</w:t>
            </w:r>
            <w:r w:rsidRPr="00DF12A6" w:rsidDel="00710C09">
              <w:rPr>
                <w:szCs w:val="22"/>
                <w:lang w:val="en-US"/>
              </w:rPr>
              <w:t xml:space="preserve"> </w:t>
            </w:r>
          </w:p>
          <w:p w14:paraId="4557DAD8" w14:textId="77777777" w:rsidR="00DF12A6" w:rsidRPr="00DF12A6" w:rsidRDefault="00DF12A6" w:rsidP="00830F2D">
            <w:pPr>
              <w:overflowPunct/>
              <w:autoSpaceDE/>
              <w:autoSpaceDN/>
              <w:adjustRightInd/>
              <w:jc w:val="left"/>
              <w:textAlignment w:val="auto"/>
              <w:rPr>
                <w:szCs w:val="22"/>
                <w:lang w:val="en-US"/>
              </w:rPr>
            </w:pPr>
            <w:r w:rsidRPr="00DF12A6">
              <w:rPr>
                <w:szCs w:val="22"/>
                <w:lang w:val="en-US"/>
              </w:rPr>
              <w:t>(10) = (8) + (9)</w:t>
            </w:r>
          </w:p>
        </w:tc>
        <w:tc>
          <w:tcPr>
            <w:tcW w:w="1260" w:type="dxa"/>
            <w:tcBorders>
              <w:top w:val="nil"/>
              <w:left w:val="nil"/>
              <w:bottom w:val="nil"/>
              <w:right w:val="nil"/>
            </w:tcBorders>
            <w:shd w:val="clear" w:color="000000" w:fill="FFFFFF"/>
            <w:vAlign w:val="bottom"/>
          </w:tcPr>
          <w:p w14:paraId="56736D01" w14:textId="77777777" w:rsidR="00DF12A6" w:rsidRPr="00DF12A6" w:rsidRDefault="00DF12A6" w:rsidP="00830F2D">
            <w:pPr>
              <w:overflowPunct/>
              <w:autoSpaceDE/>
              <w:autoSpaceDN/>
              <w:adjustRightInd/>
              <w:jc w:val="center"/>
              <w:textAlignment w:val="auto"/>
              <w:rPr>
                <w:szCs w:val="22"/>
                <w:lang w:val="en-US"/>
              </w:rPr>
            </w:pPr>
            <w:r w:rsidRPr="00DF12A6">
              <w:t>VND</w:t>
            </w:r>
          </w:p>
        </w:tc>
        <w:tc>
          <w:tcPr>
            <w:tcW w:w="1602" w:type="dxa"/>
            <w:tcBorders>
              <w:top w:val="nil"/>
              <w:left w:val="nil"/>
              <w:bottom w:val="nil"/>
              <w:right w:val="nil"/>
            </w:tcBorders>
            <w:shd w:val="clear" w:color="000000" w:fill="FFFFFF"/>
            <w:vAlign w:val="bottom"/>
          </w:tcPr>
          <w:p w14:paraId="2529A5B8" w14:textId="77777777" w:rsidR="00DF12A6" w:rsidRPr="00DF12A6" w:rsidRDefault="00DF12A6" w:rsidP="00830F2D">
            <w:pPr>
              <w:overflowPunct/>
              <w:autoSpaceDE/>
              <w:autoSpaceDN/>
              <w:adjustRightInd/>
              <w:ind w:left="-144" w:right="-72"/>
              <w:jc w:val="right"/>
              <w:textAlignment w:val="auto"/>
            </w:pPr>
            <w:r w:rsidRPr="00DF12A6">
              <w:t xml:space="preserve"> (2,346,803,351)</w:t>
            </w:r>
          </w:p>
        </w:tc>
        <w:tc>
          <w:tcPr>
            <w:tcW w:w="1836" w:type="dxa"/>
            <w:tcBorders>
              <w:top w:val="nil"/>
              <w:left w:val="nil"/>
              <w:bottom w:val="nil"/>
              <w:right w:val="nil"/>
            </w:tcBorders>
            <w:shd w:val="clear" w:color="000000" w:fill="FFFFFF"/>
            <w:vAlign w:val="bottom"/>
          </w:tcPr>
          <w:p w14:paraId="49C73BF7" w14:textId="77777777" w:rsidR="00DF12A6" w:rsidRPr="00DF12A6" w:rsidRDefault="00DF12A6" w:rsidP="00830F2D">
            <w:pPr>
              <w:overflowPunct/>
              <w:autoSpaceDE/>
              <w:autoSpaceDN/>
              <w:adjustRightInd/>
              <w:ind w:right="-72" w:hanging="205"/>
              <w:jc w:val="right"/>
              <w:textAlignment w:val="auto"/>
              <w:rPr>
                <w:szCs w:val="22"/>
                <w:lang w:val="en-US"/>
              </w:rPr>
            </w:pPr>
            <w:r w:rsidRPr="00DF12A6">
              <w:t xml:space="preserve"> (1,888,929,269)</w:t>
            </w:r>
          </w:p>
        </w:tc>
        <w:tc>
          <w:tcPr>
            <w:tcW w:w="1737" w:type="dxa"/>
            <w:tcBorders>
              <w:top w:val="nil"/>
              <w:left w:val="nil"/>
              <w:bottom w:val="nil"/>
              <w:right w:val="nil"/>
            </w:tcBorders>
            <w:shd w:val="clear" w:color="000000" w:fill="FFFFFF"/>
            <w:vAlign w:val="bottom"/>
          </w:tcPr>
          <w:p w14:paraId="7B544E70" w14:textId="77777777" w:rsidR="00DF12A6" w:rsidRPr="00DF12A6" w:rsidRDefault="00DF12A6" w:rsidP="00830F2D">
            <w:pPr>
              <w:overflowPunct/>
              <w:autoSpaceDE/>
              <w:autoSpaceDN/>
              <w:adjustRightInd/>
              <w:ind w:right="-72" w:hanging="115"/>
              <w:jc w:val="right"/>
              <w:textAlignment w:val="auto"/>
              <w:rPr>
                <w:szCs w:val="22"/>
                <w:lang w:val="en-US"/>
              </w:rPr>
            </w:pPr>
            <w:r w:rsidRPr="00DF12A6">
              <w:t xml:space="preserve"> (4,235,732,620)</w:t>
            </w:r>
          </w:p>
        </w:tc>
      </w:tr>
      <w:tr w:rsidR="00DF12A6" w:rsidRPr="00DF12A6" w14:paraId="4A0A80BC" w14:textId="77777777" w:rsidTr="00830F2D">
        <w:trPr>
          <w:trHeight w:val="20"/>
        </w:trPr>
        <w:tc>
          <w:tcPr>
            <w:tcW w:w="2745" w:type="dxa"/>
            <w:tcBorders>
              <w:top w:val="nil"/>
              <w:left w:val="nil"/>
              <w:bottom w:val="nil"/>
              <w:right w:val="nil"/>
            </w:tcBorders>
            <w:shd w:val="clear" w:color="000000" w:fill="FFFFFF"/>
            <w:vAlign w:val="bottom"/>
            <w:hideMark/>
          </w:tcPr>
          <w:p w14:paraId="275ACCDA" w14:textId="77777777" w:rsidR="00DF12A6" w:rsidRPr="00DF12A6" w:rsidRDefault="00DF12A6" w:rsidP="00830F2D">
            <w:pPr>
              <w:overflowPunct/>
              <w:autoSpaceDE/>
              <w:autoSpaceDN/>
              <w:adjustRightInd/>
              <w:jc w:val="left"/>
              <w:textAlignment w:val="auto"/>
              <w:rPr>
                <w:szCs w:val="22"/>
                <w:lang w:val="en-US"/>
              </w:rPr>
            </w:pPr>
          </w:p>
        </w:tc>
        <w:tc>
          <w:tcPr>
            <w:tcW w:w="1260" w:type="dxa"/>
            <w:tcBorders>
              <w:top w:val="nil"/>
              <w:left w:val="nil"/>
              <w:bottom w:val="nil"/>
              <w:right w:val="nil"/>
            </w:tcBorders>
            <w:shd w:val="clear" w:color="000000" w:fill="FFFFFF"/>
            <w:vAlign w:val="center"/>
          </w:tcPr>
          <w:p w14:paraId="61717F77" w14:textId="77777777" w:rsidR="00DF12A6" w:rsidRPr="00DF12A6" w:rsidRDefault="00DF12A6" w:rsidP="00830F2D">
            <w:pPr>
              <w:overflowPunct/>
              <w:autoSpaceDE/>
              <w:autoSpaceDN/>
              <w:adjustRightInd/>
              <w:jc w:val="center"/>
              <w:textAlignment w:val="auto"/>
              <w:rPr>
                <w:szCs w:val="22"/>
                <w:lang w:val="en-US"/>
              </w:rPr>
            </w:pPr>
          </w:p>
        </w:tc>
        <w:tc>
          <w:tcPr>
            <w:tcW w:w="1602" w:type="dxa"/>
            <w:tcBorders>
              <w:top w:val="nil"/>
              <w:left w:val="nil"/>
              <w:bottom w:val="nil"/>
              <w:right w:val="nil"/>
            </w:tcBorders>
            <w:shd w:val="clear" w:color="000000" w:fill="FFFFFF"/>
            <w:vAlign w:val="bottom"/>
          </w:tcPr>
          <w:p w14:paraId="5A33E1E1" w14:textId="77777777" w:rsidR="00DF12A6" w:rsidRPr="00DF12A6" w:rsidRDefault="00DF12A6" w:rsidP="00830F2D">
            <w:pPr>
              <w:overflowPunct/>
              <w:autoSpaceDE/>
              <w:autoSpaceDN/>
              <w:adjustRightInd/>
              <w:ind w:left="-144"/>
              <w:jc w:val="right"/>
              <w:textAlignment w:val="auto"/>
              <w:rPr>
                <w:szCs w:val="22"/>
                <w:lang w:val="en-US"/>
              </w:rPr>
            </w:pPr>
          </w:p>
        </w:tc>
        <w:tc>
          <w:tcPr>
            <w:tcW w:w="1836" w:type="dxa"/>
            <w:tcBorders>
              <w:top w:val="nil"/>
              <w:left w:val="nil"/>
              <w:bottom w:val="nil"/>
              <w:right w:val="nil"/>
            </w:tcBorders>
            <w:shd w:val="clear" w:color="000000" w:fill="FFFFFF"/>
            <w:vAlign w:val="bottom"/>
          </w:tcPr>
          <w:p w14:paraId="136D52ED" w14:textId="77777777" w:rsidR="00DF12A6" w:rsidRPr="00DF12A6" w:rsidRDefault="00DF12A6" w:rsidP="00830F2D">
            <w:pPr>
              <w:overflowPunct/>
              <w:autoSpaceDE/>
              <w:autoSpaceDN/>
              <w:adjustRightInd/>
              <w:ind w:hanging="205"/>
              <w:jc w:val="right"/>
              <w:textAlignment w:val="auto"/>
              <w:rPr>
                <w:szCs w:val="22"/>
                <w:lang w:val="en-US"/>
              </w:rPr>
            </w:pPr>
          </w:p>
        </w:tc>
        <w:tc>
          <w:tcPr>
            <w:tcW w:w="1737" w:type="dxa"/>
            <w:tcBorders>
              <w:top w:val="nil"/>
              <w:left w:val="nil"/>
              <w:bottom w:val="nil"/>
              <w:right w:val="nil"/>
            </w:tcBorders>
            <w:shd w:val="clear" w:color="000000" w:fill="FFFFFF"/>
            <w:vAlign w:val="bottom"/>
          </w:tcPr>
          <w:p w14:paraId="64130DEF" w14:textId="77777777" w:rsidR="00DF12A6" w:rsidRPr="00DF12A6" w:rsidRDefault="00DF12A6" w:rsidP="00830F2D">
            <w:pPr>
              <w:overflowPunct/>
              <w:autoSpaceDE/>
              <w:autoSpaceDN/>
              <w:adjustRightInd/>
              <w:ind w:hanging="115"/>
              <w:jc w:val="right"/>
              <w:textAlignment w:val="auto"/>
              <w:rPr>
                <w:szCs w:val="22"/>
                <w:lang w:val="en-US"/>
              </w:rPr>
            </w:pPr>
          </w:p>
        </w:tc>
      </w:tr>
      <w:tr w:rsidR="00DF12A6" w:rsidRPr="00DF12A6" w14:paraId="77C002D6" w14:textId="77777777" w:rsidTr="00830F2D">
        <w:trPr>
          <w:trHeight w:val="280"/>
        </w:trPr>
        <w:tc>
          <w:tcPr>
            <w:tcW w:w="2745" w:type="dxa"/>
            <w:tcBorders>
              <w:top w:val="nil"/>
              <w:left w:val="nil"/>
              <w:bottom w:val="nil"/>
              <w:right w:val="nil"/>
            </w:tcBorders>
            <w:shd w:val="clear" w:color="000000" w:fill="FFFFFF"/>
            <w:vAlign w:val="bottom"/>
          </w:tcPr>
          <w:p w14:paraId="0FF99041" w14:textId="77777777" w:rsidR="00DF12A6" w:rsidRPr="00DF12A6" w:rsidRDefault="00DF12A6" w:rsidP="00830F2D">
            <w:pPr>
              <w:overflowPunct/>
              <w:autoSpaceDE/>
              <w:autoSpaceDN/>
              <w:adjustRightInd/>
              <w:jc w:val="left"/>
              <w:textAlignment w:val="auto"/>
              <w:rPr>
                <w:b/>
                <w:szCs w:val="22"/>
                <w:lang w:val="en-US"/>
              </w:rPr>
            </w:pPr>
            <w:r w:rsidRPr="00DF12A6">
              <w:rPr>
                <w:b/>
                <w:szCs w:val="22"/>
                <w:lang w:val="en-US"/>
              </w:rPr>
              <w:t>Share premium</w:t>
            </w:r>
            <w:r w:rsidRPr="00DF12A6" w:rsidDel="00353517">
              <w:rPr>
                <w:b/>
                <w:szCs w:val="22"/>
                <w:lang w:val="en-US"/>
              </w:rPr>
              <w:t xml:space="preserve"> </w:t>
            </w:r>
          </w:p>
          <w:p w14:paraId="741FCCED" w14:textId="77777777" w:rsidR="00DF12A6" w:rsidRPr="00DF12A6" w:rsidRDefault="00DF12A6" w:rsidP="00830F2D">
            <w:pPr>
              <w:overflowPunct/>
              <w:autoSpaceDE/>
              <w:autoSpaceDN/>
              <w:adjustRightInd/>
              <w:ind w:right="-115"/>
              <w:jc w:val="left"/>
              <w:textAlignment w:val="auto"/>
              <w:rPr>
                <w:szCs w:val="22"/>
                <w:lang w:val="en-US"/>
              </w:rPr>
            </w:pPr>
            <w:r w:rsidRPr="00DF12A6">
              <w:rPr>
                <w:b/>
                <w:szCs w:val="22"/>
                <w:lang w:val="en-US"/>
              </w:rPr>
              <w:t>(11) = (4) + (9)</w:t>
            </w:r>
          </w:p>
        </w:tc>
        <w:tc>
          <w:tcPr>
            <w:tcW w:w="1260" w:type="dxa"/>
            <w:tcBorders>
              <w:top w:val="nil"/>
              <w:left w:val="nil"/>
              <w:bottom w:val="nil"/>
              <w:right w:val="nil"/>
            </w:tcBorders>
            <w:shd w:val="clear" w:color="000000" w:fill="FFFFFF"/>
            <w:vAlign w:val="bottom"/>
          </w:tcPr>
          <w:p w14:paraId="03058C99" w14:textId="77777777" w:rsidR="00DF12A6" w:rsidRPr="00DF12A6" w:rsidRDefault="00DF12A6" w:rsidP="00830F2D">
            <w:pPr>
              <w:overflowPunct/>
              <w:autoSpaceDE/>
              <w:autoSpaceDN/>
              <w:adjustRightInd/>
              <w:jc w:val="center"/>
              <w:textAlignment w:val="auto"/>
              <w:rPr>
                <w:szCs w:val="22"/>
                <w:lang w:val="en-US"/>
              </w:rPr>
            </w:pPr>
            <w:r w:rsidRPr="00DF12A6">
              <w:t>VND</w:t>
            </w:r>
          </w:p>
        </w:tc>
        <w:tc>
          <w:tcPr>
            <w:tcW w:w="1602" w:type="dxa"/>
            <w:tcBorders>
              <w:top w:val="nil"/>
              <w:left w:val="nil"/>
              <w:bottom w:val="nil"/>
              <w:right w:val="nil"/>
            </w:tcBorders>
            <w:shd w:val="clear" w:color="000000" w:fill="FFFFFF"/>
            <w:vAlign w:val="bottom"/>
          </w:tcPr>
          <w:p w14:paraId="06EF7DA9" w14:textId="77777777" w:rsidR="00DF12A6" w:rsidRPr="00DF12A6" w:rsidRDefault="00DF12A6" w:rsidP="00830F2D">
            <w:pPr>
              <w:overflowPunct/>
              <w:autoSpaceDE/>
              <w:autoSpaceDN/>
              <w:adjustRightInd/>
              <w:ind w:left="-144"/>
              <w:jc w:val="right"/>
              <w:textAlignment w:val="auto"/>
              <w:rPr>
                <w:szCs w:val="22"/>
                <w:lang w:val="en-US"/>
              </w:rPr>
            </w:pPr>
            <w:r w:rsidRPr="00DF12A6">
              <w:t xml:space="preserve"> 160,783,822 </w:t>
            </w:r>
          </w:p>
        </w:tc>
        <w:tc>
          <w:tcPr>
            <w:tcW w:w="1836" w:type="dxa"/>
            <w:tcBorders>
              <w:top w:val="nil"/>
              <w:left w:val="nil"/>
              <w:bottom w:val="nil"/>
              <w:right w:val="nil"/>
            </w:tcBorders>
            <w:shd w:val="clear" w:color="000000" w:fill="FFFFFF"/>
            <w:vAlign w:val="bottom"/>
          </w:tcPr>
          <w:p w14:paraId="2CB47917" w14:textId="77777777" w:rsidR="00DF12A6" w:rsidRPr="00DF12A6" w:rsidRDefault="00DF12A6" w:rsidP="00830F2D">
            <w:pPr>
              <w:overflowPunct/>
              <w:autoSpaceDE/>
              <w:autoSpaceDN/>
              <w:adjustRightInd/>
              <w:ind w:right="-72" w:hanging="205"/>
              <w:jc w:val="right"/>
              <w:textAlignment w:val="auto"/>
              <w:rPr>
                <w:szCs w:val="22"/>
                <w:lang w:val="en-US"/>
              </w:rPr>
            </w:pPr>
            <w:r w:rsidRPr="00DF12A6">
              <w:t xml:space="preserve"> (171,076,419)</w:t>
            </w:r>
          </w:p>
        </w:tc>
        <w:tc>
          <w:tcPr>
            <w:tcW w:w="1737" w:type="dxa"/>
            <w:tcBorders>
              <w:top w:val="nil"/>
              <w:left w:val="nil"/>
              <w:bottom w:val="nil"/>
              <w:right w:val="nil"/>
            </w:tcBorders>
            <w:shd w:val="clear" w:color="000000" w:fill="FFFFFF"/>
            <w:vAlign w:val="bottom"/>
          </w:tcPr>
          <w:p w14:paraId="229636C6" w14:textId="77777777" w:rsidR="00DF12A6" w:rsidRPr="00DF12A6" w:rsidRDefault="00DF12A6" w:rsidP="00830F2D">
            <w:pPr>
              <w:overflowPunct/>
              <w:autoSpaceDE/>
              <w:autoSpaceDN/>
              <w:adjustRightInd/>
              <w:ind w:right="-72" w:hanging="115"/>
              <w:jc w:val="right"/>
              <w:textAlignment w:val="auto"/>
              <w:rPr>
                <w:szCs w:val="22"/>
                <w:lang w:val="en-US"/>
              </w:rPr>
            </w:pPr>
            <w:r w:rsidRPr="00DF12A6">
              <w:t xml:space="preserve"> (10,292,597)</w:t>
            </w:r>
          </w:p>
        </w:tc>
      </w:tr>
      <w:tr w:rsidR="00DF12A6" w:rsidRPr="00DF12A6" w14:paraId="245DC970" w14:textId="77777777" w:rsidTr="00830F2D">
        <w:trPr>
          <w:trHeight w:val="90"/>
        </w:trPr>
        <w:tc>
          <w:tcPr>
            <w:tcW w:w="2745" w:type="dxa"/>
            <w:tcBorders>
              <w:top w:val="nil"/>
              <w:left w:val="nil"/>
              <w:bottom w:val="nil"/>
              <w:right w:val="nil"/>
            </w:tcBorders>
            <w:shd w:val="clear" w:color="000000" w:fill="FFFFFF"/>
            <w:vAlign w:val="bottom"/>
          </w:tcPr>
          <w:p w14:paraId="1C39B714" w14:textId="77777777" w:rsidR="00DF12A6" w:rsidRPr="00DF12A6" w:rsidRDefault="00DF12A6" w:rsidP="00830F2D">
            <w:pPr>
              <w:overflowPunct/>
              <w:autoSpaceDE/>
              <w:autoSpaceDN/>
              <w:adjustRightInd/>
              <w:jc w:val="left"/>
              <w:textAlignment w:val="auto"/>
              <w:rPr>
                <w:szCs w:val="22"/>
                <w:lang w:val="en-US"/>
              </w:rPr>
            </w:pPr>
          </w:p>
        </w:tc>
        <w:tc>
          <w:tcPr>
            <w:tcW w:w="1260" w:type="dxa"/>
            <w:tcBorders>
              <w:top w:val="nil"/>
              <w:left w:val="nil"/>
              <w:bottom w:val="nil"/>
              <w:right w:val="nil"/>
            </w:tcBorders>
            <w:shd w:val="clear" w:color="000000" w:fill="FFFFFF"/>
            <w:vAlign w:val="center"/>
          </w:tcPr>
          <w:p w14:paraId="6D3148B7" w14:textId="77777777" w:rsidR="00DF12A6" w:rsidRPr="00DF12A6" w:rsidRDefault="00DF12A6" w:rsidP="00830F2D">
            <w:pPr>
              <w:overflowPunct/>
              <w:autoSpaceDE/>
              <w:autoSpaceDN/>
              <w:adjustRightInd/>
              <w:jc w:val="center"/>
              <w:textAlignment w:val="auto"/>
              <w:rPr>
                <w:szCs w:val="22"/>
                <w:lang w:val="en-US"/>
              </w:rPr>
            </w:pPr>
          </w:p>
        </w:tc>
        <w:tc>
          <w:tcPr>
            <w:tcW w:w="1602" w:type="dxa"/>
            <w:tcBorders>
              <w:top w:val="nil"/>
              <w:left w:val="nil"/>
              <w:bottom w:val="nil"/>
              <w:right w:val="nil"/>
            </w:tcBorders>
            <w:shd w:val="clear" w:color="000000" w:fill="FFFFFF"/>
            <w:vAlign w:val="bottom"/>
          </w:tcPr>
          <w:p w14:paraId="16BF7524" w14:textId="77777777" w:rsidR="00DF12A6" w:rsidRPr="00DF12A6" w:rsidRDefault="00DF12A6" w:rsidP="00830F2D">
            <w:pPr>
              <w:overflowPunct/>
              <w:autoSpaceDE/>
              <w:autoSpaceDN/>
              <w:adjustRightInd/>
              <w:jc w:val="right"/>
              <w:textAlignment w:val="auto"/>
              <w:rPr>
                <w:szCs w:val="22"/>
                <w:lang w:val="en-US"/>
              </w:rPr>
            </w:pPr>
          </w:p>
        </w:tc>
        <w:tc>
          <w:tcPr>
            <w:tcW w:w="1836" w:type="dxa"/>
            <w:tcBorders>
              <w:top w:val="nil"/>
              <w:left w:val="nil"/>
              <w:bottom w:val="nil"/>
              <w:right w:val="nil"/>
            </w:tcBorders>
            <w:shd w:val="clear" w:color="000000" w:fill="FFFFFF"/>
            <w:vAlign w:val="bottom"/>
          </w:tcPr>
          <w:p w14:paraId="49FDA5D8" w14:textId="77777777" w:rsidR="00DF12A6" w:rsidRPr="00DF12A6" w:rsidRDefault="00DF12A6" w:rsidP="00830F2D">
            <w:pPr>
              <w:overflowPunct/>
              <w:autoSpaceDE/>
              <w:autoSpaceDN/>
              <w:adjustRightInd/>
              <w:ind w:hanging="205"/>
              <w:jc w:val="right"/>
              <w:textAlignment w:val="auto"/>
              <w:rPr>
                <w:szCs w:val="22"/>
                <w:lang w:val="en-US"/>
              </w:rPr>
            </w:pPr>
          </w:p>
        </w:tc>
        <w:tc>
          <w:tcPr>
            <w:tcW w:w="1737" w:type="dxa"/>
            <w:tcBorders>
              <w:top w:val="nil"/>
              <w:left w:val="nil"/>
              <w:bottom w:val="nil"/>
              <w:right w:val="nil"/>
            </w:tcBorders>
            <w:shd w:val="clear" w:color="000000" w:fill="FFFFFF"/>
            <w:vAlign w:val="bottom"/>
          </w:tcPr>
          <w:p w14:paraId="22D0190D" w14:textId="77777777" w:rsidR="00DF12A6" w:rsidRPr="00DF12A6" w:rsidRDefault="00DF12A6" w:rsidP="00830F2D">
            <w:pPr>
              <w:overflowPunct/>
              <w:autoSpaceDE/>
              <w:autoSpaceDN/>
              <w:adjustRightInd/>
              <w:ind w:hanging="115"/>
              <w:jc w:val="right"/>
              <w:textAlignment w:val="auto"/>
              <w:rPr>
                <w:szCs w:val="22"/>
                <w:lang w:val="en-US"/>
              </w:rPr>
            </w:pPr>
          </w:p>
        </w:tc>
      </w:tr>
      <w:tr w:rsidR="00DF12A6" w:rsidRPr="00DF12A6" w14:paraId="1FF95D93" w14:textId="77777777" w:rsidTr="00830F2D">
        <w:trPr>
          <w:trHeight w:val="258"/>
        </w:trPr>
        <w:tc>
          <w:tcPr>
            <w:tcW w:w="2745" w:type="dxa"/>
            <w:tcBorders>
              <w:top w:val="nil"/>
              <w:left w:val="nil"/>
              <w:bottom w:val="nil"/>
              <w:right w:val="nil"/>
            </w:tcBorders>
            <w:shd w:val="clear" w:color="000000" w:fill="FFFFFF"/>
            <w:vAlign w:val="bottom"/>
            <w:hideMark/>
          </w:tcPr>
          <w:p w14:paraId="3D058CA1" w14:textId="77777777" w:rsidR="00DF12A6" w:rsidRPr="00DF12A6" w:rsidRDefault="00DF12A6" w:rsidP="00830F2D">
            <w:pPr>
              <w:keepNext/>
              <w:overflowPunct/>
              <w:autoSpaceDE/>
              <w:autoSpaceDN/>
              <w:adjustRightInd/>
              <w:jc w:val="left"/>
              <w:textAlignment w:val="auto"/>
              <w:rPr>
                <w:b/>
                <w:szCs w:val="22"/>
                <w:lang w:val="en-US"/>
              </w:rPr>
            </w:pPr>
            <w:r w:rsidRPr="00DF12A6">
              <w:rPr>
                <w:b/>
                <w:bCs/>
                <w:szCs w:val="22"/>
                <w:lang w:val="en-US"/>
              </w:rPr>
              <w:t xml:space="preserve">Number of Fund units in circulation </w:t>
            </w:r>
            <w:r w:rsidRPr="00DF12A6">
              <w:rPr>
                <w:b/>
                <w:szCs w:val="22"/>
                <w:lang w:val="en-US"/>
              </w:rPr>
              <w:t>(12) = (1) + (6)</w:t>
            </w:r>
          </w:p>
        </w:tc>
        <w:tc>
          <w:tcPr>
            <w:tcW w:w="1260" w:type="dxa"/>
            <w:tcBorders>
              <w:top w:val="nil"/>
              <w:left w:val="nil"/>
              <w:bottom w:val="nil"/>
              <w:right w:val="nil"/>
            </w:tcBorders>
            <w:shd w:val="clear" w:color="000000" w:fill="FFFFFF"/>
            <w:vAlign w:val="bottom"/>
          </w:tcPr>
          <w:p w14:paraId="18F0C625" w14:textId="77777777" w:rsidR="00DF12A6" w:rsidRPr="00DF12A6" w:rsidRDefault="00DF12A6" w:rsidP="00830F2D">
            <w:pPr>
              <w:keepNext/>
              <w:overflowPunct/>
              <w:autoSpaceDE/>
              <w:autoSpaceDN/>
              <w:adjustRightInd/>
              <w:jc w:val="center"/>
              <w:textAlignment w:val="auto"/>
              <w:rPr>
                <w:szCs w:val="22"/>
                <w:lang w:val="en-US"/>
              </w:rPr>
            </w:pPr>
            <w:r w:rsidRPr="00DF12A6">
              <w:rPr>
                <w:szCs w:val="22"/>
                <w:lang w:val="en-US"/>
              </w:rPr>
              <w:t>Fund unit</w:t>
            </w:r>
          </w:p>
        </w:tc>
        <w:tc>
          <w:tcPr>
            <w:tcW w:w="1602" w:type="dxa"/>
            <w:tcBorders>
              <w:top w:val="nil"/>
              <w:left w:val="nil"/>
              <w:bottom w:val="nil"/>
              <w:right w:val="nil"/>
            </w:tcBorders>
            <w:shd w:val="clear" w:color="000000" w:fill="FFFFFF"/>
            <w:vAlign w:val="bottom"/>
          </w:tcPr>
          <w:p w14:paraId="67EE421F" w14:textId="77777777" w:rsidR="00DF12A6" w:rsidRPr="00DF12A6" w:rsidRDefault="00DF12A6" w:rsidP="00830F2D">
            <w:pPr>
              <w:keepNext/>
              <w:overflowPunct/>
              <w:autoSpaceDE/>
              <w:autoSpaceDN/>
              <w:adjustRightInd/>
              <w:ind w:left="-144"/>
              <w:jc w:val="right"/>
              <w:textAlignment w:val="auto"/>
              <w:rPr>
                <w:szCs w:val="22"/>
                <w:lang w:val="en-US"/>
              </w:rPr>
            </w:pPr>
            <w:r w:rsidRPr="00DF12A6">
              <w:t xml:space="preserve"> 7,747,580.49 </w:t>
            </w:r>
          </w:p>
        </w:tc>
        <w:tc>
          <w:tcPr>
            <w:tcW w:w="1836" w:type="dxa"/>
            <w:tcBorders>
              <w:top w:val="nil"/>
              <w:left w:val="nil"/>
              <w:bottom w:val="nil"/>
              <w:right w:val="nil"/>
            </w:tcBorders>
            <w:shd w:val="clear" w:color="000000" w:fill="FFFFFF"/>
            <w:vAlign w:val="bottom"/>
          </w:tcPr>
          <w:p w14:paraId="3A6B8072" w14:textId="77777777" w:rsidR="00DF12A6" w:rsidRPr="00DF12A6" w:rsidRDefault="00DF12A6" w:rsidP="00830F2D">
            <w:pPr>
              <w:overflowPunct/>
              <w:autoSpaceDE/>
              <w:autoSpaceDN/>
              <w:adjustRightInd/>
              <w:ind w:hanging="205"/>
              <w:jc w:val="right"/>
              <w:textAlignment w:val="auto"/>
              <w:rPr>
                <w:szCs w:val="22"/>
                <w:lang w:val="en-US"/>
              </w:rPr>
            </w:pPr>
            <w:r w:rsidRPr="00DF12A6">
              <w:t xml:space="preserve"> 377,513.75 </w:t>
            </w:r>
          </w:p>
        </w:tc>
        <w:tc>
          <w:tcPr>
            <w:tcW w:w="1737" w:type="dxa"/>
            <w:tcBorders>
              <w:top w:val="nil"/>
              <w:left w:val="nil"/>
              <w:bottom w:val="nil"/>
              <w:right w:val="nil"/>
            </w:tcBorders>
            <w:shd w:val="clear" w:color="000000" w:fill="FFFFFF"/>
            <w:vAlign w:val="bottom"/>
          </w:tcPr>
          <w:p w14:paraId="492B5F71" w14:textId="77777777" w:rsidR="00DF12A6" w:rsidRPr="00DF12A6" w:rsidRDefault="00DF12A6" w:rsidP="00830F2D">
            <w:pPr>
              <w:keepNext/>
              <w:overflowPunct/>
              <w:autoSpaceDE/>
              <w:autoSpaceDN/>
              <w:adjustRightInd/>
              <w:ind w:hanging="115"/>
              <w:jc w:val="right"/>
              <w:textAlignment w:val="auto"/>
              <w:rPr>
                <w:szCs w:val="22"/>
                <w:lang w:val="en-US"/>
              </w:rPr>
            </w:pPr>
            <w:r w:rsidRPr="00DF12A6">
              <w:t xml:space="preserve"> 8,125,094.24 </w:t>
            </w:r>
          </w:p>
        </w:tc>
      </w:tr>
      <w:tr w:rsidR="00DF12A6" w:rsidRPr="00DF12A6" w14:paraId="6D69E180" w14:textId="77777777" w:rsidTr="00830F2D">
        <w:trPr>
          <w:trHeight w:val="258"/>
        </w:trPr>
        <w:tc>
          <w:tcPr>
            <w:tcW w:w="2745" w:type="dxa"/>
            <w:tcBorders>
              <w:top w:val="nil"/>
              <w:left w:val="nil"/>
              <w:bottom w:val="nil"/>
              <w:right w:val="nil"/>
            </w:tcBorders>
            <w:shd w:val="clear" w:color="000000" w:fill="FFFFFF"/>
            <w:vAlign w:val="bottom"/>
          </w:tcPr>
          <w:p w14:paraId="3C879CFB" w14:textId="77777777" w:rsidR="00DF12A6" w:rsidRPr="00DF12A6" w:rsidRDefault="00DF12A6" w:rsidP="00830F2D">
            <w:pPr>
              <w:overflowPunct/>
              <w:autoSpaceDE/>
              <w:autoSpaceDN/>
              <w:adjustRightInd/>
              <w:jc w:val="left"/>
              <w:textAlignment w:val="auto"/>
              <w:rPr>
                <w:b/>
                <w:szCs w:val="22"/>
                <w:lang w:val="en-US"/>
              </w:rPr>
            </w:pPr>
          </w:p>
        </w:tc>
        <w:tc>
          <w:tcPr>
            <w:tcW w:w="1260" w:type="dxa"/>
            <w:tcBorders>
              <w:top w:val="nil"/>
              <w:left w:val="nil"/>
              <w:bottom w:val="nil"/>
              <w:right w:val="nil"/>
            </w:tcBorders>
            <w:shd w:val="clear" w:color="000000" w:fill="FFFFFF"/>
            <w:vAlign w:val="bottom"/>
          </w:tcPr>
          <w:p w14:paraId="399E1516" w14:textId="77777777" w:rsidR="00DF12A6" w:rsidRPr="00DF12A6" w:rsidRDefault="00DF12A6" w:rsidP="00830F2D">
            <w:pPr>
              <w:overflowPunct/>
              <w:autoSpaceDE/>
              <w:autoSpaceDN/>
              <w:adjustRightInd/>
              <w:jc w:val="center"/>
              <w:textAlignment w:val="auto"/>
            </w:pPr>
          </w:p>
        </w:tc>
        <w:tc>
          <w:tcPr>
            <w:tcW w:w="1602" w:type="dxa"/>
            <w:tcBorders>
              <w:top w:val="nil"/>
              <w:left w:val="nil"/>
              <w:bottom w:val="nil"/>
              <w:right w:val="nil"/>
            </w:tcBorders>
            <w:shd w:val="clear" w:color="000000" w:fill="FFFFFF"/>
            <w:vAlign w:val="bottom"/>
          </w:tcPr>
          <w:p w14:paraId="009BC6E9" w14:textId="77777777" w:rsidR="00DF12A6" w:rsidRPr="00DF12A6" w:rsidRDefault="00DF12A6" w:rsidP="00830F2D">
            <w:pPr>
              <w:overflowPunct/>
              <w:autoSpaceDE/>
              <w:autoSpaceDN/>
              <w:adjustRightInd/>
              <w:ind w:left="-144"/>
              <w:jc w:val="right"/>
              <w:textAlignment w:val="auto"/>
              <w:rPr>
                <w:szCs w:val="22"/>
                <w:lang w:val="en-US"/>
              </w:rPr>
            </w:pPr>
          </w:p>
        </w:tc>
        <w:tc>
          <w:tcPr>
            <w:tcW w:w="1836" w:type="dxa"/>
            <w:tcBorders>
              <w:top w:val="nil"/>
              <w:left w:val="nil"/>
              <w:bottom w:val="nil"/>
              <w:right w:val="nil"/>
            </w:tcBorders>
            <w:shd w:val="clear" w:color="000000" w:fill="FFFFFF"/>
            <w:vAlign w:val="bottom"/>
          </w:tcPr>
          <w:p w14:paraId="732A8AEB" w14:textId="77777777" w:rsidR="00DF12A6" w:rsidRPr="00DF12A6" w:rsidRDefault="00DF12A6" w:rsidP="00830F2D">
            <w:pPr>
              <w:overflowPunct/>
              <w:autoSpaceDE/>
              <w:autoSpaceDN/>
              <w:adjustRightInd/>
              <w:ind w:hanging="205"/>
              <w:jc w:val="right"/>
              <w:textAlignment w:val="auto"/>
              <w:rPr>
                <w:szCs w:val="22"/>
                <w:lang w:val="en-US"/>
              </w:rPr>
            </w:pPr>
          </w:p>
        </w:tc>
        <w:tc>
          <w:tcPr>
            <w:tcW w:w="1737" w:type="dxa"/>
            <w:tcBorders>
              <w:top w:val="nil"/>
              <w:left w:val="nil"/>
              <w:bottom w:val="nil"/>
              <w:right w:val="nil"/>
            </w:tcBorders>
            <w:shd w:val="clear" w:color="000000" w:fill="FFFFFF"/>
            <w:vAlign w:val="bottom"/>
          </w:tcPr>
          <w:p w14:paraId="42205501" w14:textId="77777777" w:rsidR="00DF12A6" w:rsidRPr="00DF12A6" w:rsidRDefault="00DF12A6" w:rsidP="00830F2D">
            <w:pPr>
              <w:overflowPunct/>
              <w:autoSpaceDE/>
              <w:autoSpaceDN/>
              <w:adjustRightInd/>
              <w:ind w:hanging="115"/>
              <w:jc w:val="right"/>
              <w:textAlignment w:val="auto"/>
              <w:rPr>
                <w:szCs w:val="22"/>
                <w:lang w:val="en-US"/>
              </w:rPr>
            </w:pPr>
          </w:p>
        </w:tc>
      </w:tr>
      <w:tr w:rsidR="00DF12A6" w:rsidRPr="00DF12A6" w14:paraId="2B29EC2E" w14:textId="77777777" w:rsidTr="00830F2D">
        <w:trPr>
          <w:trHeight w:val="258"/>
        </w:trPr>
        <w:tc>
          <w:tcPr>
            <w:tcW w:w="2745" w:type="dxa"/>
            <w:tcBorders>
              <w:top w:val="nil"/>
              <w:left w:val="nil"/>
              <w:bottom w:val="nil"/>
              <w:right w:val="nil"/>
            </w:tcBorders>
            <w:shd w:val="clear" w:color="000000" w:fill="FFFFFF"/>
            <w:vAlign w:val="bottom"/>
          </w:tcPr>
          <w:p w14:paraId="11FCD90C" w14:textId="77777777" w:rsidR="00DF12A6" w:rsidRPr="00DF12A6" w:rsidRDefault="00DF12A6" w:rsidP="00830F2D">
            <w:pPr>
              <w:overflowPunct/>
              <w:autoSpaceDE/>
              <w:autoSpaceDN/>
              <w:adjustRightInd/>
              <w:jc w:val="left"/>
              <w:textAlignment w:val="auto"/>
              <w:rPr>
                <w:b/>
                <w:szCs w:val="22"/>
                <w:lang w:val="en-US"/>
              </w:rPr>
            </w:pPr>
            <w:r w:rsidRPr="00DF12A6">
              <w:rPr>
                <w:b/>
                <w:szCs w:val="22"/>
                <w:lang w:val="en-US"/>
              </w:rPr>
              <w:t>Value of share capital</w:t>
            </w:r>
          </w:p>
          <w:p w14:paraId="2C1F6A6A" w14:textId="77777777" w:rsidR="00DF12A6" w:rsidRPr="00DF12A6" w:rsidRDefault="00DF12A6" w:rsidP="00830F2D">
            <w:pPr>
              <w:overflowPunct/>
              <w:autoSpaceDE/>
              <w:autoSpaceDN/>
              <w:adjustRightInd/>
              <w:jc w:val="left"/>
              <w:textAlignment w:val="auto"/>
              <w:rPr>
                <w:b/>
                <w:szCs w:val="22"/>
                <w:lang w:val="en-US"/>
              </w:rPr>
            </w:pPr>
            <w:r w:rsidRPr="00DF12A6">
              <w:rPr>
                <w:b/>
                <w:szCs w:val="22"/>
                <w:lang w:val="en-US"/>
              </w:rPr>
              <w:t>(13) = (5) + (10)</w:t>
            </w:r>
          </w:p>
        </w:tc>
        <w:tc>
          <w:tcPr>
            <w:tcW w:w="1260" w:type="dxa"/>
            <w:tcBorders>
              <w:top w:val="nil"/>
              <w:left w:val="nil"/>
              <w:bottom w:val="nil"/>
              <w:right w:val="nil"/>
            </w:tcBorders>
            <w:shd w:val="clear" w:color="000000" w:fill="FFFFFF"/>
            <w:vAlign w:val="bottom"/>
          </w:tcPr>
          <w:p w14:paraId="4C42422B" w14:textId="77777777" w:rsidR="00DF12A6" w:rsidRPr="00DF12A6" w:rsidRDefault="00DF12A6" w:rsidP="00830F2D">
            <w:pPr>
              <w:overflowPunct/>
              <w:autoSpaceDE/>
              <w:autoSpaceDN/>
              <w:adjustRightInd/>
              <w:jc w:val="center"/>
              <w:textAlignment w:val="auto"/>
            </w:pPr>
            <w:r w:rsidRPr="00DF12A6">
              <w:t>VND</w:t>
            </w:r>
          </w:p>
        </w:tc>
        <w:tc>
          <w:tcPr>
            <w:tcW w:w="1602" w:type="dxa"/>
            <w:tcBorders>
              <w:top w:val="nil"/>
              <w:left w:val="nil"/>
              <w:bottom w:val="nil"/>
              <w:right w:val="nil"/>
            </w:tcBorders>
            <w:shd w:val="clear" w:color="000000" w:fill="FFFFFF"/>
            <w:vAlign w:val="bottom"/>
          </w:tcPr>
          <w:p w14:paraId="24F14769" w14:textId="77777777" w:rsidR="00DF12A6" w:rsidRPr="00DF12A6" w:rsidRDefault="00DF12A6" w:rsidP="00830F2D">
            <w:pPr>
              <w:overflowPunct/>
              <w:autoSpaceDE/>
              <w:autoSpaceDN/>
              <w:adjustRightInd/>
              <w:ind w:left="-144"/>
              <w:jc w:val="right"/>
              <w:textAlignment w:val="auto"/>
              <w:rPr>
                <w:szCs w:val="22"/>
                <w:lang w:val="en-US"/>
              </w:rPr>
            </w:pPr>
            <w:r w:rsidRPr="00DF12A6">
              <w:t>77,636,588,722</w:t>
            </w:r>
          </w:p>
        </w:tc>
        <w:tc>
          <w:tcPr>
            <w:tcW w:w="1836" w:type="dxa"/>
            <w:tcBorders>
              <w:top w:val="nil"/>
              <w:left w:val="nil"/>
              <w:bottom w:val="nil"/>
              <w:right w:val="nil"/>
            </w:tcBorders>
            <w:shd w:val="clear" w:color="000000" w:fill="FFFFFF"/>
            <w:vAlign w:val="bottom"/>
          </w:tcPr>
          <w:p w14:paraId="574D4E2D" w14:textId="77777777" w:rsidR="00DF12A6" w:rsidRPr="00DF12A6" w:rsidRDefault="00DF12A6" w:rsidP="00830F2D">
            <w:pPr>
              <w:overflowPunct/>
              <w:autoSpaceDE/>
              <w:autoSpaceDN/>
              <w:adjustRightInd/>
              <w:ind w:hanging="205"/>
              <w:jc w:val="right"/>
              <w:textAlignment w:val="auto"/>
              <w:rPr>
                <w:szCs w:val="22"/>
                <w:lang w:val="en-US"/>
              </w:rPr>
            </w:pPr>
            <w:r w:rsidRPr="00DF12A6">
              <w:t>3,604,061,081</w:t>
            </w:r>
          </w:p>
        </w:tc>
        <w:tc>
          <w:tcPr>
            <w:tcW w:w="1737" w:type="dxa"/>
            <w:tcBorders>
              <w:top w:val="nil"/>
              <w:left w:val="nil"/>
              <w:bottom w:val="nil"/>
              <w:right w:val="nil"/>
            </w:tcBorders>
            <w:shd w:val="clear" w:color="000000" w:fill="FFFFFF"/>
            <w:vAlign w:val="bottom"/>
          </w:tcPr>
          <w:p w14:paraId="4BBCF5AE" w14:textId="77777777" w:rsidR="00DF12A6" w:rsidRPr="00DF12A6" w:rsidRDefault="00DF12A6" w:rsidP="00830F2D">
            <w:pPr>
              <w:overflowPunct/>
              <w:autoSpaceDE/>
              <w:autoSpaceDN/>
              <w:adjustRightInd/>
              <w:ind w:hanging="115"/>
              <w:jc w:val="right"/>
              <w:textAlignment w:val="auto"/>
              <w:rPr>
                <w:szCs w:val="22"/>
                <w:lang w:val="en-US"/>
              </w:rPr>
            </w:pPr>
            <w:r w:rsidRPr="00DF12A6">
              <w:t>81,240,649,803</w:t>
            </w:r>
          </w:p>
        </w:tc>
      </w:tr>
      <w:tr w:rsidR="00DF12A6" w:rsidRPr="00DF12A6" w14:paraId="3683EFF5" w14:textId="77777777" w:rsidTr="00830F2D">
        <w:trPr>
          <w:trHeight w:val="162"/>
        </w:trPr>
        <w:tc>
          <w:tcPr>
            <w:tcW w:w="2745" w:type="dxa"/>
            <w:tcBorders>
              <w:top w:val="nil"/>
              <w:left w:val="nil"/>
              <w:bottom w:val="nil"/>
              <w:right w:val="nil"/>
            </w:tcBorders>
            <w:shd w:val="clear" w:color="000000" w:fill="FFFFFF"/>
            <w:vAlign w:val="bottom"/>
            <w:hideMark/>
          </w:tcPr>
          <w:p w14:paraId="02565DA2" w14:textId="77777777" w:rsidR="00DF12A6" w:rsidRPr="00DF12A6" w:rsidRDefault="00DF12A6" w:rsidP="00830F2D">
            <w:pPr>
              <w:overflowPunct/>
              <w:autoSpaceDE/>
              <w:autoSpaceDN/>
              <w:adjustRightInd/>
              <w:jc w:val="left"/>
              <w:textAlignment w:val="auto"/>
              <w:rPr>
                <w:b/>
                <w:szCs w:val="22"/>
                <w:lang w:val="en-US"/>
              </w:rPr>
            </w:pPr>
          </w:p>
        </w:tc>
        <w:tc>
          <w:tcPr>
            <w:tcW w:w="1260" w:type="dxa"/>
            <w:tcBorders>
              <w:top w:val="nil"/>
              <w:left w:val="nil"/>
              <w:right w:val="nil"/>
            </w:tcBorders>
            <w:shd w:val="clear" w:color="000000" w:fill="FFFFFF"/>
            <w:vAlign w:val="bottom"/>
          </w:tcPr>
          <w:p w14:paraId="4652B6D0" w14:textId="77777777" w:rsidR="00DF12A6" w:rsidRPr="00DF12A6" w:rsidRDefault="00DF12A6" w:rsidP="00830F2D">
            <w:pPr>
              <w:overflowPunct/>
              <w:autoSpaceDE/>
              <w:autoSpaceDN/>
              <w:adjustRightInd/>
              <w:jc w:val="center"/>
              <w:textAlignment w:val="auto"/>
              <w:rPr>
                <w:szCs w:val="22"/>
                <w:lang w:val="en-US"/>
              </w:rPr>
            </w:pPr>
          </w:p>
        </w:tc>
        <w:tc>
          <w:tcPr>
            <w:tcW w:w="1602" w:type="dxa"/>
            <w:tcBorders>
              <w:top w:val="nil"/>
              <w:left w:val="nil"/>
              <w:right w:val="nil"/>
            </w:tcBorders>
            <w:shd w:val="clear" w:color="000000" w:fill="FFFFFF"/>
            <w:vAlign w:val="bottom"/>
          </w:tcPr>
          <w:p w14:paraId="6E3C34C9" w14:textId="77777777" w:rsidR="00DF12A6" w:rsidRPr="00DF12A6" w:rsidRDefault="00DF12A6" w:rsidP="00830F2D">
            <w:pPr>
              <w:overflowPunct/>
              <w:autoSpaceDE/>
              <w:autoSpaceDN/>
              <w:adjustRightInd/>
              <w:ind w:left="-144"/>
              <w:jc w:val="right"/>
              <w:textAlignment w:val="auto"/>
              <w:rPr>
                <w:szCs w:val="22"/>
                <w:lang w:val="en-US"/>
              </w:rPr>
            </w:pPr>
          </w:p>
        </w:tc>
        <w:tc>
          <w:tcPr>
            <w:tcW w:w="1836" w:type="dxa"/>
            <w:tcBorders>
              <w:top w:val="nil"/>
              <w:left w:val="nil"/>
              <w:right w:val="nil"/>
            </w:tcBorders>
            <w:shd w:val="clear" w:color="000000" w:fill="FFFFFF"/>
            <w:vAlign w:val="bottom"/>
          </w:tcPr>
          <w:p w14:paraId="16C1F118" w14:textId="77777777" w:rsidR="00DF12A6" w:rsidRPr="00DF12A6" w:rsidRDefault="00DF12A6" w:rsidP="00830F2D">
            <w:pPr>
              <w:overflowPunct/>
              <w:autoSpaceDE/>
              <w:autoSpaceDN/>
              <w:adjustRightInd/>
              <w:jc w:val="right"/>
              <w:textAlignment w:val="auto"/>
              <w:rPr>
                <w:szCs w:val="22"/>
                <w:lang w:val="en-US"/>
              </w:rPr>
            </w:pPr>
          </w:p>
        </w:tc>
        <w:tc>
          <w:tcPr>
            <w:tcW w:w="1737" w:type="dxa"/>
            <w:tcBorders>
              <w:top w:val="nil"/>
              <w:left w:val="nil"/>
              <w:right w:val="nil"/>
            </w:tcBorders>
            <w:shd w:val="clear" w:color="000000" w:fill="FFFFFF"/>
            <w:vAlign w:val="bottom"/>
          </w:tcPr>
          <w:p w14:paraId="294AD2C1" w14:textId="77777777" w:rsidR="00DF12A6" w:rsidRPr="00DF12A6" w:rsidRDefault="00DF12A6" w:rsidP="00830F2D">
            <w:pPr>
              <w:overflowPunct/>
              <w:autoSpaceDE/>
              <w:autoSpaceDN/>
              <w:adjustRightInd/>
              <w:jc w:val="right"/>
              <w:textAlignment w:val="auto"/>
              <w:rPr>
                <w:szCs w:val="22"/>
                <w:lang w:val="en-US"/>
              </w:rPr>
            </w:pPr>
          </w:p>
        </w:tc>
      </w:tr>
      <w:tr w:rsidR="00DF12A6" w:rsidRPr="00DF12A6" w14:paraId="406EF587" w14:textId="77777777" w:rsidTr="00830F2D">
        <w:trPr>
          <w:trHeight w:val="276"/>
        </w:trPr>
        <w:tc>
          <w:tcPr>
            <w:tcW w:w="2745" w:type="dxa"/>
            <w:tcBorders>
              <w:top w:val="nil"/>
              <w:left w:val="nil"/>
              <w:bottom w:val="nil"/>
              <w:right w:val="nil"/>
            </w:tcBorders>
            <w:shd w:val="clear" w:color="000000" w:fill="FFFFFF"/>
            <w:vAlign w:val="bottom"/>
            <w:hideMark/>
          </w:tcPr>
          <w:p w14:paraId="7E996C88" w14:textId="77777777" w:rsidR="00DF12A6" w:rsidRPr="00DF12A6" w:rsidRDefault="00DF12A6" w:rsidP="00830F2D">
            <w:pPr>
              <w:overflowPunct/>
              <w:autoSpaceDE/>
              <w:autoSpaceDN/>
              <w:adjustRightInd/>
              <w:jc w:val="left"/>
              <w:textAlignment w:val="auto"/>
              <w:rPr>
                <w:b/>
                <w:szCs w:val="22"/>
                <w:lang w:val="en-US"/>
              </w:rPr>
            </w:pPr>
            <w:r w:rsidRPr="00DF12A6">
              <w:rPr>
                <w:b/>
                <w:szCs w:val="22"/>
                <w:lang w:val="en-US"/>
              </w:rPr>
              <w:t xml:space="preserve">NAV </w:t>
            </w:r>
            <w:r w:rsidRPr="00DF12A6">
              <w:rPr>
                <w:b/>
                <w:bCs/>
                <w:szCs w:val="22"/>
                <w:lang w:val="en-US"/>
              </w:rPr>
              <w:t>per Fund unit</w:t>
            </w:r>
            <w:r w:rsidRPr="00DF12A6" w:rsidDel="00FC1A34">
              <w:rPr>
                <w:b/>
                <w:szCs w:val="22"/>
                <w:lang w:val="en-US"/>
              </w:rPr>
              <w:t xml:space="preserve"> </w:t>
            </w:r>
            <w:r w:rsidRPr="00DF12A6">
              <w:rPr>
                <w:b/>
                <w:szCs w:val="22"/>
                <w:lang w:val="en-US"/>
              </w:rPr>
              <w:t>(14)</w:t>
            </w:r>
          </w:p>
        </w:tc>
        <w:tc>
          <w:tcPr>
            <w:tcW w:w="1260" w:type="dxa"/>
            <w:tcBorders>
              <w:top w:val="nil"/>
              <w:left w:val="nil"/>
              <w:right w:val="nil"/>
            </w:tcBorders>
            <w:shd w:val="clear" w:color="000000" w:fill="FFFFFF"/>
            <w:vAlign w:val="bottom"/>
          </w:tcPr>
          <w:p w14:paraId="5EE59823" w14:textId="77777777" w:rsidR="00DF12A6" w:rsidRPr="00DF12A6" w:rsidRDefault="00DF12A6" w:rsidP="00830F2D">
            <w:pPr>
              <w:overflowPunct/>
              <w:autoSpaceDE/>
              <w:autoSpaceDN/>
              <w:adjustRightInd/>
              <w:jc w:val="center"/>
              <w:textAlignment w:val="auto"/>
              <w:rPr>
                <w:szCs w:val="22"/>
                <w:lang w:val="en-US"/>
              </w:rPr>
            </w:pPr>
            <w:r w:rsidRPr="00DF12A6">
              <w:t>VND/</w:t>
            </w:r>
            <w:r w:rsidRPr="00DF12A6">
              <w:rPr>
                <w:szCs w:val="22"/>
                <w:lang w:val="en-US"/>
              </w:rPr>
              <w:t xml:space="preserve"> Fund Unit</w:t>
            </w:r>
          </w:p>
        </w:tc>
        <w:tc>
          <w:tcPr>
            <w:tcW w:w="1602" w:type="dxa"/>
            <w:tcBorders>
              <w:top w:val="nil"/>
              <w:left w:val="nil"/>
              <w:right w:val="nil"/>
            </w:tcBorders>
            <w:shd w:val="clear" w:color="000000" w:fill="FFFFFF"/>
            <w:vAlign w:val="bottom"/>
          </w:tcPr>
          <w:p w14:paraId="290A64F0" w14:textId="77777777" w:rsidR="00DF12A6" w:rsidRPr="00DF12A6" w:rsidRDefault="00DF12A6" w:rsidP="00830F2D">
            <w:pPr>
              <w:overflowPunct/>
              <w:autoSpaceDE/>
              <w:autoSpaceDN/>
              <w:adjustRightInd/>
              <w:ind w:left="-144"/>
              <w:jc w:val="right"/>
              <w:textAlignment w:val="auto"/>
              <w:rPr>
                <w:szCs w:val="22"/>
                <w:lang w:val="en-US"/>
              </w:rPr>
            </w:pPr>
            <w:r w:rsidRPr="00DF12A6">
              <w:rPr>
                <w:color w:val="000000"/>
                <w:szCs w:val="22"/>
              </w:rPr>
              <w:t>10,438.11</w:t>
            </w:r>
          </w:p>
        </w:tc>
        <w:tc>
          <w:tcPr>
            <w:tcW w:w="1836" w:type="dxa"/>
            <w:tcBorders>
              <w:top w:val="nil"/>
              <w:left w:val="nil"/>
              <w:right w:val="nil"/>
            </w:tcBorders>
            <w:shd w:val="clear" w:color="000000" w:fill="FFFFFF"/>
            <w:vAlign w:val="bottom"/>
          </w:tcPr>
          <w:p w14:paraId="0ECF0616" w14:textId="77777777" w:rsidR="00DF12A6" w:rsidRPr="00DF12A6" w:rsidRDefault="00DF12A6" w:rsidP="00830F2D">
            <w:pPr>
              <w:overflowPunct/>
              <w:autoSpaceDE/>
              <w:autoSpaceDN/>
              <w:adjustRightInd/>
              <w:ind w:right="-72"/>
              <w:jc w:val="right"/>
              <w:textAlignment w:val="auto"/>
              <w:rPr>
                <w:szCs w:val="22"/>
                <w:lang w:val="en-US"/>
              </w:rPr>
            </w:pPr>
            <w:r w:rsidRPr="00DF12A6">
              <w:rPr>
                <w:color w:val="000000"/>
                <w:szCs w:val="22"/>
              </w:rPr>
              <w:t> </w:t>
            </w:r>
          </w:p>
        </w:tc>
        <w:tc>
          <w:tcPr>
            <w:tcW w:w="1737" w:type="dxa"/>
            <w:tcBorders>
              <w:top w:val="nil"/>
              <w:left w:val="nil"/>
              <w:right w:val="nil"/>
            </w:tcBorders>
            <w:shd w:val="clear" w:color="000000" w:fill="FFFFFF"/>
            <w:vAlign w:val="bottom"/>
          </w:tcPr>
          <w:p w14:paraId="372924A1" w14:textId="77777777" w:rsidR="00DF12A6" w:rsidRPr="00DF12A6" w:rsidRDefault="00DF12A6" w:rsidP="00830F2D">
            <w:pPr>
              <w:overflowPunct/>
              <w:autoSpaceDE/>
              <w:autoSpaceDN/>
              <w:adjustRightInd/>
              <w:jc w:val="right"/>
              <w:textAlignment w:val="auto"/>
              <w:rPr>
                <w:szCs w:val="22"/>
                <w:lang w:val="en-US"/>
              </w:rPr>
            </w:pPr>
            <w:r w:rsidRPr="00DF12A6">
              <w:rPr>
                <w:color w:val="000000"/>
                <w:szCs w:val="22"/>
              </w:rPr>
              <w:t>12,627.67</w:t>
            </w:r>
          </w:p>
        </w:tc>
      </w:tr>
      <w:tr w:rsidR="00DF12A6" w:rsidRPr="00DF12A6" w14:paraId="76B7DBBA" w14:textId="77777777" w:rsidTr="00830F2D">
        <w:trPr>
          <w:trHeight w:val="274"/>
        </w:trPr>
        <w:tc>
          <w:tcPr>
            <w:tcW w:w="2745" w:type="dxa"/>
            <w:tcBorders>
              <w:top w:val="nil"/>
              <w:left w:val="nil"/>
              <w:bottom w:val="nil"/>
              <w:right w:val="nil"/>
            </w:tcBorders>
            <w:shd w:val="clear" w:color="000000" w:fill="FFFFFF"/>
            <w:vAlign w:val="center"/>
            <w:hideMark/>
          </w:tcPr>
          <w:p w14:paraId="7BCE08FE" w14:textId="77777777" w:rsidR="00DF12A6" w:rsidRPr="00DF12A6" w:rsidRDefault="00DF12A6" w:rsidP="00830F2D">
            <w:pPr>
              <w:overflowPunct/>
              <w:autoSpaceDE/>
              <w:autoSpaceDN/>
              <w:adjustRightInd/>
              <w:jc w:val="left"/>
              <w:textAlignment w:val="auto"/>
              <w:rPr>
                <w:szCs w:val="22"/>
                <w:lang w:val="en-US"/>
              </w:rPr>
            </w:pPr>
          </w:p>
        </w:tc>
        <w:tc>
          <w:tcPr>
            <w:tcW w:w="1260" w:type="dxa"/>
            <w:tcBorders>
              <w:top w:val="nil"/>
              <w:left w:val="nil"/>
              <w:right w:val="nil"/>
            </w:tcBorders>
            <w:shd w:val="clear" w:color="000000" w:fill="FFFFFF"/>
          </w:tcPr>
          <w:p w14:paraId="2A3BE705" w14:textId="77777777" w:rsidR="00DF12A6" w:rsidRPr="00DF12A6" w:rsidRDefault="00DF12A6" w:rsidP="00830F2D">
            <w:pPr>
              <w:overflowPunct/>
              <w:autoSpaceDE/>
              <w:autoSpaceDN/>
              <w:adjustRightInd/>
              <w:jc w:val="center"/>
              <w:textAlignment w:val="auto"/>
              <w:rPr>
                <w:szCs w:val="22"/>
                <w:lang w:val="en-US"/>
              </w:rPr>
            </w:pPr>
          </w:p>
        </w:tc>
        <w:tc>
          <w:tcPr>
            <w:tcW w:w="1602" w:type="dxa"/>
            <w:tcBorders>
              <w:top w:val="nil"/>
              <w:left w:val="nil"/>
              <w:bottom w:val="double" w:sz="4" w:space="0" w:color="auto"/>
              <w:right w:val="nil"/>
            </w:tcBorders>
            <w:shd w:val="clear" w:color="000000" w:fill="FFFFFF"/>
            <w:vAlign w:val="bottom"/>
          </w:tcPr>
          <w:p w14:paraId="571A7046" w14:textId="77777777" w:rsidR="00DF12A6" w:rsidRPr="00DF12A6" w:rsidRDefault="00DF12A6" w:rsidP="00830F2D">
            <w:pPr>
              <w:overflowPunct/>
              <w:autoSpaceDE/>
              <w:autoSpaceDN/>
              <w:adjustRightInd/>
              <w:jc w:val="right"/>
              <w:textAlignment w:val="auto"/>
              <w:rPr>
                <w:szCs w:val="22"/>
                <w:lang w:val="en-US"/>
              </w:rPr>
            </w:pPr>
          </w:p>
        </w:tc>
        <w:tc>
          <w:tcPr>
            <w:tcW w:w="1836" w:type="dxa"/>
            <w:tcBorders>
              <w:top w:val="nil"/>
              <w:left w:val="nil"/>
              <w:bottom w:val="double" w:sz="4" w:space="0" w:color="auto"/>
              <w:right w:val="nil"/>
            </w:tcBorders>
            <w:shd w:val="clear" w:color="000000" w:fill="FFFFFF"/>
            <w:vAlign w:val="bottom"/>
            <w:hideMark/>
          </w:tcPr>
          <w:p w14:paraId="2C5215E2" w14:textId="77777777" w:rsidR="00DF12A6" w:rsidRPr="00DF12A6" w:rsidRDefault="00DF12A6" w:rsidP="00830F2D">
            <w:pPr>
              <w:overflowPunct/>
              <w:autoSpaceDE/>
              <w:autoSpaceDN/>
              <w:adjustRightInd/>
              <w:jc w:val="right"/>
              <w:textAlignment w:val="auto"/>
              <w:rPr>
                <w:szCs w:val="22"/>
                <w:lang w:val="en-US"/>
              </w:rPr>
            </w:pPr>
          </w:p>
        </w:tc>
        <w:tc>
          <w:tcPr>
            <w:tcW w:w="1737" w:type="dxa"/>
            <w:tcBorders>
              <w:top w:val="nil"/>
              <w:left w:val="nil"/>
              <w:bottom w:val="double" w:sz="4" w:space="0" w:color="auto"/>
              <w:right w:val="nil"/>
            </w:tcBorders>
            <w:shd w:val="clear" w:color="000000" w:fill="FFFFFF"/>
            <w:vAlign w:val="bottom"/>
          </w:tcPr>
          <w:p w14:paraId="641E3A85" w14:textId="77777777" w:rsidR="00DF12A6" w:rsidRPr="00DF12A6" w:rsidRDefault="00DF12A6" w:rsidP="00830F2D">
            <w:pPr>
              <w:overflowPunct/>
              <w:autoSpaceDE/>
              <w:autoSpaceDN/>
              <w:adjustRightInd/>
              <w:jc w:val="right"/>
              <w:textAlignment w:val="auto"/>
              <w:rPr>
                <w:szCs w:val="22"/>
                <w:lang w:val="en-US"/>
              </w:rPr>
            </w:pPr>
          </w:p>
        </w:tc>
      </w:tr>
    </w:tbl>
    <w:p w14:paraId="06755F7E" w14:textId="77777777" w:rsidR="00DF12A6" w:rsidRPr="00DF12A6" w:rsidRDefault="00DF12A6" w:rsidP="00DF12A6">
      <w:bookmarkStart w:id="158" w:name="_Ref377629375"/>
      <w:bookmarkStart w:id="159" w:name="_Ref377740657"/>
    </w:p>
    <w:p w14:paraId="5FDD0E0F" w14:textId="77777777" w:rsidR="00DF12A6" w:rsidRPr="00DF12A6" w:rsidRDefault="00DF12A6" w:rsidP="00DF12A6">
      <w:pPr>
        <w:pStyle w:val="Heading2"/>
      </w:pPr>
      <w:r w:rsidRPr="00DF12A6">
        <w:lastRenderedPageBreak/>
        <w:tab/>
      </w:r>
      <w:bookmarkEnd w:id="158"/>
      <w:bookmarkEnd w:id="159"/>
      <w:r w:rsidRPr="00DF12A6">
        <w:t>Retained earnings</w:t>
      </w:r>
    </w:p>
    <w:bookmarkEnd w:id="156"/>
    <w:tbl>
      <w:tblPr>
        <w:tblW w:w="9099" w:type="dxa"/>
        <w:tblInd w:w="-90" w:type="dxa"/>
        <w:tblLayout w:type="fixed"/>
        <w:tblLook w:val="0000" w:firstRow="0" w:lastRow="0" w:firstColumn="0" w:lastColumn="0" w:noHBand="0" w:noVBand="0"/>
      </w:tblPr>
      <w:tblGrid>
        <w:gridCol w:w="5760"/>
        <w:gridCol w:w="1710"/>
        <w:gridCol w:w="1629"/>
      </w:tblGrid>
      <w:tr w:rsidR="00DF12A6" w:rsidRPr="00DF12A6" w14:paraId="625851A3" w14:textId="77777777" w:rsidTr="00830F2D">
        <w:tc>
          <w:tcPr>
            <w:tcW w:w="5760" w:type="dxa"/>
            <w:vAlign w:val="bottom"/>
          </w:tcPr>
          <w:p w14:paraId="3E713283" w14:textId="77777777" w:rsidR="00DF12A6" w:rsidRPr="00DF12A6" w:rsidRDefault="00DF12A6" w:rsidP="00830F2D">
            <w:pPr>
              <w:keepLines w:val="0"/>
              <w:widowControl w:val="0"/>
              <w:jc w:val="center"/>
              <w:rPr>
                <w:b/>
                <w:bCs/>
                <w:iCs/>
              </w:rPr>
            </w:pPr>
          </w:p>
        </w:tc>
        <w:tc>
          <w:tcPr>
            <w:tcW w:w="1710" w:type="dxa"/>
            <w:vAlign w:val="bottom"/>
          </w:tcPr>
          <w:p w14:paraId="17AB95FF" w14:textId="77777777" w:rsidR="00DF12A6" w:rsidRPr="00DF12A6" w:rsidRDefault="00DF12A6" w:rsidP="00830F2D">
            <w:pPr>
              <w:keepNext/>
              <w:ind w:left="-115" w:right="-115"/>
              <w:jc w:val="center"/>
              <w:rPr>
                <w:b/>
                <w:bCs/>
                <w:szCs w:val="22"/>
              </w:rPr>
            </w:pPr>
            <w:r w:rsidRPr="00DF12A6">
              <w:rPr>
                <w:b/>
                <w:bCs/>
                <w:szCs w:val="22"/>
              </w:rPr>
              <w:t>Year ended 31/12/2020</w:t>
            </w:r>
          </w:p>
          <w:p w14:paraId="2CA61947" w14:textId="77777777" w:rsidR="00DF12A6" w:rsidRPr="00DF12A6" w:rsidRDefault="00DF12A6" w:rsidP="00830F2D">
            <w:pPr>
              <w:keepLines w:val="0"/>
              <w:widowControl w:val="0"/>
              <w:ind w:left="-108" w:right="-108"/>
              <w:jc w:val="center"/>
              <w:rPr>
                <w:b/>
                <w:bCs/>
                <w:szCs w:val="22"/>
              </w:rPr>
            </w:pPr>
            <w:r w:rsidRPr="00DF12A6">
              <w:rPr>
                <w:b/>
                <w:bCs/>
                <w:szCs w:val="22"/>
              </w:rPr>
              <w:t>VND</w:t>
            </w:r>
          </w:p>
        </w:tc>
        <w:tc>
          <w:tcPr>
            <w:tcW w:w="1629" w:type="dxa"/>
            <w:vAlign w:val="bottom"/>
          </w:tcPr>
          <w:p w14:paraId="7B2470C3" w14:textId="77777777" w:rsidR="00DF12A6" w:rsidRPr="00DF12A6" w:rsidRDefault="00DF12A6" w:rsidP="00830F2D">
            <w:pPr>
              <w:keepNext/>
              <w:ind w:left="-115" w:right="-115"/>
              <w:jc w:val="center"/>
              <w:rPr>
                <w:b/>
                <w:bCs/>
                <w:szCs w:val="22"/>
              </w:rPr>
            </w:pPr>
            <w:r w:rsidRPr="00DF12A6">
              <w:rPr>
                <w:b/>
                <w:bCs/>
                <w:szCs w:val="22"/>
              </w:rPr>
              <w:t>Period from 3/1/2019 to 31/12/2019</w:t>
            </w:r>
          </w:p>
          <w:p w14:paraId="4006DCFB" w14:textId="77777777" w:rsidR="00DF12A6" w:rsidRPr="00DF12A6" w:rsidRDefault="00DF12A6" w:rsidP="00830F2D">
            <w:pPr>
              <w:keepLines w:val="0"/>
              <w:widowControl w:val="0"/>
              <w:ind w:left="-108" w:right="-108"/>
              <w:jc w:val="center"/>
              <w:rPr>
                <w:b/>
                <w:bCs/>
              </w:rPr>
            </w:pPr>
            <w:r w:rsidRPr="00DF12A6">
              <w:rPr>
                <w:b/>
                <w:bCs/>
                <w:szCs w:val="22"/>
              </w:rPr>
              <w:t>VND</w:t>
            </w:r>
          </w:p>
        </w:tc>
      </w:tr>
      <w:tr w:rsidR="00DF12A6" w:rsidRPr="00DF12A6" w14:paraId="6C5442DC"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5760" w:type="dxa"/>
            <w:tcBorders>
              <w:top w:val="nil"/>
              <w:left w:val="nil"/>
              <w:bottom w:val="nil"/>
              <w:right w:val="nil"/>
            </w:tcBorders>
            <w:vAlign w:val="bottom"/>
          </w:tcPr>
          <w:p w14:paraId="7140CCDA" w14:textId="77777777" w:rsidR="00DF12A6" w:rsidRPr="00DF12A6" w:rsidRDefault="00DF12A6" w:rsidP="00830F2D">
            <w:pPr>
              <w:keepLines w:val="0"/>
              <w:widowControl w:val="0"/>
            </w:pPr>
          </w:p>
        </w:tc>
        <w:tc>
          <w:tcPr>
            <w:tcW w:w="1710" w:type="dxa"/>
            <w:tcBorders>
              <w:top w:val="nil"/>
              <w:left w:val="nil"/>
              <w:bottom w:val="nil"/>
              <w:right w:val="nil"/>
            </w:tcBorders>
          </w:tcPr>
          <w:p w14:paraId="5DFFC3F3" w14:textId="77777777" w:rsidR="00DF12A6" w:rsidRPr="00DF12A6" w:rsidRDefault="00DF12A6" w:rsidP="00830F2D">
            <w:pPr>
              <w:keepLines w:val="0"/>
              <w:widowControl w:val="0"/>
              <w:tabs>
                <w:tab w:val="decimal" w:pos="1200"/>
              </w:tabs>
            </w:pPr>
          </w:p>
        </w:tc>
        <w:tc>
          <w:tcPr>
            <w:tcW w:w="1629" w:type="dxa"/>
            <w:tcBorders>
              <w:top w:val="nil"/>
              <w:left w:val="nil"/>
              <w:bottom w:val="nil"/>
              <w:right w:val="nil"/>
            </w:tcBorders>
          </w:tcPr>
          <w:p w14:paraId="380D2BC0" w14:textId="77777777" w:rsidR="00DF12A6" w:rsidRPr="00DF12A6" w:rsidRDefault="00DF12A6" w:rsidP="00830F2D">
            <w:pPr>
              <w:keepLines w:val="0"/>
              <w:widowControl w:val="0"/>
              <w:tabs>
                <w:tab w:val="decimal" w:pos="1200"/>
              </w:tabs>
            </w:pPr>
          </w:p>
        </w:tc>
      </w:tr>
      <w:tr w:rsidR="00DF12A6" w:rsidRPr="00DF12A6" w14:paraId="24C366C5"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5760" w:type="dxa"/>
            <w:tcBorders>
              <w:top w:val="nil"/>
              <w:left w:val="nil"/>
              <w:bottom w:val="nil"/>
              <w:right w:val="nil"/>
            </w:tcBorders>
            <w:vAlign w:val="bottom"/>
          </w:tcPr>
          <w:p w14:paraId="7795D127" w14:textId="77777777" w:rsidR="00DF12A6" w:rsidRPr="00DF12A6" w:rsidRDefault="00DF12A6" w:rsidP="00830F2D">
            <w:pPr>
              <w:keepLines w:val="0"/>
              <w:widowControl w:val="0"/>
            </w:pPr>
            <w:r w:rsidRPr="00DF12A6">
              <w:t>Retained earnings at the beginning of the year/period</w:t>
            </w:r>
          </w:p>
        </w:tc>
        <w:tc>
          <w:tcPr>
            <w:tcW w:w="1710" w:type="dxa"/>
            <w:tcBorders>
              <w:top w:val="nil"/>
              <w:left w:val="nil"/>
              <w:bottom w:val="nil"/>
              <w:right w:val="nil"/>
            </w:tcBorders>
            <w:vAlign w:val="center"/>
          </w:tcPr>
          <w:p w14:paraId="4985C046" w14:textId="77777777" w:rsidR="00DF12A6" w:rsidRPr="00DF12A6" w:rsidRDefault="00DF12A6" w:rsidP="00830F2D">
            <w:pPr>
              <w:keepNext/>
              <w:widowControl w:val="0"/>
              <w:overflowPunct/>
              <w:autoSpaceDE/>
              <w:autoSpaceDN/>
              <w:adjustRightInd/>
              <w:ind w:right="-72"/>
              <w:jc w:val="right"/>
              <w:textAlignment w:val="auto"/>
              <w:rPr>
                <w:szCs w:val="22"/>
                <w:lang w:val="en-US"/>
              </w:rPr>
            </w:pPr>
            <w:r w:rsidRPr="00DF12A6">
              <w:t>3,233,</w:t>
            </w:r>
            <w:r w:rsidRPr="00DF12A6">
              <w:rPr>
                <w:szCs w:val="22"/>
                <w:lang w:val="en-US"/>
              </w:rPr>
              <w:t>565</w:t>
            </w:r>
            <w:r w:rsidRPr="00DF12A6">
              <w:t>,204</w:t>
            </w:r>
          </w:p>
        </w:tc>
        <w:tc>
          <w:tcPr>
            <w:tcW w:w="1629" w:type="dxa"/>
            <w:tcBorders>
              <w:top w:val="nil"/>
              <w:left w:val="nil"/>
              <w:bottom w:val="nil"/>
              <w:right w:val="nil"/>
            </w:tcBorders>
          </w:tcPr>
          <w:p w14:paraId="2B2E280E" w14:textId="77777777" w:rsidR="00DF12A6" w:rsidRPr="00DF12A6" w:rsidRDefault="00DF12A6" w:rsidP="00830F2D">
            <w:pPr>
              <w:keepLines w:val="0"/>
              <w:widowControl w:val="0"/>
              <w:jc w:val="right"/>
            </w:pPr>
            <w:r w:rsidRPr="00DF12A6">
              <w:t xml:space="preserve">-   </w:t>
            </w:r>
          </w:p>
        </w:tc>
      </w:tr>
      <w:tr w:rsidR="00DF12A6" w:rsidRPr="00DF12A6" w14:paraId="5F7EB700"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760" w:type="dxa"/>
            <w:tcBorders>
              <w:top w:val="nil"/>
              <w:left w:val="nil"/>
              <w:bottom w:val="nil"/>
              <w:right w:val="nil"/>
            </w:tcBorders>
            <w:vAlign w:val="bottom"/>
          </w:tcPr>
          <w:p w14:paraId="774A6A8E" w14:textId="77777777" w:rsidR="00DF12A6" w:rsidRPr="00DF12A6" w:rsidRDefault="00DF12A6" w:rsidP="00830F2D">
            <w:pPr>
              <w:keepLines w:val="0"/>
              <w:widowControl w:val="0"/>
            </w:pPr>
            <w:r w:rsidRPr="00DF12A6">
              <w:t>Profit after tax for the year/period</w:t>
            </w:r>
          </w:p>
        </w:tc>
        <w:tc>
          <w:tcPr>
            <w:tcW w:w="1710" w:type="dxa"/>
            <w:tcBorders>
              <w:top w:val="nil"/>
              <w:left w:val="nil"/>
              <w:bottom w:val="nil"/>
              <w:right w:val="nil"/>
            </w:tcBorders>
          </w:tcPr>
          <w:p w14:paraId="7CE6C55D" w14:textId="77777777" w:rsidR="00DF12A6" w:rsidRPr="00DF12A6" w:rsidRDefault="00DF12A6" w:rsidP="00830F2D">
            <w:pPr>
              <w:keepNext/>
              <w:widowControl w:val="0"/>
              <w:overflowPunct/>
              <w:autoSpaceDE/>
              <w:autoSpaceDN/>
              <w:adjustRightInd/>
              <w:ind w:right="-72"/>
              <w:jc w:val="right"/>
              <w:textAlignment w:val="auto"/>
              <w:rPr>
                <w:szCs w:val="22"/>
                <w:lang w:val="en-US"/>
              </w:rPr>
            </w:pPr>
            <w:r w:rsidRPr="00DF12A6">
              <w:rPr>
                <w:szCs w:val="22"/>
                <w:lang w:val="en-US"/>
              </w:rPr>
              <w:t>18,126,821,254</w:t>
            </w:r>
          </w:p>
        </w:tc>
        <w:tc>
          <w:tcPr>
            <w:tcW w:w="1629" w:type="dxa"/>
            <w:tcBorders>
              <w:top w:val="nil"/>
              <w:left w:val="nil"/>
              <w:bottom w:val="nil"/>
              <w:right w:val="nil"/>
            </w:tcBorders>
          </w:tcPr>
          <w:p w14:paraId="3C2E83AF" w14:textId="77777777" w:rsidR="00DF12A6" w:rsidRPr="00DF12A6" w:rsidRDefault="00DF12A6" w:rsidP="00830F2D">
            <w:pPr>
              <w:keepLines w:val="0"/>
              <w:widowControl w:val="0"/>
              <w:jc w:val="right"/>
            </w:pPr>
            <w:r w:rsidRPr="00DF12A6">
              <w:t>3,233,565,204</w:t>
            </w:r>
          </w:p>
        </w:tc>
      </w:tr>
      <w:tr w:rsidR="00DF12A6" w:rsidRPr="00DF12A6" w14:paraId="591B6B3A"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5760" w:type="dxa"/>
            <w:tcBorders>
              <w:top w:val="nil"/>
              <w:left w:val="nil"/>
              <w:bottom w:val="nil"/>
              <w:right w:val="nil"/>
            </w:tcBorders>
            <w:vAlign w:val="bottom"/>
          </w:tcPr>
          <w:p w14:paraId="1B3F6075" w14:textId="77777777" w:rsidR="00DF12A6" w:rsidRPr="00DF12A6" w:rsidRDefault="00DF12A6" w:rsidP="00830F2D">
            <w:pPr>
              <w:keepLines w:val="0"/>
              <w:widowControl w:val="0"/>
              <w:ind w:right="3144"/>
              <w:rPr>
                <w:i/>
              </w:rPr>
            </w:pPr>
            <w:r w:rsidRPr="00DF12A6">
              <w:rPr>
                <w:i/>
              </w:rPr>
              <w:t>In which</w:t>
            </w:r>
          </w:p>
        </w:tc>
        <w:tc>
          <w:tcPr>
            <w:tcW w:w="1710" w:type="dxa"/>
            <w:tcBorders>
              <w:top w:val="nil"/>
              <w:left w:val="nil"/>
              <w:bottom w:val="nil"/>
              <w:right w:val="nil"/>
            </w:tcBorders>
            <w:vAlign w:val="center"/>
          </w:tcPr>
          <w:p w14:paraId="696419BB" w14:textId="77777777" w:rsidR="00DF12A6" w:rsidRPr="00DF12A6" w:rsidRDefault="00DF12A6" w:rsidP="00830F2D">
            <w:pPr>
              <w:keepNext/>
              <w:widowControl w:val="0"/>
              <w:overflowPunct/>
              <w:autoSpaceDE/>
              <w:autoSpaceDN/>
              <w:adjustRightInd/>
              <w:ind w:right="-72"/>
              <w:jc w:val="right"/>
              <w:textAlignment w:val="auto"/>
              <w:rPr>
                <w:i/>
                <w:szCs w:val="22"/>
                <w:lang w:val="en-US"/>
              </w:rPr>
            </w:pPr>
          </w:p>
        </w:tc>
        <w:tc>
          <w:tcPr>
            <w:tcW w:w="1629" w:type="dxa"/>
            <w:tcBorders>
              <w:top w:val="nil"/>
              <w:left w:val="nil"/>
              <w:bottom w:val="nil"/>
              <w:right w:val="nil"/>
            </w:tcBorders>
          </w:tcPr>
          <w:p w14:paraId="403C01BC" w14:textId="77777777" w:rsidR="00DF12A6" w:rsidRPr="00DF12A6" w:rsidRDefault="00DF12A6" w:rsidP="00830F2D">
            <w:pPr>
              <w:keepLines w:val="0"/>
              <w:widowControl w:val="0"/>
              <w:ind w:right="-72"/>
              <w:jc w:val="right"/>
            </w:pPr>
          </w:p>
        </w:tc>
      </w:tr>
      <w:tr w:rsidR="00DF12A6" w:rsidRPr="00DF12A6" w14:paraId="6E4E2F1F"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5760" w:type="dxa"/>
            <w:tcBorders>
              <w:top w:val="nil"/>
              <w:left w:val="nil"/>
              <w:bottom w:val="nil"/>
              <w:right w:val="nil"/>
            </w:tcBorders>
            <w:vAlign w:val="bottom"/>
          </w:tcPr>
          <w:p w14:paraId="0BED796C" w14:textId="77777777" w:rsidR="00DF12A6" w:rsidRPr="00DF12A6" w:rsidRDefault="00DF12A6" w:rsidP="00DF12A6">
            <w:pPr>
              <w:pStyle w:val="ListParagraph"/>
              <w:widowControl w:val="0"/>
              <w:numPr>
                <w:ilvl w:val="0"/>
                <w:numId w:val="47"/>
              </w:numPr>
              <w:spacing w:after="0" w:line="240" w:lineRule="auto"/>
              <w:ind w:left="348"/>
              <w:contextualSpacing w:val="0"/>
            </w:pPr>
            <w:r w:rsidRPr="00DF12A6">
              <w:rPr>
                <w:rFonts w:ascii="Times New Roman" w:hAnsi="Times New Roman"/>
                <w:i/>
              </w:rPr>
              <w:t>Realised profits/(losses)</w:t>
            </w:r>
          </w:p>
        </w:tc>
        <w:tc>
          <w:tcPr>
            <w:tcW w:w="1710" w:type="dxa"/>
            <w:tcBorders>
              <w:top w:val="nil"/>
              <w:left w:val="nil"/>
              <w:bottom w:val="nil"/>
              <w:right w:val="nil"/>
            </w:tcBorders>
          </w:tcPr>
          <w:p w14:paraId="3057E68C" w14:textId="77777777" w:rsidR="00DF12A6" w:rsidRPr="00DF12A6" w:rsidRDefault="00DF12A6" w:rsidP="00830F2D">
            <w:pPr>
              <w:keepNext/>
              <w:widowControl w:val="0"/>
              <w:overflowPunct/>
              <w:autoSpaceDE/>
              <w:autoSpaceDN/>
              <w:adjustRightInd/>
              <w:ind w:right="-72"/>
              <w:jc w:val="right"/>
              <w:textAlignment w:val="auto"/>
              <w:rPr>
                <w:i/>
                <w:szCs w:val="22"/>
              </w:rPr>
            </w:pPr>
            <w:r w:rsidRPr="00DF12A6">
              <w:rPr>
                <w:i/>
                <w:szCs w:val="22"/>
              </w:rPr>
              <w:t>397,859,349</w:t>
            </w:r>
          </w:p>
        </w:tc>
        <w:tc>
          <w:tcPr>
            <w:tcW w:w="1629" w:type="dxa"/>
            <w:tcBorders>
              <w:top w:val="nil"/>
              <w:left w:val="nil"/>
              <w:bottom w:val="nil"/>
              <w:right w:val="nil"/>
            </w:tcBorders>
          </w:tcPr>
          <w:p w14:paraId="3734592F" w14:textId="77777777" w:rsidR="00DF12A6" w:rsidRPr="00DF12A6" w:rsidRDefault="00DF12A6" w:rsidP="00830F2D">
            <w:pPr>
              <w:keepLines w:val="0"/>
              <w:widowControl w:val="0"/>
              <w:ind w:right="-72"/>
              <w:jc w:val="right"/>
              <w:rPr>
                <w:i/>
              </w:rPr>
            </w:pPr>
            <w:r w:rsidRPr="00DF12A6">
              <w:rPr>
                <w:i/>
              </w:rPr>
              <w:t>(572,737,062)</w:t>
            </w:r>
          </w:p>
        </w:tc>
      </w:tr>
      <w:tr w:rsidR="00DF12A6" w:rsidRPr="00DF12A6" w14:paraId="6BD26B88"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5760" w:type="dxa"/>
            <w:tcBorders>
              <w:top w:val="nil"/>
              <w:left w:val="nil"/>
              <w:bottom w:val="nil"/>
              <w:right w:val="nil"/>
            </w:tcBorders>
            <w:vAlign w:val="bottom"/>
          </w:tcPr>
          <w:p w14:paraId="4872AA4D" w14:textId="77777777" w:rsidR="00DF12A6" w:rsidRPr="00DF12A6" w:rsidRDefault="00DF12A6" w:rsidP="00DF12A6">
            <w:pPr>
              <w:pStyle w:val="ListParagraph"/>
              <w:widowControl w:val="0"/>
              <w:numPr>
                <w:ilvl w:val="0"/>
                <w:numId w:val="47"/>
              </w:numPr>
              <w:spacing w:after="0"/>
              <w:ind w:left="348"/>
              <w:rPr>
                <w:i/>
              </w:rPr>
            </w:pPr>
            <w:r w:rsidRPr="00DF12A6">
              <w:rPr>
                <w:rFonts w:ascii="Times New Roman" w:hAnsi="Times New Roman"/>
                <w:i/>
              </w:rPr>
              <w:t>Unrealised profits</w:t>
            </w:r>
          </w:p>
        </w:tc>
        <w:tc>
          <w:tcPr>
            <w:tcW w:w="1710" w:type="dxa"/>
            <w:tcBorders>
              <w:top w:val="nil"/>
              <w:left w:val="nil"/>
              <w:bottom w:val="nil"/>
              <w:right w:val="nil"/>
            </w:tcBorders>
          </w:tcPr>
          <w:p w14:paraId="71FC377E" w14:textId="77777777" w:rsidR="00DF12A6" w:rsidRPr="00DF12A6" w:rsidRDefault="00DF12A6" w:rsidP="00830F2D">
            <w:pPr>
              <w:keepNext/>
              <w:widowControl w:val="0"/>
              <w:overflowPunct/>
              <w:autoSpaceDE/>
              <w:autoSpaceDN/>
              <w:adjustRightInd/>
              <w:ind w:right="-72"/>
              <w:jc w:val="right"/>
              <w:textAlignment w:val="auto"/>
              <w:rPr>
                <w:i/>
                <w:szCs w:val="22"/>
              </w:rPr>
            </w:pPr>
            <w:r w:rsidRPr="00DF12A6">
              <w:rPr>
                <w:i/>
                <w:szCs w:val="22"/>
              </w:rPr>
              <w:t>17,728,961,905</w:t>
            </w:r>
          </w:p>
        </w:tc>
        <w:tc>
          <w:tcPr>
            <w:tcW w:w="1629" w:type="dxa"/>
            <w:tcBorders>
              <w:top w:val="nil"/>
              <w:left w:val="nil"/>
              <w:bottom w:val="nil"/>
              <w:right w:val="nil"/>
            </w:tcBorders>
          </w:tcPr>
          <w:p w14:paraId="73E9CFB6" w14:textId="77777777" w:rsidR="00DF12A6" w:rsidRPr="00DF12A6" w:rsidRDefault="00DF12A6" w:rsidP="00830F2D">
            <w:pPr>
              <w:keepLines w:val="0"/>
              <w:widowControl w:val="0"/>
              <w:jc w:val="right"/>
              <w:rPr>
                <w:i/>
              </w:rPr>
            </w:pPr>
            <w:r w:rsidRPr="00DF12A6">
              <w:rPr>
                <w:i/>
              </w:rPr>
              <w:t>3,806,302,266</w:t>
            </w:r>
          </w:p>
        </w:tc>
      </w:tr>
      <w:tr w:rsidR="00DF12A6" w:rsidRPr="00DF12A6" w14:paraId="07315DD9"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5760" w:type="dxa"/>
            <w:tcBorders>
              <w:top w:val="nil"/>
              <w:left w:val="nil"/>
              <w:bottom w:val="nil"/>
              <w:right w:val="nil"/>
            </w:tcBorders>
            <w:vAlign w:val="bottom"/>
          </w:tcPr>
          <w:p w14:paraId="02742856" w14:textId="77777777" w:rsidR="00DF12A6" w:rsidRPr="00DF12A6" w:rsidRDefault="00DF12A6" w:rsidP="00830F2D">
            <w:pPr>
              <w:keepNext/>
              <w:widowControl w:val="0"/>
            </w:pPr>
          </w:p>
        </w:tc>
        <w:tc>
          <w:tcPr>
            <w:tcW w:w="1710" w:type="dxa"/>
            <w:tcBorders>
              <w:top w:val="nil"/>
              <w:left w:val="nil"/>
              <w:bottom w:val="single" w:sz="4" w:space="0" w:color="auto"/>
              <w:right w:val="nil"/>
            </w:tcBorders>
            <w:vAlign w:val="center"/>
          </w:tcPr>
          <w:p w14:paraId="3D3C1C52" w14:textId="77777777" w:rsidR="00DF12A6" w:rsidRPr="00DF12A6" w:rsidRDefault="00DF12A6" w:rsidP="00830F2D">
            <w:pPr>
              <w:keepNext/>
              <w:widowControl w:val="0"/>
              <w:overflowPunct/>
              <w:autoSpaceDE/>
              <w:autoSpaceDN/>
              <w:adjustRightInd/>
              <w:ind w:right="-72"/>
              <w:jc w:val="right"/>
              <w:textAlignment w:val="auto"/>
              <w:rPr>
                <w:i/>
                <w:szCs w:val="22"/>
                <w:lang w:val="en-US"/>
              </w:rPr>
            </w:pPr>
          </w:p>
        </w:tc>
        <w:tc>
          <w:tcPr>
            <w:tcW w:w="1629" w:type="dxa"/>
            <w:tcBorders>
              <w:top w:val="nil"/>
              <w:left w:val="nil"/>
              <w:bottom w:val="single" w:sz="4" w:space="0" w:color="auto"/>
              <w:right w:val="nil"/>
            </w:tcBorders>
          </w:tcPr>
          <w:p w14:paraId="46174EA8" w14:textId="77777777" w:rsidR="00DF12A6" w:rsidRPr="00DF12A6" w:rsidRDefault="00DF12A6" w:rsidP="00830F2D">
            <w:pPr>
              <w:keepNext/>
              <w:widowControl w:val="0"/>
              <w:ind w:right="-72"/>
              <w:jc w:val="right"/>
            </w:pPr>
          </w:p>
        </w:tc>
      </w:tr>
      <w:tr w:rsidR="00DF12A6" w:rsidRPr="00DF12A6" w14:paraId="2589C98E"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760" w:type="dxa"/>
            <w:tcBorders>
              <w:top w:val="nil"/>
              <w:left w:val="nil"/>
              <w:bottom w:val="nil"/>
              <w:right w:val="nil"/>
            </w:tcBorders>
            <w:vAlign w:val="center"/>
          </w:tcPr>
          <w:p w14:paraId="0BEA0701" w14:textId="77777777" w:rsidR="00DF12A6" w:rsidRPr="00DF12A6" w:rsidRDefault="00DF12A6" w:rsidP="00830F2D">
            <w:pPr>
              <w:keepNext/>
              <w:widowControl w:val="0"/>
              <w:ind w:right="739"/>
            </w:pPr>
            <w:r w:rsidRPr="00DF12A6">
              <w:t>Retained earnings at the end of the year/period</w:t>
            </w:r>
          </w:p>
        </w:tc>
        <w:tc>
          <w:tcPr>
            <w:tcW w:w="1710" w:type="dxa"/>
            <w:tcBorders>
              <w:top w:val="single" w:sz="4" w:space="0" w:color="auto"/>
              <w:left w:val="nil"/>
              <w:bottom w:val="double" w:sz="4" w:space="0" w:color="auto"/>
              <w:right w:val="nil"/>
            </w:tcBorders>
            <w:vAlign w:val="center"/>
          </w:tcPr>
          <w:p w14:paraId="2C1B7B8B" w14:textId="77777777" w:rsidR="00DF12A6" w:rsidRPr="00DF12A6" w:rsidRDefault="00DF12A6" w:rsidP="00830F2D">
            <w:pPr>
              <w:keepNext/>
              <w:widowControl w:val="0"/>
              <w:overflowPunct/>
              <w:autoSpaceDE/>
              <w:autoSpaceDN/>
              <w:adjustRightInd/>
              <w:ind w:right="-72"/>
              <w:jc w:val="right"/>
              <w:textAlignment w:val="auto"/>
              <w:rPr>
                <w:bCs/>
                <w:szCs w:val="22"/>
                <w:lang w:val="en-US"/>
              </w:rPr>
            </w:pPr>
            <w:r w:rsidRPr="00DF12A6">
              <w:rPr>
                <w:bCs/>
                <w:szCs w:val="22"/>
                <w:lang w:val="en-US"/>
              </w:rPr>
              <w:t>21,360,386,458</w:t>
            </w:r>
          </w:p>
        </w:tc>
        <w:tc>
          <w:tcPr>
            <w:tcW w:w="1629" w:type="dxa"/>
            <w:tcBorders>
              <w:top w:val="single" w:sz="4" w:space="0" w:color="auto"/>
              <w:left w:val="nil"/>
              <w:bottom w:val="double" w:sz="4" w:space="0" w:color="auto"/>
              <w:right w:val="nil"/>
            </w:tcBorders>
            <w:vAlign w:val="center"/>
          </w:tcPr>
          <w:p w14:paraId="355F5698" w14:textId="77777777" w:rsidR="00DF12A6" w:rsidRPr="00DF12A6" w:rsidRDefault="00DF12A6" w:rsidP="00830F2D">
            <w:pPr>
              <w:keepLines w:val="0"/>
              <w:widowControl w:val="0"/>
              <w:jc w:val="right"/>
            </w:pPr>
            <w:r w:rsidRPr="00DF12A6">
              <w:t>3,233,565,204</w:t>
            </w:r>
          </w:p>
        </w:tc>
      </w:tr>
    </w:tbl>
    <w:p w14:paraId="3206193D" w14:textId="77777777" w:rsidR="00DF12A6" w:rsidRPr="00DF12A6" w:rsidRDefault="00DF12A6" w:rsidP="00DF12A6">
      <w:bookmarkStart w:id="160" w:name="_Ref377629866"/>
    </w:p>
    <w:p w14:paraId="2F030C08" w14:textId="77777777" w:rsidR="00DF12A6" w:rsidRPr="00DF12A6" w:rsidRDefault="00DF12A6" w:rsidP="00DF12A6">
      <w:pPr>
        <w:pStyle w:val="Heading2"/>
      </w:pPr>
      <w:r w:rsidRPr="00DF12A6">
        <w:tab/>
        <w:t>Dividend income</w:t>
      </w:r>
    </w:p>
    <w:tbl>
      <w:tblPr>
        <w:tblW w:w="9090" w:type="dxa"/>
        <w:tblInd w:w="-90" w:type="dxa"/>
        <w:tblLayout w:type="fixed"/>
        <w:tblLook w:val="0000" w:firstRow="0" w:lastRow="0" w:firstColumn="0" w:lastColumn="0" w:noHBand="0" w:noVBand="0"/>
      </w:tblPr>
      <w:tblGrid>
        <w:gridCol w:w="5769"/>
        <w:gridCol w:w="1620"/>
        <w:gridCol w:w="1701"/>
      </w:tblGrid>
      <w:tr w:rsidR="00DF12A6" w:rsidRPr="00DF12A6" w14:paraId="6B0614E1" w14:textId="77777777" w:rsidTr="00830F2D">
        <w:tc>
          <w:tcPr>
            <w:tcW w:w="5769" w:type="dxa"/>
          </w:tcPr>
          <w:p w14:paraId="22F164B4" w14:textId="77777777" w:rsidR="00DF12A6" w:rsidRPr="00DF12A6" w:rsidRDefault="00DF12A6" w:rsidP="00830F2D">
            <w:pPr>
              <w:keepNext/>
              <w:jc w:val="center"/>
              <w:rPr>
                <w:b/>
                <w:bCs/>
                <w:iCs/>
                <w:szCs w:val="22"/>
              </w:rPr>
            </w:pPr>
          </w:p>
        </w:tc>
        <w:tc>
          <w:tcPr>
            <w:tcW w:w="1620" w:type="dxa"/>
            <w:vAlign w:val="bottom"/>
          </w:tcPr>
          <w:p w14:paraId="21B1000B" w14:textId="77777777" w:rsidR="00DF12A6" w:rsidRPr="00DF12A6" w:rsidRDefault="00DF12A6" w:rsidP="00830F2D">
            <w:pPr>
              <w:keepNext/>
              <w:ind w:left="-115" w:right="-115"/>
              <w:jc w:val="center"/>
              <w:rPr>
                <w:b/>
                <w:bCs/>
                <w:szCs w:val="22"/>
              </w:rPr>
            </w:pPr>
            <w:r w:rsidRPr="00DF12A6">
              <w:rPr>
                <w:b/>
                <w:bCs/>
                <w:szCs w:val="22"/>
              </w:rPr>
              <w:t>Year ended 31/12/2020</w:t>
            </w:r>
          </w:p>
          <w:p w14:paraId="1E5B77BF" w14:textId="77777777" w:rsidR="00DF12A6" w:rsidRPr="00DF12A6" w:rsidRDefault="00DF12A6" w:rsidP="00830F2D">
            <w:pPr>
              <w:keepLines w:val="0"/>
              <w:widowControl w:val="0"/>
              <w:ind w:left="-108" w:right="-108"/>
              <w:jc w:val="center"/>
              <w:rPr>
                <w:b/>
                <w:bCs/>
                <w:szCs w:val="22"/>
              </w:rPr>
            </w:pPr>
            <w:r w:rsidRPr="00DF12A6">
              <w:rPr>
                <w:b/>
                <w:bCs/>
                <w:szCs w:val="22"/>
              </w:rPr>
              <w:t>VND</w:t>
            </w:r>
          </w:p>
        </w:tc>
        <w:tc>
          <w:tcPr>
            <w:tcW w:w="1701" w:type="dxa"/>
            <w:vAlign w:val="bottom"/>
          </w:tcPr>
          <w:p w14:paraId="360D9462" w14:textId="77777777" w:rsidR="00DF12A6" w:rsidRPr="00DF12A6" w:rsidRDefault="00DF12A6" w:rsidP="00830F2D">
            <w:pPr>
              <w:keepNext/>
              <w:ind w:left="-115" w:right="-115"/>
              <w:jc w:val="center"/>
              <w:rPr>
                <w:b/>
                <w:bCs/>
                <w:szCs w:val="22"/>
              </w:rPr>
            </w:pPr>
            <w:r w:rsidRPr="00DF12A6">
              <w:rPr>
                <w:b/>
                <w:bCs/>
                <w:szCs w:val="22"/>
              </w:rPr>
              <w:t>Period from 3/1/2019 to 31/12/2019</w:t>
            </w:r>
          </w:p>
          <w:p w14:paraId="42023DB5" w14:textId="77777777" w:rsidR="00DF12A6" w:rsidRPr="00DF12A6" w:rsidRDefault="00DF12A6" w:rsidP="00830F2D">
            <w:pPr>
              <w:keepNext/>
              <w:ind w:left="-115" w:right="-115"/>
              <w:jc w:val="center"/>
              <w:rPr>
                <w:b/>
                <w:bCs/>
                <w:szCs w:val="22"/>
              </w:rPr>
            </w:pPr>
            <w:r w:rsidRPr="00DF12A6">
              <w:rPr>
                <w:b/>
                <w:bCs/>
                <w:szCs w:val="22"/>
              </w:rPr>
              <w:t>VND</w:t>
            </w:r>
          </w:p>
        </w:tc>
      </w:tr>
      <w:tr w:rsidR="00DF12A6" w:rsidRPr="00DF12A6" w14:paraId="088E2A29"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769" w:type="dxa"/>
            <w:tcBorders>
              <w:top w:val="nil"/>
              <w:left w:val="nil"/>
              <w:bottom w:val="nil"/>
              <w:right w:val="nil"/>
            </w:tcBorders>
            <w:vAlign w:val="center"/>
          </w:tcPr>
          <w:p w14:paraId="635BEA8E" w14:textId="77777777" w:rsidR="00DF12A6" w:rsidRPr="00DF12A6" w:rsidRDefault="00DF12A6" w:rsidP="00830F2D">
            <w:pPr>
              <w:keepNext/>
              <w:rPr>
                <w:szCs w:val="22"/>
              </w:rPr>
            </w:pPr>
          </w:p>
        </w:tc>
        <w:tc>
          <w:tcPr>
            <w:tcW w:w="1620" w:type="dxa"/>
            <w:tcBorders>
              <w:top w:val="nil"/>
              <w:left w:val="nil"/>
              <w:bottom w:val="nil"/>
              <w:right w:val="nil"/>
            </w:tcBorders>
          </w:tcPr>
          <w:p w14:paraId="58423C4D" w14:textId="77777777" w:rsidR="00DF12A6" w:rsidRPr="00DF12A6" w:rsidRDefault="00DF12A6" w:rsidP="00830F2D">
            <w:pPr>
              <w:keepNext/>
              <w:jc w:val="right"/>
              <w:rPr>
                <w:szCs w:val="22"/>
              </w:rPr>
            </w:pPr>
          </w:p>
        </w:tc>
        <w:tc>
          <w:tcPr>
            <w:tcW w:w="1701" w:type="dxa"/>
            <w:tcBorders>
              <w:top w:val="nil"/>
              <w:left w:val="nil"/>
              <w:bottom w:val="nil"/>
              <w:right w:val="nil"/>
            </w:tcBorders>
          </w:tcPr>
          <w:p w14:paraId="00103356" w14:textId="77777777" w:rsidR="00DF12A6" w:rsidRPr="00DF12A6" w:rsidRDefault="00DF12A6" w:rsidP="00830F2D">
            <w:pPr>
              <w:keepNext/>
              <w:jc w:val="right"/>
              <w:rPr>
                <w:szCs w:val="22"/>
              </w:rPr>
            </w:pPr>
          </w:p>
        </w:tc>
      </w:tr>
      <w:tr w:rsidR="00DF12A6" w:rsidRPr="00DF12A6" w14:paraId="6B3B6BC6"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769" w:type="dxa"/>
            <w:tcBorders>
              <w:top w:val="nil"/>
              <w:left w:val="nil"/>
              <w:bottom w:val="nil"/>
              <w:right w:val="nil"/>
            </w:tcBorders>
            <w:vAlign w:val="center"/>
          </w:tcPr>
          <w:p w14:paraId="50F4180C" w14:textId="77777777" w:rsidR="00DF12A6" w:rsidRPr="00DF12A6" w:rsidRDefault="00DF12A6" w:rsidP="00830F2D">
            <w:pPr>
              <w:keepNext/>
              <w:rPr>
                <w:szCs w:val="22"/>
              </w:rPr>
            </w:pPr>
            <w:r w:rsidRPr="00DF12A6">
              <w:rPr>
                <w:szCs w:val="22"/>
              </w:rPr>
              <w:t xml:space="preserve">Dividend income </w:t>
            </w:r>
          </w:p>
        </w:tc>
        <w:tc>
          <w:tcPr>
            <w:tcW w:w="1620" w:type="dxa"/>
            <w:tcBorders>
              <w:top w:val="nil"/>
              <w:left w:val="nil"/>
              <w:bottom w:val="nil"/>
              <w:right w:val="nil"/>
            </w:tcBorders>
          </w:tcPr>
          <w:p w14:paraId="3F4B71D9" w14:textId="77777777" w:rsidR="00DF12A6" w:rsidRPr="00DF12A6" w:rsidRDefault="00DF12A6" w:rsidP="00830F2D">
            <w:pPr>
              <w:keepNext/>
              <w:jc w:val="right"/>
              <w:rPr>
                <w:szCs w:val="22"/>
              </w:rPr>
            </w:pPr>
          </w:p>
        </w:tc>
        <w:tc>
          <w:tcPr>
            <w:tcW w:w="1701" w:type="dxa"/>
            <w:tcBorders>
              <w:top w:val="nil"/>
              <w:left w:val="nil"/>
              <w:bottom w:val="nil"/>
              <w:right w:val="nil"/>
            </w:tcBorders>
          </w:tcPr>
          <w:p w14:paraId="4C5B7244" w14:textId="77777777" w:rsidR="00DF12A6" w:rsidRPr="00DF12A6" w:rsidRDefault="00DF12A6" w:rsidP="00830F2D">
            <w:pPr>
              <w:keepNext/>
              <w:jc w:val="right"/>
              <w:rPr>
                <w:szCs w:val="22"/>
              </w:rPr>
            </w:pPr>
          </w:p>
        </w:tc>
      </w:tr>
      <w:tr w:rsidR="00DF12A6" w:rsidRPr="00DF12A6" w14:paraId="5D665CE5"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9" w:type="dxa"/>
            <w:tcBorders>
              <w:top w:val="nil"/>
              <w:left w:val="nil"/>
              <w:bottom w:val="nil"/>
              <w:right w:val="nil"/>
            </w:tcBorders>
            <w:vAlign w:val="center"/>
          </w:tcPr>
          <w:p w14:paraId="61A2794C" w14:textId="77777777" w:rsidR="00DF12A6" w:rsidRPr="00DF12A6" w:rsidRDefault="00DF12A6" w:rsidP="00830F2D">
            <w:pPr>
              <w:keepNext/>
              <w:rPr>
                <w:i/>
                <w:szCs w:val="22"/>
              </w:rPr>
            </w:pPr>
            <w:r w:rsidRPr="00DF12A6">
              <w:rPr>
                <w:i/>
                <w:szCs w:val="22"/>
              </w:rPr>
              <w:t xml:space="preserve">    Dividends received</w:t>
            </w:r>
          </w:p>
        </w:tc>
        <w:tc>
          <w:tcPr>
            <w:tcW w:w="1620" w:type="dxa"/>
            <w:tcBorders>
              <w:top w:val="nil"/>
              <w:left w:val="nil"/>
              <w:bottom w:val="nil"/>
              <w:right w:val="nil"/>
            </w:tcBorders>
          </w:tcPr>
          <w:p w14:paraId="311447E1" w14:textId="77777777" w:rsidR="00DF12A6" w:rsidRPr="00DF12A6" w:rsidRDefault="00DF12A6" w:rsidP="00830F2D">
            <w:pPr>
              <w:keepNext/>
              <w:jc w:val="right"/>
              <w:rPr>
                <w:szCs w:val="22"/>
              </w:rPr>
            </w:pPr>
            <w:r w:rsidRPr="00DF12A6">
              <w:rPr>
                <w:szCs w:val="22"/>
              </w:rPr>
              <w:t>1,560,946,298</w:t>
            </w:r>
          </w:p>
        </w:tc>
        <w:tc>
          <w:tcPr>
            <w:tcW w:w="1701" w:type="dxa"/>
            <w:tcBorders>
              <w:top w:val="nil"/>
              <w:left w:val="nil"/>
              <w:bottom w:val="nil"/>
              <w:right w:val="nil"/>
            </w:tcBorders>
          </w:tcPr>
          <w:p w14:paraId="72165276" w14:textId="77777777" w:rsidR="00DF12A6" w:rsidRPr="00DF12A6" w:rsidRDefault="00DF12A6" w:rsidP="00830F2D">
            <w:pPr>
              <w:keepNext/>
              <w:jc w:val="right"/>
              <w:rPr>
                <w:szCs w:val="22"/>
              </w:rPr>
            </w:pPr>
            <w:r w:rsidRPr="00DF12A6">
              <w:rPr>
                <w:szCs w:val="22"/>
              </w:rPr>
              <w:t>1,442,414,574</w:t>
            </w:r>
          </w:p>
        </w:tc>
      </w:tr>
      <w:tr w:rsidR="00DF12A6" w:rsidRPr="00DF12A6" w14:paraId="3E0361DB"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9" w:type="dxa"/>
            <w:tcBorders>
              <w:top w:val="nil"/>
              <w:left w:val="nil"/>
              <w:bottom w:val="nil"/>
              <w:right w:val="nil"/>
            </w:tcBorders>
            <w:vAlign w:val="center"/>
          </w:tcPr>
          <w:p w14:paraId="3B06A9EA" w14:textId="77777777" w:rsidR="00DF12A6" w:rsidRPr="00DF12A6" w:rsidRDefault="00DF12A6" w:rsidP="00830F2D">
            <w:pPr>
              <w:keepNext/>
              <w:rPr>
                <w:i/>
                <w:szCs w:val="22"/>
              </w:rPr>
            </w:pPr>
            <w:r w:rsidRPr="00DF12A6">
              <w:rPr>
                <w:i/>
                <w:szCs w:val="22"/>
              </w:rPr>
              <w:t xml:space="preserve">    Accrued dividends</w:t>
            </w:r>
          </w:p>
        </w:tc>
        <w:tc>
          <w:tcPr>
            <w:tcW w:w="1620" w:type="dxa"/>
            <w:tcBorders>
              <w:top w:val="nil"/>
              <w:left w:val="nil"/>
              <w:bottom w:val="nil"/>
              <w:right w:val="nil"/>
            </w:tcBorders>
          </w:tcPr>
          <w:p w14:paraId="09B13EFE" w14:textId="77777777" w:rsidR="00DF12A6" w:rsidRPr="00DF12A6" w:rsidRDefault="00DF12A6" w:rsidP="00830F2D">
            <w:pPr>
              <w:keepNext/>
              <w:jc w:val="right"/>
              <w:rPr>
                <w:szCs w:val="22"/>
              </w:rPr>
            </w:pPr>
            <w:r w:rsidRPr="00DF12A6">
              <w:rPr>
                <w:szCs w:val="22"/>
              </w:rPr>
              <w:t>221,300,000</w:t>
            </w:r>
          </w:p>
        </w:tc>
        <w:tc>
          <w:tcPr>
            <w:tcW w:w="1701" w:type="dxa"/>
            <w:tcBorders>
              <w:top w:val="nil"/>
              <w:left w:val="nil"/>
              <w:bottom w:val="nil"/>
              <w:right w:val="nil"/>
            </w:tcBorders>
          </w:tcPr>
          <w:p w14:paraId="6FCA4699" w14:textId="77777777" w:rsidR="00DF12A6" w:rsidRPr="00DF12A6" w:rsidRDefault="00DF12A6" w:rsidP="00830F2D">
            <w:pPr>
              <w:keepNext/>
              <w:jc w:val="right"/>
              <w:rPr>
                <w:szCs w:val="22"/>
              </w:rPr>
            </w:pPr>
            <w:r w:rsidRPr="00DF12A6">
              <w:rPr>
                <w:szCs w:val="22"/>
              </w:rPr>
              <w:t>177,300,000</w:t>
            </w:r>
          </w:p>
        </w:tc>
      </w:tr>
      <w:tr w:rsidR="00DF12A6" w:rsidRPr="00DF12A6" w14:paraId="698441AF"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9" w:type="dxa"/>
            <w:tcBorders>
              <w:top w:val="nil"/>
              <w:left w:val="nil"/>
              <w:bottom w:val="nil"/>
              <w:right w:val="nil"/>
            </w:tcBorders>
            <w:vAlign w:val="center"/>
          </w:tcPr>
          <w:p w14:paraId="22CDD538" w14:textId="77777777" w:rsidR="00DF12A6" w:rsidRPr="00DF12A6" w:rsidRDefault="00DF12A6" w:rsidP="00830F2D">
            <w:pPr>
              <w:keepNext/>
              <w:rPr>
                <w:i/>
                <w:szCs w:val="22"/>
              </w:rPr>
            </w:pPr>
          </w:p>
        </w:tc>
        <w:tc>
          <w:tcPr>
            <w:tcW w:w="1620" w:type="dxa"/>
            <w:tcBorders>
              <w:top w:val="nil"/>
              <w:left w:val="nil"/>
              <w:bottom w:val="single" w:sz="4" w:space="0" w:color="auto"/>
              <w:right w:val="nil"/>
            </w:tcBorders>
          </w:tcPr>
          <w:p w14:paraId="4D7983D5" w14:textId="77777777" w:rsidR="00DF12A6" w:rsidRPr="00DF12A6" w:rsidRDefault="00DF12A6" w:rsidP="00830F2D">
            <w:pPr>
              <w:keepNext/>
              <w:jc w:val="right"/>
              <w:rPr>
                <w:szCs w:val="22"/>
              </w:rPr>
            </w:pPr>
          </w:p>
        </w:tc>
        <w:tc>
          <w:tcPr>
            <w:tcW w:w="1701" w:type="dxa"/>
            <w:tcBorders>
              <w:top w:val="nil"/>
              <w:left w:val="nil"/>
              <w:bottom w:val="single" w:sz="4" w:space="0" w:color="auto"/>
              <w:right w:val="nil"/>
            </w:tcBorders>
          </w:tcPr>
          <w:p w14:paraId="49C36EF3" w14:textId="77777777" w:rsidR="00DF12A6" w:rsidRPr="00DF12A6" w:rsidRDefault="00DF12A6" w:rsidP="00830F2D">
            <w:pPr>
              <w:keepNext/>
              <w:jc w:val="right"/>
              <w:rPr>
                <w:szCs w:val="22"/>
              </w:rPr>
            </w:pPr>
          </w:p>
        </w:tc>
      </w:tr>
      <w:tr w:rsidR="00DF12A6" w:rsidRPr="00DF12A6" w14:paraId="38DECB76"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769" w:type="dxa"/>
            <w:tcBorders>
              <w:top w:val="nil"/>
              <w:left w:val="nil"/>
              <w:bottom w:val="nil"/>
              <w:right w:val="nil"/>
            </w:tcBorders>
            <w:vAlign w:val="center"/>
          </w:tcPr>
          <w:p w14:paraId="11D8B583" w14:textId="77777777" w:rsidR="00DF12A6" w:rsidRPr="00DF12A6" w:rsidRDefault="00DF12A6" w:rsidP="00830F2D">
            <w:pPr>
              <w:keepNext/>
              <w:rPr>
                <w:i/>
                <w:szCs w:val="22"/>
              </w:rPr>
            </w:pPr>
          </w:p>
        </w:tc>
        <w:tc>
          <w:tcPr>
            <w:tcW w:w="1620" w:type="dxa"/>
            <w:tcBorders>
              <w:top w:val="single" w:sz="4" w:space="0" w:color="auto"/>
              <w:left w:val="nil"/>
              <w:bottom w:val="double" w:sz="4" w:space="0" w:color="auto"/>
              <w:right w:val="nil"/>
            </w:tcBorders>
            <w:vAlign w:val="center"/>
          </w:tcPr>
          <w:p w14:paraId="41B81B63" w14:textId="77777777" w:rsidR="00DF12A6" w:rsidRPr="00DF12A6" w:rsidRDefault="00DF12A6" w:rsidP="00830F2D">
            <w:pPr>
              <w:keepNext/>
              <w:jc w:val="right"/>
              <w:rPr>
                <w:szCs w:val="22"/>
              </w:rPr>
            </w:pPr>
            <w:r w:rsidRPr="00DF12A6">
              <w:rPr>
                <w:szCs w:val="22"/>
              </w:rPr>
              <w:t>1,782,246,298</w:t>
            </w:r>
          </w:p>
        </w:tc>
        <w:tc>
          <w:tcPr>
            <w:tcW w:w="1701" w:type="dxa"/>
            <w:tcBorders>
              <w:top w:val="single" w:sz="4" w:space="0" w:color="auto"/>
              <w:left w:val="nil"/>
              <w:bottom w:val="double" w:sz="4" w:space="0" w:color="auto"/>
              <w:right w:val="nil"/>
            </w:tcBorders>
            <w:vAlign w:val="center"/>
          </w:tcPr>
          <w:p w14:paraId="4EFF72AA" w14:textId="77777777" w:rsidR="00DF12A6" w:rsidRPr="00DF12A6" w:rsidRDefault="00DF12A6" w:rsidP="00830F2D">
            <w:pPr>
              <w:keepNext/>
              <w:jc w:val="right"/>
              <w:rPr>
                <w:szCs w:val="22"/>
              </w:rPr>
            </w:pPr>
            <w:r w:rsidRPr="00DF12A6">
              <w:rPr>
                <w:szCs w:val="22"/>
              </w:rPr>
              <w:t>1,619,714,574</w:t>
            </w:r>
          </w:p>
        </w:tc>
      </w:tr>
    </w:tbl>
    <w:p w14:paraId="56303054" w14:textId="77777777" w:rsidR="00DF12A6" w:rsidRPr="00DF12A6" w:rsidRDefault="00DF12A6" w:rsidP="00DF12A6">
      <w:pPr>
        <w:pStyle w:val="BodyText"/>
      </w:pPr>
    </w:p>
    <w:p w14:paraId="11BAE4C7" w14:textId="77777777" w:rsidR="00DF12A6" w:rsidRPr="00DF12A6" w:rsidRDefault="00DF12A6" w:rsidP="00DF12A6"/>
    <w:p w14:paraId="49E76D1A" w14:textId="77777777" w:rsidR="00DF12A6" w:rsidRPr="00DF12A6" w:rsidRDefault="00DF12A6" w:rsidP="00DF12A6">
      <w:pPr>
        <w:sectPr w:rsidR="00DF12A6" w:rsidRPr="00DF12A6" w:rsidSect="00237464">
          <w:headerReference w:type="even" r:id="rId16"/>
          <w:headerReference w:type="default" r:id="rId17"/>
          <w:headerReference w:type="first" r:id="rId18"/>
          <w:footerReference w:type="first" r:id="rId19"/>
          <w:pgSz w:w="11880" w:h="16820" w:code="9"/>
          <w:pgMar w:top="2250" w:right="1296" w:bottom="1267" w:left="1670" w:header="850" w:footer="1085" w:gutter="0"/>
          <w:cols w:space="737"/>
          <w:titlePg/>
        </w:sectPr>
      </w:pPr>
    </w:p>
    <w:p w14:paraId="4E514ADF" w14:textId="77777777" w:rsidR="00DF12A6" w:rsidRPr="00DF12A6" w:rsidRDefault="00DF12A6" w:rsidP="00DF12A6">
      <w:pPr>
        <w:pStyle w:val="Heading2"/>
        <w:spacing w:before="0" w:after="140"/>
      </w:pPr>
      <w:r w:rsidRPr="00DF12A6">
        <w:lastRenderedPageBreak/>
        <w:tab/>
        <w:t>Gains from trading securities</w:t>
      </w:r>
      <w:r w:rsidRPr="00DF12A6" w:rsidDel="008A3C02">
        <w:t xml:space="preserve"> </w:t>
      </w:r>
      <w:r w:rsidRPr="00DF12A6">
        <w:t xml:space="preserve"> </w:t>
      </w:r>
      <w:bookmarkEnd w:id="160"/>
    </w:p>
    <w:p w14:paraId="1FB23158" w14:textId="77777777" w:rsidR="00DF12A6" w:rsidRPr="00DF12A6" w:rsidRDefault="00DF12A6" w:rsidP="00DF12A6">
      <w:pPr>
        <w:pStyle w:val="BodyText"/>
        <w:keepNext/>
        <w:widowControl w:val="0"/>
        <w:spacing w:before="260" w:after="140"/>
        <w:rPr>
          <w:b/>
        </w:rPr>
      </w:pPr>
      <w:r w:rsidRPr="00DF12A6">
        <w:rPr>
          <w:b/>
        </w:rPr>
        <w:t>Year ended 31 December 2020</w:t>
      </w:r>
    </w:p>
    <w:tbl>
      <w:tblPr>
        <w:tblW w:w="12781" w:type="dxa"/>
        <w:tblInd w:w="-90" w:type="dxa"/>
        <w:tblLayout w:type="fixed"/>
        <w:tblCellMar>
          <w:left w:w="115" w:type="dxa"/>
          <w:right w:w="115" w:type="dxa"/>
        </w:tblCellMar>
        <w:tblLook w:val="0000" w:firstRow="0" w:lastRow="0" w:firstColumn="0" w:lastColumn="0" w:noHBand="0" w:noVBand="0"/>
      </w:tblPr>
      <w:tblGrid>
        <w:gridCol w:w="2772"/>
        <w:gridCol w:w="1773"/>
        <w:gridCol w:w="2172"/>
        <w:gridCol w:w="1900"/>
        <w:gridCol w:w="2082"/>
        <w:gridCol w:w="2082"/>
      </w:tblGrid>
      <w:tr w:rsidR="00DF12A6" w:rsidRPr="00DF12A6" w14:paraId="6874CF38" w14:textId="77777777" w:rsidTr="00830F2D">
        <w:trPr>
          <w:trHeight w:val="889"/>
        </w:trPr>
        <w:tc>
          <w:tcPr>
            <w:tcW w:w="2772" w:type="dxa"/>
            <w:vAlign w:val="bottom"/>
          </w:tcPr>
          <w:p w14:paraId="121BB8C4" w14:textId="77777777" w:rsidR="00DF12A6" w:rsidRPr="00DF12A6" w:rsidDel="00A42591" w:rsidRDefault="00DF12A6" w:rsidP="00830F2D">
            <w:pPr>
              <w:keepNext/>
              <w:widowControl w:val="0"/>
              <w:jc w:val="left"/>
              <w:rPr>
                <w:b/>
                <w:bCs/>
              </w:rPr>
            </w:pPr>
            <w:r w:rsidRPr="00DF12A6">
              <w:rPr>
                <w:b/>
                <w:bCs/>
              </w:rPr>
              <w:t>Investment portfolio</w:t>
            </w:r>
          </w:p>
        </w:tc>
        <w:tc>
          <w:tcPr>
            <w:tcW w:w="1773" w:type="dxa"/>
            <w:vAlign w:val="bottom"/>
          </w:tcPr>
          <w:p w14:paraId="4C8BE8BB" w14:textId="77777777" w:rsidR="00DF12A6" w:rsidRPr="00DF12A6" w:rsidRDefault="00DF12A6" w:rsidP="00830F2D">
            <w:pPr>
              <w:keepNext/>
              <w:widowControl w:val="0"/>
              <w:jc w:val="center"/>
              <w:rPr>
                <w:b/>
                <w:bCs/>
              </w:rPr>
            </w:pPr>
            <w:r w:rsidRPr="00DF12A6">
              <w:rPr>
                <w:b/>
                <w:bCs/>
              </w:rPr>
              <w:t>Proceeds</w:t>
            </w:r>
          </w:p>
        </w:tc>
        <w:tc>
          <w:tcPr>
            <w:tcW w:w="2172" w:type="dxa"/>
            <w:vAlign w:val="bottom"/>
          </w:tcPr>
          <w:p w14:paraId="2E6C2A3F" w14:textId="77777777" w:rsidR="00DF12A6" w:rsidRPr="00DF12A6" w:rsidRDefault="00DF12A6" w:rsidP="00830F2D">
            <w:pPr>
              <w:keepNext/>
              <w:widowControl w:val="0"/>
              <w:jc w:val="center"/>
              <w:rPr>
                <w:b/>
                <w:bCs/>
              </w:rPr>
            </w:pPr>
            <w:r w:rsidRPr="00DF12A6">
              <w:rPr>
                <w:b/>
                <w:bCs/>
              </w:rPr>
              <w:t>Weighted average cost at the end of transaction date</w:t>
            </w:r>
          </w:p>
        </w:tc>
        <w:tc>
          <w:tcPr>
            <w:tcW w:w="1900" w:type="dxa"/>
            <w:vAlign w:val="bottom"/>
          </w:tcPr>
          <w:p w14:paraId="069D8456" w14:textId="77777777" w:rsidR="00DF12A6" w:rsidRPr="00DF12A6" w:rsidRDefault="00DF12A6" w:rsidP="00830F2D">
            <w:pPr>
              <w:keepNext/>
              <w:widowControl w:val="0"/>
              <w:jc w:val="center"/>
              <w:rPr>
                <w:b/>
                <w:bCs/>
              </w:rPr>
            </w:pPr>
            <w:r w:rsidRPr="00DF12A6">
              <w:rPr>
                <w:b/>
                <w:bCs/>
              </w:rPr>
              <w:t>Losses from trading securities during the year</w:t>
            </w:r>
          </w:p>
        </w:tc>
        <w:tc>
          <w:tcPr>
            <w:tcW w:w="2082" w:type="dxa"/>
            <w:vAlign w:val="bottom"/>
          </w:tcPr>
          <w:p w14:paraId="63EA9BBA" w14:textId="77777777" w:rsidR="00DF12A6" w:rsidRPr="00DF12A6" w:rsidRDefault="00DF12A6" w:rsidP="00830F2D">
            <w:pPr>
              <w:keepNext/>
              <w:widowControl w:val="0"/>
              <w:jc w:val="center"/>
              <w:rPr>
                <w:b/>
                <w:bCs/>
              </w:rPr>
            </w:pPr>
            <w:r w:rsidRPr="00DF12A6">
              <w:rPr>
                <w:b/>
                <w:bCs/>
              </w:rPr>
              <w:t>Cumulative losses from trading securities as of 31/12/2020</w:t>
            </w:r>
          </w:p>
        </w:tc>
        <w:tc>
          <w:tcPr>
            <w:tcW w:w="2082" w:type="dxa"/>
            <w:vAlign w:val="bottom"/>
          </w:tcPr>
          <w:p w14:paraId="3A650929" w14:textId="77777777" w:rsidR="00DF12A6" w:rsidRPr="00DF12A6" w:rsidRDefault="00DF12A6" w:rsidP="00830F2D">
            <w:pPr>
              <w:keepNext/>
              <w:widowControl w:val="0"/>
              <w:ind w:left="-70" w:right="-25"/>
              <w:jc w:val="center"/>
              <w:rPr>
                <w:b/>
                <w:bCs/>
              </w:rPr>
            </w:pPr>
            <w:r w:rsidRPr="00DF12A6">
              <w:rPr>
                <w:b/>
                <w:bCs/>
              </w:rPr>
              <w:t xml:space="preserve">Cumulative </w:t>
            </w:r>
          </w:p>
          <w:p w14:paraId="511D3486" w14:textId="77777777" w:rsidR="00DF12A6" w:rsidRPr="00DF12A6" w:rsidRDefault="00DF12A6" w:rsidP="00830F2D">
            <w:pPr>
              <w:keepNext/>
              <w:widowControl w:val="0"/>
              <w:ind w:left="-70" w:right="-25"/>
              <w:jc w:val="center"/>
              <w:rPr>
                <w:b/>
                <w:bCs/>
              </w:rPr>
            </w:pPr>
            <w:r w:rsidRPr="00DF12A6">
              <w:rPr>
                <w:b/>
                <w:bCs/>
              </w:rPr>
              <w:t>gains from trading securities at the beginning of the year</w:t>
            </w:r>
          </w:p>
        </w:tc>
      </w:tr>
      <w:tr w:rsidR="00DF12A6" w:rsidRPr="00DF12A6" w14:paraId="214AC4B4"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72" w:type="dxa"/>
            <w:tcBorders>
              <w:top w:val="nil"/>
              <w:left w:val="nil"/>
              <w:bottom w:val="nil"/>
              <w:right w:val="nil"/>
            </w:tcBorders>
          </w:tcPr>
          <w:p w14:paraId="643E8FAD" w14:textId="77777777" w:rsidR="00DF12A6" w:rsidRPr="00DF12A6" w:rsidRDefault="00DF12A6" w:rsidP="00830F2D">
            <w:pPr>
              <w:keepNext/>
              <w:widowControl w:val="0"/>
              <w:jc w:val="center"/>
              <w:rPr>
                <w:b/>
              </w:rPr>
            </w:pPr>
          </w:p>
        </w:tc>
        <w:tc>
          <w:tcPr>
            <w:tcW w:w="1773" w:type="dxa"/>
            <w:tcBorders>
              <w:top w:val="nil"/>
              <w:left w:val="nil"/>
              <w:bottom w:val="nil"/>
              <w:right w:val="nil"/>
            </w:tcBorders>
            <w:vAlign w:val="bottom"/>
          </w:tcPr>
          <w:p w14:paraId="4F1AD51C" w14:textId="77777777" w:rsidR="00DF12A6" w:rsidRPr="00DF12A6" w:rsidRDefault="00DF12A6" w:rsidP="00830F2D">
            <w:pPr>
              <w:keepNext/>
              <w:widowControl w:val="0"/>
              <w:jc w:val="center"/>
              <w:rPr>
                <w:b/>
              </w:rPr>
            </w:pPr>
            <w:r w:rsidRPr="00DF12A6">
              <w:rPr>
                <w:b/>
              </w:rPr>
              <w:t>VND</w:t>
            </w:r>
          </w:p>
        </w:tc>
        <w:tc>
          <w:tcPr>
            <w:tcW w:w="2172" w:type="dxa"/>
            <w:tcBorders>
              <w:top w:val="nil"/>
              <w:left w:val="nil"/>
              <w:bottom w:val="nil"/>
              <w:right w:val="nil"/>
            </w:tcBorders>
            <w:vAlign w:val="bottom"/>
          </w:tcPr>
          <w:p w14:paraId="536E7746" w14:textId="77777777" w:rsidR="00DF12A6" w:rsidRPr="00DF12A6" w:rsidRDefault="00DF12A6" w:rsidP="00830F2D">
            <w:pPr>
              <w:keepNext/>
              <w:widowControl w:val="0"/>
              <w:jc w:val="center"/>
              <w:rPr>
                <w:b/>
              </w:rPr>
            </w:pPr>
            <w:r w:rsidRPr="00DF12A6">
              <w:rPr>
                <w:b/>
              </w:rPr>
              <w:t>VND</w:t>
            </w:r>
          </w:p>
        </w:tc>
        <w:tc>
          <w:tcPr>
            <w:tcW w:w="1900" w:type="dxa"/>
            <w:tcBorders>
              <w:top w:val="nil"/>
              <w:left w:val="nil"/>
              <w:bottom w:val="nil"/>
              <w:right w:val="nil"/>
            </w:tcBorders>
            <w:vAlign w:val="bottom"/>
          </w:tcPr>
          <w:p w14:paraId="4FE2AC0B" w14:textId="77777777" w:rsidR="00DF12A6" w:rsidRPr="00DF12A6" w:rsidRDefault="00DF12A6" w:rsidP="00830F2D">
            <w:pPr>
              <w:keepNext/>
              <w:widowControl w:val="0"/>
              <w:jc w:val="center"/>
              <w:rPr>
                <w:b/>
              </w:rPr>
            </w:pPr>
            <w:r w:rsidRPr="00DF12A6">
              <w:rPr>
                <w:b/>
              </w:rPr>
              <w:t>VND</w:t>
            </w:r>
          </w:p>
        </w:tc>
        <w:tc>
          <w:tcPr>
            <w:tcW w:w="2082" w:type="dxa"/>
            <w:tcBorders>
              <w:top w:val="nil"/>
              <w:left w:val="nil"/>
              <w:bottom w:val="nil"/>
              <w:right w:val="nil"/>
            </w:tcBorders>
            <w:vAlign w:val="bottom"/>
          </w:tcPr>
          <w:p w14:paraId="45EF0640" w14:textId="77777777" w:rsidR="00DF12A6" w:rsidRPr="00DF12A6" w:rsidRDefault="00DF12A6" w:rsidP="00830F2D">
            <w:pPr>
              <w:keepNext/>
              <w:widowControl w:val="0"/>
              <w:jc w:val="center"/>
              <w:rPr>
                <w:b/>
              </w:rPr>
            </w:pPr>
            <w:r w:rsidRPr="00DF12A6">
              <w:rPr>
                <w:b/>
              </w:rPr>
              <w:t>VND</w:t>
            </w:r>
          </w:p>
        </w:tc>
        <w:tc>
          <w:tcPr>
            <w:tcW w:w="2082" w:type="dxa"/>
            <w:tcBorders>
              <w:top w:val="nil"/>
              <w:left w:val="nil"/>
              <w:bottom w:val="nil"/>
              <w:right w:val="nil"/>
            </w:tcBorders>
            <w:vAlign w:val="bottom"/>
          </w:tcPr>
          <w:p w14:paraId="7DCFA06F" w14:textId="77777777" w:rsidR="00DF12A6" w:rsidRPr="00DF12A6" w:rsidRDefault="00DF12A6" w:rsidP="00830F2D">
            <w:pPr>
              <w:keepNext/>
              <w:widowControl w:val="0"/>
              <w:jc w:val="center"/>
              <w:rPr>
                <w:b/>
              </w:rPr>
            </w:pPr>
            <w:r w:rsidRPr="00DF12A6">
              <w:rPr>
                <w:b/>
              </w:rPr>
              <w:t>VND</w:t>
            </w:r>
          </w:p>
        </w:tc>
      </w:tr>
      <w:tr w:rsidR="00DF12A6" w:rsidRPr="00DF12A6" w14:paraId="7BF31C57"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72" w:type="dxa"/>
            <w:tcBorders>
              <w:top w:val="nil"/>
              <w:left w:val="nil"/>
              <w:bottom w:val="nil"/>
              <w:right w:val="nil"/>
            </w:tcBorders>
            <w:vAlign w:val="bottom"/>
          </w:tcPr>
          <w:p w14:paraId="4C68E2F7" w14:textId="77777777" w:rsidR="00DF12A6" w:rsidRPr="00DF12A6" w:rsidRDefault="00DF12A6" w:rsidP="00830F2D">
            <w:pPr>
              <w:keepNext/>
              <w:widowControl w:val="0"/>
              <w:jc w:val="center"/>
              <w:rPr>
                <w:szCs w:val="22"/>
              </w:rPr>
            </w:pPr>
          </w:p>
        </w:tc>
        <w:tc>
          <w:tcPr>
            <w:tcW w:w="1773" w:type="dxa"/>
            <w:tcBorders>
              <w:top w:val="nil"/>
              <w:left w:val="nil"/>
              <w:bottom w:val="nil"/>
              <w:right w:val="nil"/>
            </w:tcBorders>
            <w:vAlign w:val="bottom"/>
          </w:tcPr>
          <w:p w14:paraId="6ED7F2B2" w14:textId="77777777" w:rsidR="00DF12A6" w:rsidRPr="00DF12A6" w:rsidRDefault="00DF12A6" w:rsidP="00830F2D">
            <w:pPr>
              <w:keepNext/>
              <w:widowControl w:val="0"/>
              <w:jc w:val="center"/>
              <w:rPr>
                <w:b/>
              </w:rPr>
            </w:pPr>
            <w:r w:rsidRPr="00DF12A6">
              <w:rPr>
                <w:szCs w:val="22"/>
              </w:rPr>
              <w:t>[1]</w:t>
            </w:r>
          </w:p>
        </w:tc>
        <w:tc>
          <w:tcPr>
            <w:tcW w:w="2172" w:type="dxa"/>
            <w:tcBorders>
              <w:top w:val="nil"/>
              <w:left w:val="nil"/>
              <w:bottom w:val="nil"/>
              <w:right w:val="nil"/>
            </w:tcBorders>
            <w:vAlign w:val="bottom"/>
          </w:tcPr>
          <w:p w14:paraId="6D86961D" w14:textId="77777777" w:rsidR="00DF12A6" w:rsidRPr="00DF12A6" w:rsidRDefault="00DF12A6" w:rsidP="00830F2D">
            <w:pPr>
              <w:keepNext/>
              <w:widowControl w:val="0"/>
              <w:jc w:val="center"/>
              <w:rPr>
                <w:b/>
              </w:rPr>
            </w:pPr>
            <w:r w:rsidRPr="00DF12A6">
              <w:rPr>
                <w:szCs w:val="22"/>
              </w:rPr>
              <w:t>[2]</w:t>
            </w:r>
          </w:p>
        </w:tc>
        <w:tc>
          <w:tcPr>
            <w:tcW w:w="1900" w:type="dxa"/>
            <w:tcBorders>
              <w:top w:val="nil"/>
              <w:left w:val="nil"/>
              <w:bottom w:val="nil"/>
              <w:right w:val="nil"/>
            </w:tcBorders>
            <w:vAlign w:val="bottom"/>
          </w:tcPr>
          <w:p w14:paraId="5F39D5B0" w14:textId="77777777" w:rsidR="00DF12A6" w:rsidRPr="00DF12A6" w:rsidRDefault="00DF12A6" w:rsidP="00830F2D">
            <w:pPr>
              <w:keepNext/>
              <w:widowControl w:val="0"/>
              <w:jc w:val="center"/>
              <w:rPr>
                <w:b/>
              </w:rPr>
            </w:pPr>
            <w:r w:rsidRPr="00DF12A6">
              <w:rPr>
                <w:szCs w:val="22"/>
              </w:rPr>
              <w:t>[3] = [1] – [2]</w:t>
            </w:r>
          </w:p>
        </w:tc>
        <w:tc>
          <w:tcPr>
            <w:tcW w:w="2082" w:type="dxa"/>
            <w:tcBorders>
              <w:top w:val="nil"/>
              <w:left w:val="nil"/>
              <w:bottom w:val="nil"/>
              <w:right w:val="nil"/>
            </w:tcBorders>
            <w:vAlign w:val="bottom"/>
          </w:tcPr>
          <w:p w14:paraId="48C7A438" w14:textId="77777777" w:rsidR="00DF12A6" w:rsidRPr="00DF12A6" w:rsidRDefault="00DF12A6" w:rsidP="00830F2D">
            <w:pPr>
              <w:keepNext/>
              <w:widowControl w:val="0"/>
              <w:jc w:val="center"/>
              <w:rPr>
                <w:b/>
              </w:rPr>
            </w:pPr>
            <w:r w:rsidRPr="00DF12A6">
              <w:rPr>
                <w:szCs w:val="22"/>
              </w:rPr>
              <w:t>[</w:t>
            </w:r>
            <w:proofErr w:type="gramStart"/>
            <w:r w:rsidRPr="00DF12A6">
              <w:rPr>
                <w:szCs w:val="22"/>
              </w:rPr>
              <w:t>4]=</w:t>
            </w:r>
            <w:proofErr w:type="gramEnd"/>
            <w:r w:rsidRPr="00DF12A6">
              <w:rPr>
                <w:szCs w:val="22"/>
              </w:rPr>
              <w:t xml:space="preserve"> [3] + [5]</w:t>
            </w:r>
          </w:p>
        </w:tc>
        <w:tc>
          <w:tcPr>
            <w:tcW w:w="2082" w:type="dxa"/>
            <w:tcBorders>
              <w:top w:val="nil"/>
              <w:left w:val="nil"/>
              <w:bottom w:val="nil"/>
              <w:right w:val="nil"/>
            </w:tcBorders>
            <w:vAlign w:val="bottom"/>
          </w:tcPr>
          <w:p w14:paraId="2DF3C5AC" w14:textId="77777777" w:rsidR="00DF12A6" w:rsidRPr="00DF12A6" w:rsidRDefault="00DF12A6" w:rsidP="00830F2D">
            <w:pPr>
              <w:keepNext/>
              <w:widowControl w:val="0"/>
              <w:jc w:val="center"/>
              <w:rPr>
                <w:b/>
              </w:rPr>
            </w:pPr>
            <w:r w:rsidRPr="00DF12A6">
              <w:rPr>
                <w:szCs w:val="22"/>
              </w:rPr>
              <w:t>[5]</w:t>
            </w:r>
          </w:p>
        </w:tc>
      </w:tr>
      <w:tr w:rsidR="00DF12A6" w:rsidRPr="00DF12A6" w14:paraId="3BB435FE"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772" w:type="dxa"/>
            <w:tcBorders>
              <w:top w:val="nil"/>
              <w:left w:val="nil"/>
              <w:bottom w:val="nil"/>
              <w:right w:val="nil"/>
            </w:tcBorders>
            <w:vAlign w:val="bottom"/>
          </w:tcPr>
          <w:p w14:paraId="38933309" w14:textId="77777777" w:rsidR="00DF12A6" w:rsidRPr="00DF12A6" w:rsidRDefault="00DF12A6" w:rsidP="00830F2D">
            <w:pPr>
              <w:keepNext/>
              <w:widowControl w:val="0"/>
              <w:tabs>
                <w:tab w:val="decimal" w:pos="1200"/>
              </w:tabs>
              <w:rPr>
                <w:sz w:val="18"/>
                <w:szCs w:val="18"/>
              </w:rPr>
            </w:pPr>
          </w:p>
        </w:tc>
        <w:tc>
          <w:tcPr>
            <w:tcW w:w="1773" w:type="dxa"/>
            <w:tcBorders>
              <w:top w:val="nil"/>
              <w:left w:val="nil"/>
              <w:bottom w:val="nil"/>
              <w:right w:val="nil"/>
            </w:tcBorders>
          </w:tcPr>
          <w:p w14:paraId="0219BCCF" w14:textId="77777777" w:rsidR="00DF12A6" w:rsidRPr="00DF12A6" w:rsidRDefault="00DF12A6" w:rsidP="00830F2D">
            <w:pPr>
              <w:keepNext/>
              <w:widowControl w:val="0"/>
              <w:tabs>
                <w:tab w:val="decimal" w:pos="1200"/>
              </w:tabs>
              <w:rPr>
                <w:sz w:val="18"/>
                <w:szCs w:val="18"/>
              </w:rPr>
            </w:pPr>
          </w:p>
        </w:tc>
        <w:tc>
          <w:tcPr>
            <w:tcW w:w="2172" w:type="dxa"/>
            <w:tcBorders>
              <w:top w:val="nil"/>
              <w:left w:val="nil"/>
              <w:bottom w:val="nil"/>
              <w:right w:val="nil"/>
            </w:tcBorders>
          </w:tcPr>
          <w:p w14:paraId="306D1130" w14:textId="77777777" w:rsidR="00DF12A6" w:rsidRPr="00DF12A6" w:rsidRDefault="00DF12A6" w:rsidP="00830F2D">
            <w:pPr>
              <w:keepNext/>
              <w:widowControl w:val="0"/>
              <w:tabs>
                <w:tab w:val="decimal" w:pos="1200"/>
              </w:tabs>
              <w:rPr>
                <w:sz w:val="18"/>
                <w:szCs w:val="18"/>
              </w:rPr>
            </w:pPr>
          </w:p>
        </w:tc>
        <w:tc>
          <w:tcPr>
            <w:tcW w:w="1900" w:type="dxa"/>
            <w:tcBorders>
              <w:top w:val="nil"/>
              <w:left w:val="nil"/>
              <w:bottom w:val="nil"/>
              <w:right w:val="nil"/>
            </w:tcBorders>
          </w:tcPr>
          <w:p w14:paraId="63393CEC" w14:textId="77777777" w:rsidR="00DF12A6" w:rsidRPr="00DF12A6" w:rsidRDefault="00DF12A6" w:rsidP="00830F2D">
            <w:pPr>
              <w:keepNext/>
              <w:widowControl w:val="0"/>
              <w:tabs>
                <w:tab w:val="decimal" w:pos="1200"/>
              </w:tabs>
              <w:rPr>
                <w:sz w:val="18"/>
                <w:szCs w:val="18"/>
              </w:rPr>
            </w:pPr>
          </w:p>
        </w:tc>
        <w:tc>
          <w:tcPr>
            <w:tcW w:w="2082" w:type="dxa"/>
            <w:tcBorders>
              <w:top w:val="nil"/>
              <w:left w:val="nil"/>
              <w:bottom w:val="nil"/>
              <w:right w:val="nil"/>
            </w:tcBorders>
            <w:vAlign w:val="bottom"/>
          </w:tcPr>
          <w:p w14:paraId="25E31C74" w14:textId="77777777" w:rsidR="00DF12A6" w:rsidRPr="00DF12A6" w:rsidRDefault="00DF12A6" w:rsidP="00830F2D">
            <w:pPr>
              <w:keepNext/>
              <w:widowControl w:val="0"/>
              <w:tabs>
                <w:tab w:val="decimal" w:pos="1200"/>
              </w:tabs>
              <w:rPr>
                <w:sz w:val="18"/>
                <w:szCs w:val="18"/>
              </w:rPr>
            </w:pPr>
          </w:p>
        </w:tc>
        <w:tc>
          <w:tcPr>
            <w:tcW w:w="2082" w:type="dxa"/>
            <w:tcBorders>
              <w:top w:val="nil"/>
              <w:left w:val="nil"/>
              <w:bottom w:val="nil"/>
              <w:right w:val="nil"/>
            </w:tcBorders>
            <w:vAlign w:val="bottom"/>
          </w:tcPr>
          <w:p w14:paraId="14C74524" w14:textId="77777777" w:rsidR="00DF12A6" w:rsidRPr="00DF12A6" w:rsidRDefault="00DF12A6" w:rsidP="00830F2D">
            <w:pPr>
              <w:keepNext/>
              <w:widowControl w:val="0"/>
              <w:tabs>
                <w:tab w:val="decimal" w:pos="1118"/>
              </w:tabs>
              <w:rPr>
                <w:sz w:val="18"/>
                <w:szCs w:val="18"/>
              </w:rPr>
            </w:pPr>
          </w:p>
        </w:tc>
      </w:tr>
      <w:tr w:rsidR="00DF12A6" w:rsidRPr="00DF12A6" w14:paraId="71CCB26E"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772" w:type="dxa"/>
            <w:tcBorders>
              <w:top w:val="nil"/>
              <w:left w:val="nil"/>
              <w:bottom w:val="nil"/>
              <w:right w:val="nil"/>
            </w:tcBorders>
            <w:vAlign w:val="bottom"/>
          </w:tcPr>
          <w:p w14:paraId="0B8828CB" w14:textId="77777777" w:rsidR="00DF12A6" w:rsidRPr="00DF12A6" w:rsidRDefault="00DF12A6" w:rsidP="00830F2D">
            <w:pPr>
              <w:keepNext/>
              <w:widowControl w:val="0"/>
              <w:tabs>
                <w:tab w:val="decimal" w:pos="1200"/>
              </w:tabs>
              <w:rPr>
                <w:sz w:val="18"/>
                <w:szCs w:val="18"/>
              </w:rPr>
            </w:pPr>
            <w:r w:rsidRPr="00DF12A6">
              <w:rPr>
                <w:szCs w:val="22"/>
              </w:rPr>
              <w:t>Listed shares</w:t>
            </w:r>
          </w:p>
        </w:tc>
        <w:tc>
          <w:tcPr>
            <w:tcW w:w="1773" w:type="dxa"/>
            <w:tcBorders>
              <w:top w:val="nil"/>
              <w:left w:val="nil"/>
              <w:bottom w:val="nil"/>
              <w:right w:val="nil"/>
            </w:tcBorders>
          </w:tcPr>
          <w:p w14:paraId="0191AD38" w14:textId="77777777" w:rsidR="00DF12A6" w:rsidRPr="00DF12A6" w:rsidRDefault="00DF12A6" w:rsidP="00830F2D">
            <w:pPr>
              <w:keepNext/>
              <w:widowControl w:val="0"/>
              <w:jc w:val="right"/>
            </w:pPr>
            <w:r w:rsidRPr="00DF12A6">
              <w:t>139,189,983,800</w:t>
            </w:r>
          </w:p>
        </w:tc>
        <w:tc>
          <w:tcPr>
            <w:tcW w:w="2172" w:type="dxa"/>
            <w:tcBorders>
              <w:top w:val="nil"/>
              <w:left w:val="nil"/>
              <w:bottom w:val="nil"/>
              <w:right w:val="nil"/>
            </w:tcBorders>
          </w:tcPr>
          <w:p w14:paraId="4CAEFD08" w14:textId="77777777" w:rsidR="00DF12A6" w:rsidRPr="00DF12A6" w:rsidRDefault="00DF12A6" w:rsidP="00830F2D">
            <w:pPr>
              <w:keepNext/>
              <w:widowControl w:val="0"/>
              <w:jc w:val="right"/>
            </w:pPr>
            <w:r w:rsidRPr="00DF12A6">
              <w:t>137,916,243,355</w:t>
            </w:r>
          </w:p>
        </w:tc>
        <w:tc>
          <w:tcPr>
            <w:tcW w:w="1900" w:type="dxa"/>
            <w:tcBorders>
              <w:top w:val="nil"/>
              <w:left w:val="nil"/>
              <w:bottom w:val="nil"/>
              <w:right w:val="nil"/>
            </w:tcBorders>
          </w:tcPr>
          <w:p w14:paraId="702E04E1" w14:textId="77777777" w:rsidR="00DF12A6" w:rsidRPr="00DF12A6" w:rsidRDefault="00DF12A6" w:rsidP="00830F2D">
            <w:pPr>
              <w:keepNext/>
              <w:widowControl w:val="0"/>
              <w:ind w:right="-72"/>
              <w:jc w:val="right"/>
            </w:pPr>
            <w:r w:rsidRPr="00DF12A6">
              <w:t>1,273,740,445</w:t>
            </w:r>
          </w:p>
        </w:tc>
        <w:tc>
          <w:tcPr>
            <w:tcW w:w="2082" w:type="dxa"/>
            <w:tcBorders>
              <w:top w:val="nil"/>
              <w:left w:val="nil"/>
              <w:bottom w:val="nil"/>
              <w:right w:val="nil"/>
            </w:tcBorders>
          </w:tcPr>
          <w:p w14:paraId="307E2366" w14:textId="77777777" w:rsidR="00DF12A6" w:rsidRPr="00DF12A6" w:rsidRDefault="00DF12A6" w:rsidP="00830F2D">
            <w:pPr>
              <w:keepNext/>
              <w:widowControl w:val="0"/>
              <w:ind w:right="-72"/>
              <w:jc w:val="right"/>
            </w:pPr>
            <w:r w:rsidRPr="00DF12A6">
              <w:t>1,828,647,179</w:t>
            </w:r>
          </w:p>
        </w:tc>
        <w:tc>
          <w:tcPr>
            <w:tcW w:w="2082" w:type="dxa"/>
            <w:tcBorders>
              <w:top w:val="nil"/>
              <w:left w:val="nil"/>
              <w:bottom w:val="nil"/>
              <w:right w:val="nil"/>
            </w:tcBorders>
          </w:tcPr>
          <w:p w14:paraId="7220DD0A" w14:textId="77777777" w:rsidR="00DF12A6" w:rsidRPr="00DF12A6" w:rsidRDefault="00DF12A6" w:rsidP="00830F2D">
            <w:pPr>
              <w:keepNext/>
              <w:widowControl w:val="0"/>
              <w:tabs>
                <w:tab w:val="decimal" w:pos="1118"/>
              </w:tabs>
              <w:jc w:val="right"/>
            </w:pPr>
            <w:r w:rsidRPr="00DF12A6">
              <w:t>554,906,734</w:t>
            </w:r>
          </w:p>
        </w:tc>
      </w:tr>
      <w:tr w:rsidR="00DF12A6" w:rsidRPr="00DF12A6" w14:paraId="2FCDFBDC"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772" w:type="dxa"/>
            <w:tcBorders>
              <w:top w:val="nil"/>
              <w:left w:val="nil"/>
              <w:bottom w:val="nil"/>
              <w:right w:val="nil"/>
            </w:tcBorders>
            <w:vAlign w:val="bottom"/>
          </w:tcPr>
          <w:p w14:paraId="54E61215" w14:textId="77777777" w:rsidR="00DF12A6" w:rsidRPr="00DF12A6" w:rsidRDefault="00DF12A6" w:rsidP="00830F2D">
            <w:pPr>
              <w:keepNext/>
              <w:widowControl w:val="0"/>
              <w:tabs>
                <w:tab w:val="decimal" w:pos="1200"/>
              </w:tabs>
              <w:rPr>
                <w:sz w:val="18"/>
                <w:szCs w:val="18"/>
              </w:rPr>
            </w:pPr>
          </w:p>
        </w:tc>
        <w:tc>
          <w:tcPr>
            <w:tcW w:w="1773" w:type="dxa"/>
            <w:tcBorders>
              <w:top w:val="nil"/>
              <w:left w:val="nil"/>
              <w:bottom w:val="double" w:sz="4" w:space="0" w:color="auto"/>
              <w:right w:val="nil"/>
            </w:tcBorders>
          </w:tcPr>
          <w:p w14:paraId="19508DAB" w14:textId="77777777" w:rsidR="00DF12A6" w:rsidRPr="00DF12A6" w:rsidRDefault="00DF12A6" w:rsidP="00830F2D">
            <w:pPr>
              <w:keepNext/>
              <w:widowControl w:val="0"/>
              <w:tabs>
                <w:tab w:val="decimal" w:pos="1200"/>
              </w:tabs>
              <w:rPr>
                <w:sz w:val="18"/>
                <w:szCs w:val="18"/>
              </w:rPr>
            </w:pPr>
          </w:p>
        </w:tc>
        <w:tc>
          <w:tcPr>
            <w:tcW w:w="2172" w:type="dxa"/>
            <w:tcBorders>
              <w:top w:val="nil"/>
              <w:left w:val="nil"/>
              <w:bottom w:val="double" w:sz="4" w:space="0" w:color="auto"/>
              <w:right w:val="nil"/>
            </w:tcBorders>
          </w:tcPr>
          <w:p w14:paraId="42578B06" w14:textId="77777777" w:rsidR="00DF12A6" w:rsidRPr="00DF12A6" w:rsidRDefault="00DF12A6" w:rsidP="00830F2D">
            <w:pPr>
              <w:keepNext/>
              <w:widowControl w:val="0"/>
              <w:tabs>
                <w:tab w:val="decimal" w:pos="1200"/>
              </w:tabs>
              <w:rPr>
                <w:sz w:val="18"/>
                <w:szCs w:val="18"/>
              </w:rPr>
            </w:pPr>
          </w:p>
        </w:tc>
        <w:tc>
          <w:tcPr>
            <w:tcW w:w="1900" w:type="dxa"/>
            <w:tcBorders>
              <w:top w:val="nil"/>
              <w:left w:val="nil"/>
              <w:bottom w:val="double" w:sz="4" w:space="0" w:color="auto"/>
              <w:right w:val="nil"/>
            </w:tcBorders>
          </w:tcPr>
          <w:p w14:paraId="337D3DF9" w14:textId="77777777" w:rsidR="00DF12A6" w:rsidRPr="00DF12A6" w:rsidRDefault="00DF12A6" w:rsidP="00830F2D">
            <w:pPr>
              <w:keepNext/>
              <w:widowControl w:val="0"/>
              <w:tabs>
                <w:tab w:val="decimal" w:pos="1200"/>
              </w:tabs>
              <w:rPr>
                <w:sz w:val="18"/>
                <w:szCs w:val="18"/>
              </w:rPr>
            </w:pPr>
          </w:p>
        </w:tc>
        <w:tc>
          <w:tcPr>
            <w:tcW w:w="2082" w:type="dxa"/>
            <w:tcBorders>
              <w:top w:val="nil"/>
              <w:left w:val="nil"/>
              <w:bottom w:val="double" w:sz="4" w:space="0" w:color="auto"/>
              <w:right w:val="nil"/>
            </w:tcBorders>
            <w:vAlign w:val="bottom"/>
          </w:tcPr>
          <w:p w14:paraId="66BF364C" w14:textId="77777777" w:rsidR="00DF12A6" w:rsidRPr="00DF12A6" w:rsidRDefault="00DF12A6" w:rsidP="00830F2D">
            <w:pPr>
              <w:keepNext/>
              <w:widowControl w:val="0"/>
              <w:tabs>
                <w:tab w:val="decimal" w:pos="1200"/>
              </w:tabs>
              <w:rPr>
                <w:sz w:val="18"/>
                <w:szCs w:val="18"/>
              </w:rPr>
            </w:pPr>
          </w:p>
        </w:tc>
        <w:tc>
          <w:tcPr>
            <w:tcW w:w="2082" w:type="dxa"/>
            <w:tcBorders>
              <w:top w:val="nil"/>
              <w:left w:val="nil"/>
              <w:bottom w:val="double" w:sz="4" w:space="0" w:color="auto"/>
              <w:right w:val="nil"/>
            </w:tcBorders>
            <w:vAlign w:val="bottom"/>
          </w:tcPr>
          <w:p w14:paraId="5092EE54" w14:textId="77777777" w:rsidR="00DF12A6" w:rsidRPr="00DF12A6" w:rsidRDefault="00DF12A6" w:rsidP="00830F2D">
            <w:pPr>
              <w:keepNext/>
              <w:widowControl w:val="0"/>
              <w:tabs>
                <w:tab w:val="decimal" w:pos="1118"/>
              </w:tabs>
              <w:rPr>
                <w:sz w:val="18"/>
                <w:szCs w:val="18"/>
              </w:rPr>
            </w:pPr>
          </w:p>
        </w:tc>
      </w:tr>
    </w:tbl>
    <w:p w14:paraId="0C43FD9E" w14:textId="77777777" w:rsidR="00DF12A6" w:rsidRPr="00DF12A6" w:rsidRDefault="00DF12A6" w:rsidP="00DF12A6">
      <w:pPr>
        <w:pStyle w:val="BodyText"/>
        <w:keepNext/>
        <w:widowControl w:val="0"/>
        <w:spacing w:after="120"/>
      </w:pPr>
    </w:p>
    <w:p w14:paraId="27654FF2" w14:textId="77777777" w:rsidR="00DF12A6" w:rsidRPr="00DF12A6" w:rsidRDefault="00DF12A6" w:rsidP="00DF12A6">
      <w:pPr>
        <w:pStyle w:val="BodyText"/>
        <w:keepNext/>
        <w:widowControl w:val="0"/>
        <w:spacing w:after="120"/>
        <w:rPr>
          <w:b/>
        </w:rPr>
      </w:pPr>
      <w:r w:rsidRPr="00DF12A6">
        <w:rPr>
          <w:b/>
        </w:rPr>
        <w:t>Period from 3 January 2019 (date of establishment) to 31 December 2019</w:t>
      </w:r>
    </w:p>
    <w:p w14:paraId="74B8BD92" w14:textId="77777777" w:rsidR="00DF12A6" w:rsidRPr="00DF12A6" w:rsidRDefault="00DF12A6" w:rsidP="00DF12A6">
      <w:pPr>
        <w:pStyle w:val="BodyText"/>
        <w:keepNext/>
        <w:widowControl w:val="0"/>
        <w:spacing w:after="120"/>
      </w:pPr>
    </w:p>
    <w:tbl>
      <w:tblPr>
        <w:tblW w:w="12779" w:type="dxa"/>
        <w:tblInd w:w="-90" w:type="dxa"/>
        <w:tblLayout w:type="fixed"/>
        <w:tblCellMar>
          <w:left w:w="115" w:type="dxa"/>
          <w:right w:w="115" w:type="dxa"/>
        </w:tblCellMar>
        <w:tblLook w:val="0000" w:firstRow="0" w:lastRow="0" w:firstColumn="0" w:lastColumn="0" w:noHBand="0" w:noVBand="0"/>
      </w:tblPr>
      <w:tblGrid>
        <w:gridCol w:w="2790"/>
        <w:gridCol w:w="1791"/>
        <w:gridCol w:w="2162"/>
        <w:gridCol w:w="1892"/>
        <w:gridCol w:w="2072"/>
        <w:gridCol w:w="2072"/>
      </w:tblGrid>
      <w:tr w:rsidR="00DF12A6" w:rsidRPr="00DF12A6" w14:paraId="1A2BDCDA" w14:textId="77777777" w:rsidTr="00830F2D">
        <w:trPr>
          <w:trHeight w:val="889"/>
        </w:trPr>
        <w:tc>
          <w:tcPr>
            <w:tcW w:w="2790" w:type="dxa"/>
            <w:vAlign w:val="bottom"/>
          </w:tcPr>
          <w:p w14:paraId="6E4D6EE4" w14:textId="77777777" w:rsidR="00DF12A6" w:rsidRPr="00DF12A6" w:rsidDel="00A42591" w:rsidRDefault="00DF12A6" w:rsidP="00830F2D">
            <w:pPr>
              <w:keepNext/>
              <w:widowControl w:val="0"/>
              <w:jc w:val="left"/>
              <w:rPr>
                <w:b/>
                <w:bCs/>
              </w:rPr>
            </w:pPr>
            <w:r w:rsidRPr="00DF12A6">
              <w:rPr>
                <w:b/>
                <w:bCs/>
              </w:rPr>
              <w:t xml:space="preserve"> Investment portfolio</w:t>
            </w:r>
          </w:p>
        </w:tc>
        <w:tc>
          <w:tcPr>
            <w:tcW w:w="1791" w:type="dxa"/>
            <w:vAlign w:val="bottom"/>
          </w:tcPr>
          <w:p w14:paraId="2BA40D8D" w14:textId="77777777" w:rsidR="00DF12A6" w:rsidRPr="00DF12A6" w:rsidRDefault="00DF12A6" w:rsidP="00830F2D">
            <w:pPr>
              <w:keepNext/>
              <w:widowControl w:val="0"/>
              <w:jc w:val="center"/>
              <w:rPr>
                <w:b/>
                <w:bCs/>
              </w:rPr>
            </w:pPr>
            <w:r w:rsidRPr="00DF12A6">
              <w:rPr>
                <w:b/>
                <w:bCs/>
              </w:rPr>
              <w:t>Proceeds</w:t>
            </w:r>
          </w:p>
        </w:tc>
        <w:tc>
          <w:tcPr>
            <w:tcW w:w="2162" w:type="dxa"/>
            <w:vAlign w:val="bottom"/>
          </w:tcPr>
          <w:p w14:paraId="4FA8A347" w14:textId="77777777" w:rsidR="00DF12A6" w:rsidRPr="00DF12A6" w:rsidRDefault="00DF12A6" w:rsidP="00830F2D">
            <w:pPr>
              <w:keepNext/>
              <w:widowControl w:val="0"/>
              <w:jc w:val="center"/>
              <w:rPr>
                <w:b/>
                <w:bCs/>
              </w:rPr>
            </w:pPr>
            <w:r w:rsidRPr="00DF12A6">
              <w:rPr>
                <w:b/>
                <w:bCs/>
              </w:rPr>
              <w:t>Weighted average cost at the end of transaction date</w:t>
            </w:r>
          </w:p>
        </w:tc>
        <w:tc>
          <w:tcPr>
            <w:tcW w:w="1892" w:type="dxa"/>
            <w:vAlign w:val="bottom"/>
          </w:tcPr>
          <w:p w14:paraId="138CB875" w14:textId="77777777" w:rsidR="00DF12A6" w:rsidRPr="00DF12A6" w:rsidRDefault="00DF12A6" w:rsidP="00830F2D">
            <w:pPr>
              <w:keepNext/>
              <w:widowControl w:val="0"/>
              <w:jc w:val="center"/>
              <w:rPr>
                <w:b/>
                <w:bCs/>
              </w:rPr>
            </w:pPr>
            <w:r w:rsidRPr="00DF12A6">
              <w:rPr>
                <w:b/>
                <w:bCs/>
              </w:rPr>
              <w:t>Gains from trading securities during the period</w:t>
            </w:r>
          </w:p>
        </w:tc>
        <w:tc>
          <w:tcPr>
            <w:tcW w:w="2072" w:type="dxa"/>
            <w:vAlign w:val="bottom"/>
          </w:tcPr>
          <w:p w14:paraId="188D15EE" w14:textId="77777777" w:rsidR="00DF12A6" w:rsidRPr="00DF12A6" w:rsidRDefault="00DF12A6" w:rsidP="00830F2D">
            <w:pPr>
              <w:keepNext/>
              <w:widowControl w:val="0"/>
              <w:jc w:val="center"/>
              <w:rPr>
                <w:b/>
                <w:bCs/>
              </w:rPr>
            </w:pPr>
            <w:r w:rsidRPr="00DF12A6">
              <w:rPr>
                <w:b/>
                <w:bCs/>
              </w:rPr>
              <w:t>Cumulative gains from trading securities as of 31/12/2019</w:t>
            </w:r>
          </w:p>
        </w:tc>
        <w:tc>
          <w:tcPr>
            <w:tcW w:w="2072" w:type="dxa"/>
            <w:vAlign w:val="bottom"/>
          </w:tcPr>
          <w:p w14:paraId="778F127D" w14:textId="77777777" w:rsidR="00DF12A6" w:rsidRPr="00DF12A6" w:rsidRDefault="00DF12A6" w:rsidP="00830F2D">
            <w:pPr>
              <w:keepNext/>
              <w:widowControl w:val="0"/>
              <w:ind w:left="-70" w:right="-25"/>
              <w:jc w:val="center"/>
              <w:rPr>
                <w:b/>
                <w:bCs/>
              </w:rPr>
            </w:pPr>
            <w:r w:rsidRPr="00DF12A6">
              <w:rPr>
                <w:b/>
                <w:bCs/>
              </w:rPr>
              <w:t xml:space="preserve">Cumulative </w:t>
            </w:r>
          </w:p>
          <w:p w14:paraId="46C54D1B" w14:textId="77777777" w:rsidR="00DF12A6" w:rsidRPr="00DF12A6" w:rsidRDefault="00DF12A6" w:rsidP="00830F2D">
            <w:pPr>
              <w:keepNext/>
              <w:widowControl w:val="0"/>
              <w:ind w:left="-70" w:right="-25"/>
              <w:jc w:val="center"/>
              <w:rPr>
                <w:b/>
                <w:bCs/>
              </w:rPr>
            </w:pPr>
            <w:r w:rsidRPr="00DF12A6">
              <w:rPr>
                <w:b/>
                <w:bCs/>
              </w:rPr>
              <w:t>gains from trading securities at the beginning of the period</w:t>
            </w:r>
          </w:p>
        </w:tc>
      </w:tr>
      <w:tr w:rsidR="00DF12A6" w:rsidRPr="00DF12A6" w14:paraId="68C674DE"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90" w:type="dxa"/>
            <w:tcBorders>
              <w:top w:val="nil"/>
              <w:left w:val="nil"/>
              <w:bottom w:val="nil"/>
              <w:right w:val="nil"/>
            </w:tcBorders>
          </w:tcPr>
          <w:p w14:paraId="1FC45B15" w14:textId="77777777" w:rsidR="00DF12A6" w:rsidRPr="00DF12A6" w:rsidRDefault="00DF12A6" w:rsidP="00830F2D">
            <w:pPr>
              <w:keepNext/>
              <w:widowControl w:val="0"/>
              <w:jc w:val="center"/>
              <w:rPr>
                <w:b/>
              </w:rPr>
            </w:pPr>
          </w:p>
        </w:tc>
        <w:tc>
          <w:tcPr>
            <w:tcW w:w="1791" w:type="dxa"/>
            <w:tcBorders>
              <w:top w:val="nil"/>
              <w:left w:val="nil"/>
              <w:bottom w:val="nil"/>
              <w:right w:val="nil"/>
            </w:tcBorders>
            <w:vAlign w:val="bottom"/>
          </w:tcPr>
          <w:p w14:paraId="4AE6FDD5" w14:textId="77777777" w:rsidR="00DF12A6" w:rsidRPr="00DF12A6" w:rsidRDefault="00DF12A6" w:rsidP="00830F2D">
            <w:pPr>
              <w:keepNext/>
              <w:widowControl w:val="0"/>
              <w:jc w:val="center"/>
              <w:rPr>
                <w:b/>
              </w:rPr>
            </w:pPr>
            <w:r w:rsidRPr="00DF12A6">
              <w:rPr>
                <w:b/>
              </w:rPr>
              <w:t>VND</w:t>
            </w:r>
          </w:p>
        </w:tc>
        <w:tc>
          <w:tcPr>
            <w:tcW w:w="2162" w:type="dxa"/>
            <w:tcBorders>
              <w:top w:val="nil"/>
              <w:left w:val="nil"/>
              <w:bottom w:val="nil"/>
              <w:right w:val="nil"/>
            </w:tcBorders>
            <w:vAlign w:val="bottom"/>
          </w:tcPr>
          <w:p w14:paraId="1AA4BFFB" w14:textId="77777777" w:rsidR="00DF12A6" w:rsidRPr="00DF12A6" w:rsidRDefault="00DF12A6" w:rsidP="00830F2D">
            <w:pPr>
              <w:keepNext/>
              <w:widowControl w:val="0"/>
              <w:jc w:val="center"/>
              <w:rPr>
                <w:b/>
              </w:rPr>
            </w:pPr>
            <w:r w:rsidRPr="00DF12A6">
              <w:rPr>
                <w:b/>
              </w:rPr>
              <w:t>VND</w:t>
            </w:r>
          </w:p>
        </w:tc>
        <w:tc>
          <w:tcPr>
            <w:tcW w:w="1892" w:type="dxa"/>
            <w:tcBorders>
              <w:top w:val="nil"/>
              <w:left w:val="nil"/>
              <w:bottom w:val="nil"/>
              <w:right w:val="nil"/>
            </w:tcBorders>
            <w:vAlign w:val="bottom"/>
          </w:tcPr>
          <w:p w14:paraId="3D65AD5E" w14:textId="77777777" w:rsidR="00DF12A6" w:rsidRPr="00DF12A6" w:rsidRDefault="00DF12A6" w:rsidP="00830F2D">
            <w:pPr>
              <w:keepNext/>
              <w:widowControl w:val="0"/>
              <w:jc w:val="center"/>
              <w:rPr>
                <w:b/>
              </w:rPr>
            </w:pPr>
            <w:r w:rsidRPr="00DF12A6">
              <w:rPr>
                <w:b/>
              </w:rPr>
              <w:t>VND</w:t>
            </w:r>
          </w:p>
        </w:tc>
        <w:tc>
          <w:tcPr>
            <w:tcW w:w="2072" w:type="dxa"/>
            <w:tcBorders>
              <w:top w:val="nil"/>
              <w:left w:val="nil"/>
              <w:bottom w:val="nil"/>
              <w:right w:val="nil"/>
            </w:tcBorders>
            <w:vAlign w:val="bottom"/>
          </w:tcPr>
          <w:p w14:paraId="00B8B6EF" w14:textId="77777777" w:rsidR="00DF12A6" w:rsidRPr="00DF12A6" w:rsidRDefault="00DF12A6" w:rsidP="00830F2D">
            <w:pPr>
              <w:keepNext/>
              <w:widowControl w:val="0"/>
              <w:jc w:val="center"/>
              <w:rPr>
                <w:b/>
              </w:rPr>
            </w:pPr>
            <w:r w:rsidRPr="00DF12A6">
              <w:rPr>
                <w:b/>
              </w:rPr>
              <w:t>VND</w:t>
            </w:r>
          </w:p>
        </w:tc>
        <w:tc>
          <w:tcPr>
            <w:tcW w:w="2072" w:type="dxa"/>
            <w:tcBorders>
              <w:top w:val="nil"/>
              <w:left w:val="nil"/>
              <w:bottom w:val="nil"/>
              <w:right w:val="nil"/>
            </w:tcBorders>
            <w:vAlign w:val="bottom"/>
          </w:tcPr>
          <w:p w14:paraId="494EA2C0" w14:textId="77777777" w:rsidR="00DF12A6" w:rsidRPr="00DF12A6" w:rsidRDefault="00DF12A6" w:rsidP="00830F2D">
            <w:pPr>
              <w:keepNext/>
              <w:widowControl w:val="0"/>
              <w:jc w:val="center"/>
              <w:rPr>
                <w:b/>
              </w:rPr>
            </w:pPr>
            <w:r w:rsidRPr="00DF12A6">
              <w:rPr>
                <w:b/>
              </w:rPr>
              <w:t>VND</w:t>
            </w:r>
          </w:p>
        </w:tc>
      </w:tr>
      <w:tr w:rsidR="00DF12A6" w:rsidRPr="00DF12A6" w14:paraId="42C92046"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90" w:type="dxa"/>
            <w:tcBorders>
              <w:top w:val="nil"/>
              <w:left w:val="nil"/>
              <w:bottom w:val="nil"/>
              <w:right w:val="nil"/>
            </w:tcBorders>
            <w:vAlign w:val="bottom"/>
          </w:tcPr>
          <w:p w14:paraId="207E5B24" w14:textId="77777777" w:rsidR="00DF12A6" w:rsidRPr="00DF12A6" w:rsidRDefault="00DF12A6" w:rsidP="00830F2D">
            <w:pPr>
              <w:keepNext/>
              <w:widowControl w:val="0"/>
              <w:jc w:val="center"/>
              <w:rPr>
                <w:szCs w:val="22"/>
              </w:rPr>
            </w:pPr>
          </w:p>
        </w:tc>
        <w:tc>
          <w:tcPr>
            <w:tcW w:w="1791" w:type="dxa"/>
            <w:tcBorders>
              <w:top w:val="nil"/>
              <w:left w:val="nil"/>
              <w:bottom w:val="nil"/>
              <w:right w:val="nil"/>
            </w:tcBorders>
            <w:vAlign w:val="bottom"/>
          </w:tcPr>
          <w:p w14:paraId="2A7B3C89" w14:textId="77777777" w:rsidR="00DF12A6" w:rsidRPr="00DF12A6" w:rsidRDefault="00DF12A6" w:rsidP="00830F2D">
            <w:pPr>
              <w:keepNext/>
              <w:widowControl w:val="0"/>
              <w:jc w:val="center"/>
              <w:rPr>
                <w:b/>
              </w:rPr>
            </w:pPr>
            <w:r w:rsidRPr="00DF12A6">
              <w:rPr>
                <w:szCs w:val="22"/>
              </w:rPr>
              <w:t>[1]</w:t>
            </w:r>
          </w:p>
        </w:tc>
        <w:tc>
          <w:tcPr>
            <w:tcW w:w="2162" w:type="dxa"/>
            <w:tcBorders>
              <w:top w:val="nil"/>
              <w:left w:val="nil"/>
              <w:bottom w:val="nil"/>
              <w:right w:val="nil"/>
            </w:tcBorders>
            <w:vAlign w:val="bottom"/>
          </w:tcPr>
          <w:p w14:paraId="54CE200C" w14:textId="77777777" w:rsidR="00DF12A6" w:rsidRPr="00DF12A6" w:rsidRDefault="00DF12A6" w:rsidP="00830F2D">
            <w:pPr>
              <w:keepNext/>
              <w:widowControl w:val="0"/>
              <w:jc w:val="center"/>
              <w:rPr>
                <w:b/>
              </w:rPr>
            </w:pPr>
            <w:r w:rsidRPr="00DF12A6">
              <w:rPr>
                <w:szCs w:val="22"/>
              </w:rPr>
              <w:t>[2]</w:t>
            </w:r>
          </w:p>
        </w:tc>
        <w:tc>
          <w:tcPr>
            <w:tcW w:w="1892" w:type="dxa"/>
            <w:tcBorders>
              <w:top w:val="nil"/>
              <w:left w:val="nil"/>
              <w:bottom w:val="nil"/>
              <w:right w:val="nil"/>
            </w:tcBorders>
            <w:vAlign w:val="bottom"/>
          </w:tcPr>
          <w:p w14:paraId="02B042C1" w14:textId="77777777" w:rsidR="00DF12A6" w:rsidRPr="00DF12A6" w:rsidRDefault="00DF12A6" w:rsidP="00830F2D">
            <w:pPr>
              <w:keepNext/>
              <w:widowControl w:val="0"/>
              <w:jc w:val="center"/>
              <w:rPr>
                <w:b/>
              </w:rPr>
            </w:pPr>
            <w:r w:rsidRPr="00DF12A6">
              <w:rPr>
                <w:szCs w:val="22"/>
              </w:rPr>
              <w:t>[3] = [1] – [2]</w:t>
            </w:r>
          </w:p>
        </w:tc>
        <w:tc>
          <w:tcPr>
            <w:tcW w:w="2072" w:type="dxa"/>
            <w:tcBorders>
              <w:top w:val="nil"/>
              <w:left w:val="nil"/>
              <w:bottom w:val="nil"/>
              <w:right w:val="nil"/>
            </w:tcBorders>
            <w:vAlign w:val="bottom"/>
          </w:tcPr>
          <w:p w14:paraId="3EFDAA26" w14:textId="77777777" w:rsidR="00DF12A6" w:rsidRPr="00DF12A6" w:rsidRDefault="00DF12A6" w:rsidP="00830F2D">
            <w:pPr>
              <w:keepNext/>
              <w:widowControl w:val="0"/>
              <w:jc w:val="center"/>
              <w:rPr>
                <w:b/>
              </w:rPr>
            </w:pPr>
            <w:r w:rsidRPr="00DF12A6">
              <w:rPr>
                <w:szCs w:val="22"/>
              </w:rPr>
              <w:t>[</w:t>
            </w:r>
            <w:proofErr w:type="gramStart"/>
            <w:r w:rsidRPr="00DF12A6">
              <w:rPr>
                <w:szCs w:val="22"/>
              </w:rPr>
              <w:t>4]=</w:t>
            </w:r>
            <w:proofErr w:type="gramEnd"/>
            <w:r w:rsidRPr="00DF12A6">
              <w:rPr>
                <w:szCs w:val="22"/>
              </w:rPr>
              <w:t xml:space="preserve"> [3] + [5]</w:t>
            </w:r>
          </w:p>
        </w:tc>
        <w:tc>
          <w:tcPr>
            <w:tcW w:w="2072" w:type="dxa"/>
            <w:tcBorders>
              <w:top w:val="nil"/>
              <w:left w:val="nil"/>
              <w:bottom w:val="nil"/>
              <w:right w:val="nil"/>
            </w:tcBorders>
            <w:vAlign w:val="bottom"/>
          </w:tcPr>
          <w:p w14:paraId="24754AF3" w14:textId="77777777" w:rsidR="00DF12A6" w:rsidRPr="00DF12A6" w:rsidRDefault="00DF12A6" w:rsidP="00830F2D">
            <w:pPr>
              <w:keepNext/>
              <w:widowControl w:val="0"/>
              <w:jc w:val="center"/>
              <w:rPr>
                <w:b/>
              </w:rPr>
            </w:pPr>
            <w:r w:rsidRPr="00DF12A6">
              <w:rPr>
                <w:szCs w:val="22"/>
              </w:rPr>
              <w:t>[5]</w:t>
            </w:r>
          </w:p>
        </w:tc>
      </w:tr>
      <w:tr w:rsidR="00DF12A6" w:rsidRPr="00DF12A6" w14:paraId="656CDFDD"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790" w:type="dxa"/>
            <w:tcBorders>
              <w:top w:val="nil"/>
              <w:left w:val="nil"/>
              <w:bottom w:val="nil"/>
              <w:right w:val="nil"/>
            </w:tcBorders>
            <w:vAlign w:val="bottom"/>
          </w:tcPr>
          <w:p w14:paraId="38E7E8A9" w14:textId="77777777" w:rsidR="00DF12A6" w:rsidRPr="00DF12A6" w:rsidRDefault="00DF12A6" w:rsidP="00830F2D">
            <w:pPr>
              <w:keepNext/>
              <w:widowControl w:val="0"/>
              <w:tabs>
                <w:tab w:val="decimal" w:pos="1200"/>
              </w:tabs>
              <w:rPr>
                <w:sz w:val="18"/>
                <w:szCs w:val="18"/>
              </w:rPr>
            </w:pPr>
          </w:p>
        </w:tc>
        <w:tc>
          <w:tcPr>
            <w:tcW w:w="1791" w:type="dxa"/>
            <w:tcBorders>
              <w:top w:val="nil"/>
              <w:left w:val="nil"/>
              <w:bottom w:val="nil"/>
              <w:right w:val="nil"/>
            </w:tcBorders>
          </w:tcPr>
          <w:p w14:paraId="33D55CF5" w14:textId="77777777" w:rsidR="00DF12A6" w:rsidRPr="00DF12A6" w:rsidRDefault="00DF12A6" w:rsidP="00830F2D">
            <w:pPr>
              <w:keepNext/>
              <w:widowControl w:val="0"/>
              <w:tabs>
                <w:tab w:val="decimal" w:pos="1200"/>
              </w:tabs>
              <w:rPr>
                <w:sz w:val="18"/>
                <w:szCs w:val="18"/>
              </w:rPr>
            </w:pPr>
          </w:p>
        </w:tc>
        <w:tc>
          <w:tcPr>
            <w:tcW w:w="2162" w:type="dxa"/>
            <w:tcBorders>
              <w:top w:val="nil"/>
              <w:left w:val="nil"/>
              <w:bottom w:val="nil"/>
              <w:right w:val="nil"/>
            </w:tcBorders>
          </w:tcPr>
          <w:p w14:paraId="1B5BFA5F" w14:textId="77777777" w:rsidR="00DF12A6" w:rsidRPr="00DF12A6" w:rsidRDefault="00DF12A6" w:rsidP="00830F2D">
            <w:pPr>
              <w:keepNext/>
              <w:widowControl w:val="0"/>
              <w:tabs>
                <w:tab w:val="decimal" w:pos="1200"/>
              </w:tabs>
              <w:rPr>
                <w:sz w:val="18"/>
                <w:szCs w:val="18"/>
              </w:rPr>
            </w:pPr>
          </w:p>
        </w:tc>
        <w:tc>
          <w:tcPr>
            <w:tcW w:w="1892" w:type="dxa"/>
            <w:tcBorders>
              <w:top w:val="nil"/>
              <w:left w:val="nil"/>
              <w:bottom w:val="nil"/>
              <w:right w:val="nil"/>
            </w:tcBorders>
          </w:tcPr>
          <w:p w14:paraId="32A0E069" w14:textId="77777777" w:rsidR="00DF12A6" w:rsidRPr="00DF12A6" w:rsidRDefault="00DF12A6" w:rsidP="00830F2D">
            <w:pPr>
              <w:keepNext/>
              <w:widowControl w:val="0"/>
              <w:tabs>
                <w:tab w:val="decimal" w:pos="1200"/>
              </w:tabs>
              <w:rPr>
                <w:sz w:val="18"/>
                <w:szCs w:val="18"/>
              </w:rPr>
            </w:pPr>
          </w:p>
        </w:tc>
        <w:tc>
          <w:tcPr>
            <w:tcW w:w="2072" w:type="dxa"/>
            <w:tcBorders>
              <w:top w:val="nil"/>
              <w:left w:val="nil"/>
              <w:bottom w:val="nil"/>
              <w:right w:val="nil"/>
            </w:tcBorders>
            <w:vAlign w:val="bottom"/>
          </w:tcPr>
          <w:p w14:paraId="60CDE413" w14:textId="77777777" w:rsidR="00DF12A6" w:rsidRPr="00DF12A6" w:rsidRDefault="00DF12A6" w:rsidP="00830F2D">
            <w:pPr>
              <w:keepNext/>
              <w:widowControl w:val="0"/>
              <w:tabs>
                <w:tab w:val="decimal" w:pos="1200"/>
              </w:tabs>
              <w:rPr>
                <w:sz w:val="18"/>
                <w:szCs w:val="18"/>
              </w:rPr>
            </w:pPr>
          </w:p>
        </w:tc>
        <w:tc>
          <w:tcPr>
            <w:tcW w:w="2072" w:type="dxa"/>
            <w:tcBorders>
              <w:top w:val="nil"/>
              <w:left w:val="nil"/>
              <w:bottom w:val="nil"/>
              <w:right w:val="nil"/>
            </w:tcBorders>
            <w:vAlign w:val="bottom"/>
          </w:tcPr>
          <w:p w14:paraId="55B39520" w14:textId="77777777" w:rsidR="00DF12A6" w:rsidRPr="00DF12A6" w:rsidRDefault="00DF12A6" w:rsidP="00830F2D">
            <w:pPr>
              <w:keepNext/>
              <w:widowControl w:val="0"/>
              <w:tabs>
                <w:tab w:val="decimal" w:pos="1118"/>
              </w:tabs>
              <w:rPr>
                <w:sz w:val="18"/>
                <w:szCs w:val="18"/>
              </w:rPr>
            </w:pPr>
          </w:p>
        </w:tc>
      </w:tr>
      <w:tr w:rsidR="00DF12A6" w:rsidRPr="00DF12A6" w14:paraId="6D5D2B19"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790" w:type="dxa"/>
            <w:tcBorders>
              <w:top w:val="nil"/>
              <w:left w:val="nil"/>
              <w:bottom w:val="nil"/>
              <w:right w:val="nil"/>
            </w:tcBorders>
            <w:vAlign w:val="bottom"/>
          </w:tcPr>
          <w:p w14:paraId="1CD50910" w14:textId="77777777" w:rsidR="00DF12A6" w:rsidRPr="00DF12A6" w:rsidRDefault="00DF12A6" w:rsidP="00830F2D">
            <w:pPr>
              <w:keepNext/>
              <w:widowControl w:val="0"/>
              <w:tabs>
                <w:tab w:val="decimal" w:pos="1200"/>
              </w:tabs>
              <w:rPr>
                <w:sz w:val="18"/>
                <w:szCs w:val="18"/>
              </w:rPr>
            </w:pPr>
            <w:r w:rsidRPr="00DF12A6">
              <w:rPr>
                <w:szCs w:val="22"/>
              </w:rPr>
              <w:t>Listed shares</w:t>
            </w:r>
          </w:p>
        </w:tc>
        <w:tc>
          <w:tcPr>
            <w:tcW w:w="1791" w:type="dxa"/>
            <w:tcBorders>
              <w:top w:val="nil"/>
              <w:left w:val="nil"/>
              <w:bottom w:val="nil"/>
              <w:right w:val="nil"/>
            </w:tcBorders>
            <w:vAlign w:val="bottom"/>
          </w:tcPr>
          <w:p w14:paraId="33C9743E" w14:textId="77777777" w:rsidR="00DF12A6" w:rsidRPr="00DF12A6" w:rsidRDefault="00DF12A6" w:rsidP="00830F2D">
            <w:pPr>
              <w:keepNext/>
              <w:widowControl w:val="0"/>
              <w:jc w:val="right"/>
            </w:pPr>
            <w:r w:rsidRPr="00DF12A6">
              <w:t>118,123,913,500</w:t>
            </w:r>
          </w:p>
        </w:tc>
        <w:tc>
          <w:tcPr>
            <w:tcW w:w="2162" w:type="dxa"/>
            <w:tcBorders>
              <w:top w:val="nil"/>
              <w:left w:val="nil"/>
              <w:bottom w:val="nil"/>
              <w:right w:val="nil"/>
            </w:tcBorders>
            <w:vAlign w:val="bottom"/>
          </w:tcPr>
          <w:p w14:paraId="527D48A9" w14:textId="77777777" w:rsidR="00DF12A6" w:rsidRPr="00DF12A6" w:rsidRDefault="00DF12A6" w:rsidP="00830F2D">
            <w:pPr>
              <w:keepNext/>
              <w:widowControl w:val="0"/>
              <w:jc w:val="right"/>
            </w:pPr>
            <w:r w:rsidRPr="00DF12A6">
              <w:t>117,569,006,766</w:t>
            </w:r>
          </w:p>
        </w:tc>
        <w:tc>
          <w:tcPr>
            <w:tcW w:w="1892" w:type="dxa"/>
            <w:tcBorders>
              <w:top w:val="nil"/>
              <w:left w:val="nil"/>
              <w:bottom w:val="nil"/>
              <w:right w:val="nil"/>
            </w:tcBorders>
            <w:vAlign w:val="bottom"/>
          </w:tcPr>
          <w:p w14:paraId="2B5968F1" w14:textId="77777777" w:rsidR="00DF12A6" w:rsidRPr="00DF12A6" w:rsidRDefault="00DF12A6" w:rsidP="00830F2D">
            <w:pPr>
              <w:keepNext/>
              <w:widowControl w:val="0"/>
              <w:jc w:val="right"/>
            </w:pPr>
            <w:r w:rsidRPr="00DF12A6">
              <w:t>554,906,734</w:t>
            </w:r>
          </w:p>
        </w:tc>
        <w:tc>
          <w:tcPr>
            <w:tcW w:w="2072" w:type="dxa"/>
            <w:tcBorders>
              <w:top w:val="nil"/>
              <w:left w:val="nil"/>
              <w:bottom w:val="nil"/>
              <w:right w:val="nil"/>
            </w:tcBorders>
            <w:vAlign w:val="bottom"/>
          </w:tcPr>
          <w:p w14:paraId="201BAE75" w14:textId="77777777" w:rsidR="00DF12A6" w:rsidRPr="00DF12A6" w:rsidRDefault="00DF12A6" w:rsidP="00830F2D">
            <w:pPr>
              <w:keepNext/>
              <w:widowControl w:val="0"/>
              <w:jc w:val="right"/>
            </w:pPr>
            <w:r w:rsidRPr="00DF12A6">
              <w:t>554,906,734</w:t>
            </w:r>
          </w:p>
        </w:tc>
        <w:tc>
          <w:tcPr>
            <w:tcW w:w="2072" w:type="dxa"/>
            <w:tcBorders>
              <w:top w:val="nil"/>
              <w:left w:val="nil"/>
              <w:bottom w:val="nil"/>
              <w:right w:val="nil"/>
            </w:tcBorders>
            <w:vAlign w:val="bottom"/>
          </w:tcPr>
          <w:p w14:paraId="61008E3A" w14:textId="77777777" w:rsidR="00DF12A6" w:rsidRPr="00DF12A6" w:rsidRDefault="00DF12A6" w:rsidP="00830F2D">
            <w:pPr>
              <w:keepNext/>
              <w:widowControl w:val="0"/>
              <w:tabs>
                <w:tab w:val="decimal" w:pos="1118"/>
              </w:tabs>
              <w:jc w:val="right"/>
            </w:pPr>
            <w:r w:rsidRPr="00DF12A6">
              <w:t xml:space="preserve">-   </w:t>
            </w:r>
          </w:p>
        </w:tc>
      </w:tr>
      <w:tr w:rsidR="00DF12A6" w:rsidRPr="00DF12A6" w14:paraId="465C2AE0"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790" w:type="dxa"/>
            <w:tcBorders>
              <w:top w:val="nil"/>
              <w:left w:val="nil"/>
              <w:bottom w:val="nil"/>
              <w:right w:val="nil"/>
            </w:tcBorders>
            <w:vAlign w:val="bottom"/>
          </w:tcPr>
          <w:p w14:paraId="2A4B4ABB" w14:textId="77777777" w:rsidR="00DF12A6" w:rsidRPr="00DF12A6" w:rsidRDefault="00DF12A6" w:rsidP="00830F2D">
            <w:pPr>
              <w:keepNext/>
              <w:widowControl w:val="0"/>
              <w:tabs>
                <w:tab w:val="decimal" w:pos="1200"/>
              </w:tabs>
              <w:rPr>
                <w:sz w:val="18"/>
                <w:szCs w:val="18"/>
              </w:rPr>
            </w:pPr>
          </w:p>
        </w:tc>
        <w:tc>
          <w:tcPr>
            <w:tcW w:w="1791" w:type="dxa"/>
            <w:tcBorders>
              <w:top w:val="nil"/>
              <w:left w:val="nil"/>
              <w:bottom w:val="double" w:sz="4" w:space="0" w:color="auto"/>
              <w:right w:val="nil"/>
            </w:tcBorders>
          </w:tcPr>
          <w:p w14:paraId="257EAA19" w14:textId="77777777" w:rsidR="00DF12A6" w:rsidRPr="00DF12A6" w:rsidRDefault="00DF12A6" w:rsidP="00830F2D">
            <w:pPr>
              <w:keepNext/>
              <w:widowControl w:val="0"/>
              <w:tabs>
                <w:tab w:val="decimal" w:pos="1200"/>
              </w:tabs>
              <w:rPr>
                <w:sz w:val="18"/>
                <w:szCs w:val="18"/>
              </w:rPr>
            </w:pPr>
          </w:p>
        </w:tc>
        <w:tc>
          <w:tcPr>
            <w:tcW w:w="2162" w:type="dxa"/>
            <w:tcBorders>
              <w:top w:val="nil"/>
              <w:left w:val="nil"/>
              <w:bottom w:val="double" w:sz="4" w:space="0" w:color="auto"/>
              <w:right w:val="nil"/>
            </w:tcBorders>
          </w:tcPr>
          <w:p w14:paraId="07504379" w14:textId="77777777" w:rsidR="00DF12A6" w:rsidRPr="00DF12A6" w:rsidRDefault="00DF12A6" w:rsidP="00830F2D">
            <w:pPr>
              <w:keepNext/>
              <w:widowControl w:val="0"/>
              <w:tabs>
                <w:tab w:val="decimal" w:pos="1200"/>
              </w:tabs>
              <w:rPr>
                <w:sz w:val="18"/>
                <w:szCs w:val="18"/>
              </w:rPr>
            </w:pPr>
          </w:p>
        </w:tc>
        <w:tc>
          <w:tcPr>
            <w:tcW w:w="1892" w:type="dxa"/>
            <w:tcBorders>
              <w:top w:val="nil"/>
              <w:left w:val="nil"/>
              <w:bottom w:val="double" w:sz="4" w:space="0" w:color="auto"/>
              <w:right w:val="nil"/>
            </w:tcBorders>
          </w:tcPr>
          <w:p w14:paraId="2D3929E3" w14:textId="77777777" w:rsidR="00DF12A6" w:rsidRPr="00DF12A6" w:rsidRDefault="00DF12A6" w:rsidP="00830F2D">
            <w:pPr>
              <w:keepNext/>
              <w:widowControl w:val="0"/>
              <w:tabs>
                <w:tab w:val="decimal" w:pos="1200"/>
              </w:tabs>
              <w:rPr>
                <w:sz w:val="18"/>
                <w:szCs w:val="18"/>
              </w:rPr>
            </w:pPr>
          </w:p>
        </w:tc>
        <w:tc>
          <w:tcPr>
            <w:tcW w:w="2072" w:type="dxa"/>
            <w:tcBorders>
              <w:top w:val="nil"/>
              <w:left w:val="nil"/>
              <w:bottom w:val="double" w:sz="4" w:space="0" w:color="auto"/>
              <w:right w:val="nil"/>
            </w:tcBorders>
            <w:vAlign w:val="bottom"/>
          </w:tcPr>
          <w:p w14:paraId="0508B466" w14:textId="77777777" w:rsidR="00DF12A6" w:rsidRPr="00DF12A6" w:rsidRDefault="00DF12A6" w:rsidP="00830F2D">
            <w:pPr>
              <w:keepNext/>
              <w:widowControl w:val="0"/>
              <w:tabs>
                <w:tab w:val="decimal" w:pos="1200"/>
              </w:tabs>
              <w:rPr>
                <w:sz w:val="18"/>
                <w:szCs w:val="18"/>
              </w:rPr>
            </w:pPr>
          </w:p>
        </w:tc>
        <w:tc>
          <w:tcPr>
            <w:tcW w:w="2072" w:type="dxa"/>
            <w:tcBorders>
              <w:top w:val="nil"/>
              <w:left w:val="nil"/>
              <w:bottom w:val="double" w:sz="4" w:space="0" w:color="auto"/>
              <w:right w:val="nil"/>
            </w:tcBorders>
            <w:vAlign w:val="bottom"/>
          </w:tcPr>
          <w:p w14:paraId="39FD52BF" w14:textId="77777777" w:rsidR="00DF12A6" w:rsidRPr="00DF12A6" w:rsidRDefault="00DF12A6" w:rsidP="00830F2D">
            <w:pPr>
              <w:keepNext/>
              <w:widowControl w:val="0"/>
              <w:tabs>
                <w:tab w:val="decimal" w:pos="1118"/>
              </w:tabs>
              <w:rPr>
                <w:sz w:val="18"/>
                <w:szCs w:val="18"/>
              </w:rPr>
            </w:pPr>
          </w:p>
        </w:tc>
      </w:tr>
    </w:tbl>
    <w:p w14:paraId="58E5A3C6" w14:textId="77777777" w:rsidR="00DF12A6" w:rsidRPr="00DF12A6" w:rsidRDefault="00DF12A6" w:rsidP="00DF12A6">
      <w:pPr>
        <w:keepNext/>
        <w:widowControl w:val="0"/>
        <w:tabs>
          <w:tab w:val="left" w:pos="3591"/>
        </w:tabs>
        <w:rPr>
          <w:b/>
          <w:szCs w:val="22"/>
        </w:rPr>
      </w:pPr>
    </w:p>
    <w:p w14:paraId="7CC8B8F2" w14:textId="77777777" w:rsidR="00DF12A6" w:rsidRPr="00DF12A6" w:rsidRDefault="00DF12A6" w:rsidP="00DF12A6">
      <w:pPr>
        <w:keepNext/>
        <w:widowControl w:val="0"/>
        <w:tabs>
          <w:tab w:val="left" w:pos="3591"/>
        </w:tabs>
        <w:rPr>
          <w:b/>
          <w:szCs w:val="22"/>
        </w:rPr>
        <w:sectPr w:rsidR="00DF12A6" w:rsidRPr="00DF12A6" w:rsidSect="0008286A">
          <w:headerReference w:type="even" r:id="rId20"/>
          <w:headerReference w:type="default" r:id="rId21"/>
          <w:headerReference w:type="first" r:id="rId22"/>
          <w:footerReference w:type="first" r:id="rId23"/>
          <w:pgSz w:w="16820" w:h="11880" w:orient="landscape" w:code="9"/>
          <w:pgMar w:top="1670" w:right="2240" w:bottom="1170" w:left="1980" w:header="850" w:footer="977" w:gutter="0"/>
          <w:cols w:space="737"/>
          <w:titlePg/>
          <w:docGrid w:linePitch="299"/>
        </w:sectPr>
      </w:pPr>
    </w:p>
    <w:p w14:paraId="3B6C09D6" w14:textId="77777777" w:rsidR="00DF12A6" w:rsidRPr="00DF12A6" w:rsidRDefault="00DF12A6" w:rsidP="00DF12A6">
      <w:pPr>
        <w:pStyle w:val="Heading2"/>
        <w:spacing w:before="0" w:after="140"/>
      </w:pPr>
      <w:r w:rsidRPr="00DF12A6">
        <w:lastRenderedPageBreak/>
        <w:tab/>
      </w:r>
      <w:bookmarkStart w:id="161" w:name="_Ref377629874"/>
      <w:r w:rsidRPr="00DF12A6">
        <w:t xml:space="preserve">Net unrealised gains from revaluation of investments </w:t>
      </w:r>
      <w:bookmarkEnd w:id="161"/>
    </w:p>
    <w:p w14:paraId="3AC21C34" w14:textId="77777777" w:rsidR="00DF12A6" w:rsidRPr="00DF12A6" w:rsidRDefault="00DF12A6" w:rsidP="00DF12A6">
      <w:pPr>
        <w:pStyle w:val="BodyText"/>
        <w:keepNext/>
        <w:widowControl w:val="0"/>
        <w:spacing w:before="260" w:after="140"/>
        <w:rPr>
          <w:b/>
        </w:rPr>
      </w:pPr>
      <w:r w:rsidRPr="00DF12A6">
        <w:rPr>
          <w:b/>
        </w:rPr>
        <w:t>Year ended 31 December 2020</w:t>
      </w:r>
    </w:p>
    <w:tbl>
      <w:tblPr>
        <w:tblW w:w="12717" w:type="dxa"/>
        <w:tblInd w:w="-90" w:type="dxa"/>
        <w:tblLayout w:type="fixed"/>
        <w:tblCellMar>
          <w:left w:w="115" w:type="dxa"/>
          <w:right w:w="115" w:type="dxa"/>
        </w:tblCellMar>
        <w:tblLook w:val="0000" w:firstRow="0" w:lastRow="0" w:firstColumn="0" w:lastColumn="0" w:noHBand="0" w:noVBand="0"/>
      </w:tblPr>
      <w:tblGrid>
        <w:gridCol w:w="3060"/>
        <w:gridCol w:w="1710"/>
        <w:gridCol w:w="1980"/>
        <w:gridCol w:w="1800"/>
        <w:gridCol w:w="1909"/>
        <w:gridCol w:w="2258"/>
      </w:tblGrid>
      <w:tr w:rsidR="00DF12A6" w:rsidRPr="00DF12A6" w14:paraId="4741E11F" w14:textId="77777777" w:rsidTr="00830F2D">
        <w:trPr>
          <w:trHeight w:val="562"/>
        </w:trPr>
        <w:tc>
          <w:tcPr>
            <w:tcW w:w="3060" w:type="dxa"/>
            <w:vAlign w:val="bottom"/>
          </w:tcPr>
          <w:p w14:paraId="43C0B8FA" w14:textId="77777777" w:rsidR="00DF12A6" w:rsidRPr="00DF12A6" w:rsidRDefault="00DF12A6" w:rsidP="00830F2D">
            <w:pPr>
              <w:keepNext/>
              <w:widowControl w:val="0"/>
              <w:jc w:val="left"/>
              <w:rPr>
                <w:b/>
                <w:bCs/>
              </w:rPr>
            </w:pPr>
            <w:r w:rsidRPr="00DF12A6">
              <w:rPr>
                <w:b/>
                <w:bCs/>
              </w:rPr>
              <w:t>Investment portfolio</w:t>
            </w:r>
          </w:p>
        </w:tc>
        <w:tc>
          <w:tcPr>
            <w:tcW w:w="1710" w:type="dxa"/>
            <w:vAlign w:val="bottom"/>
          </w:tcPr>
          <w:p w14:paraId="5385309A" w14:textId="77777777" w:rsidR="00DF12A6" w:rsidRPr="00DF12A6" w:rsidRDefault="00DF12A6" w:rsidP="00830F2D">
            <w:pPr>
              <w:keepNext/>
              <w:widowControl w:val="0"/>
              <w:jc w:val="center"/>
              <w:rPr>
                <w:b/>
                <w:bCs/>
                <w:iCs/>
              </w:rPr>
            </w:pPr>
            <w:r w:rsidRPr="00DF12A6">
              <w:rPr>
                <w:b/>
                <w:bCs/>
              </w:rPr>
              <w:t>Cost</w:t>
            </w:r>
          </w:p>
        </w:tc>
        <w:tc>
          <w:tcPr>
            <w:tcW w:w="1980" w:type="dxa"/>
            <w:vAlign w:val="bottom"/>
          </w:tcPr>
          <w:p w14:paraId="37A65F5C" w14:textId="77777777" w:rsidR="00DF12A6" w:rsidRPr="00DF12A6" w:rsidRDefault="00DF12A6" w:rsidP="00830F2D">
            <w:pPr>
              <w:keepNext/>
              <w:widowControl w:val="0"/>
              <w:ind w:left="-72" w:right="-72"/>
              <w:jc w:val="center"/>
              <w:rPr>
                <w:b/>
                <w:bCs/>
              </w:rPr>
            </w:pPr>
            <w:r w:rsidRPr="00DF12A6">
              <w:rPr>
                <w:b/>
                <w:bCs/>
              </w:rPr>
              <w:t xml:space="preserve">Market value </w:t>
            </w:r>
          </w:p>
          <w:p w14:paraId="04A516FB" w14:textId="77777777" w:rsidR="00DF12A6" w:rsidRPr="00DF12A6" w:rsidRDefault="00DF12A6" w:rsidP="00830F2D">
            <w:pPr>
              <w:keepNext/>
              <w:widowControl w:val="0"/>
              <w:ind w:left="-115" w:right="-115"/>
              <w:jc w:val="center"/>
              <w:rPr>
                <w:b/>
                <w:bCs/>
              </w:rPr>
            </w:pPr>
            <w:r w:rsidRPr="00DF12A6">
              <w:rPr>
                <w:b/>
                <w:bCs/>
              </w:rPr>
              <w:t>as at</w:t>
            </w:r>
            <w:r w:rsidRPr="00DF12A6" w:rsidDel="009D3DE1">
              <w:rPr>
                <w:b/>
                <w:bCs/>
              </w:rPr>
              <w:t xml:space="preserve"> </w:t>
            </w:r>
            <w:r w:rsidRPr="00DF12A6">
              <w:rPr>
                <w:b/>
                <w:bCs/>
              </w:rPr>
              <w:t>31/12/2020</w:t>
            </w:r>
          </w:p>
        </w:tc>
        <w:tc>
          <w:tcPr>
            <w:tcW w:w="1800" w:type="dxa"/>
            <w:vAlign w:val="bottom"/>
          </w:tcPr>
          <w:p w14:paraId="4C6F4465" w14:textId="77777777" w:rsidR="00DF12A6" w:rsidRPr="00DF12A6" w:rsidRDefault="00DF12A6" w:rsidP="00830F2D">
            <w:pPr>
              <w:keepNext/>
              <w:widowControl w:val="0"/>
              <w:ind w:left="-115" w:right="-115"/>
              <w:jc w:val="center"/>
              <w:rPr>
                <w:b/>
                <w:bCs/>
              </w:rPr>
            </w:pPr>
            <w:r w:rsidRPr="00DF12A6">
              <w:rPr>
                <w:b/>
                <w:bCs/>
              </w:rPr>
              <w:t>Revaluation losses as at 31/12/2020</w:t>
            </w:r>
          </w:p>
        </w:tc>
        <w:tc>
          <w:tcPr>
            <w:tcW w:w="1909" w:type="dxa"/>
            <w:vAlign w:val="bottom"/>
          </w:tcPr>
          <w:p w14:paraId="639FACC8" w14:textId="77777777" w:rsidR="00DF12A6" w:rsidRPr="00DF12A6" w:rsidRDefault="00DF12A6" w:rsidP="00830F2D">
            <w:pPr>
              <w:keepNext/>
              <w:widowControl w:val="0"/>
              <w:ind w:left="-115"/>
              <w:jc w:val="center"/>
              <w:rPr>
                <w:b/>
                <w:bCs/>
              </w:rPr>
            </w:pPr>
            <w:r w:rsidRPr="00DF12A6">
              <w:rPr>
                <w:b/>
                <w:bCs/>
              </w:rPr>
              <w:t>Revaluation gains as at</w:t>
            </w:r>
            <w:r w:rsidRPr="00DF12A6">
              <w:rPr>
                <w:b/>
                <w:bCs/>
                <w:szCs w:val="22"/>
              </w:rPr>
              <w:t xml:space="preserve"> </w:t>
            </w:r>
            <w:r w:rsidRPr="00DF12A6">
              <w:rPr>
                <w:b/>
                <w:bCs/>
              </w:rPr>
              <w:t>31/12/2019</w:t>
            </w:r>
          </w:p>
        </w:tc>
        <w:tc>
          <w:tcPr>
            <w:tcW w:w="2258" w:type="dxa"/>
            <w:vAlign w:val="bottom"/>
          </w:tcPr>
          <w:p w14:paraId="7FB4698A" w14:textId="77777777" w:rsidR="00DF12A6" w:rsidRPr="00DF12A6" w:rsidRDefault="00DF12A6" w:rsidP="00830F2D">
            <w:pPr>
              <w:keepNext/>
              <w:widowControl w:val="0"/>
              <w:ind w:left="-115" w:right="-115"/>
              <w:jc w:val="center"/>
              <w:rPr>
                <w:b/>
                <w:bCs/>
              </w:rPr>
            </w:pPr>
            <w:r w:rsidRPr="00DF12A6">
              <w:rPr>
                <w:b/>
                <w:bCs/>
              </w:rPr>
              <w:t>Net unrealised losses from revaluation for the year ended 31/12/2020</w:t>
            </w:r>
          </w:p>
        </w:tc>
      </w:tr>
      <w:tr w:rsidR="00DF12A6" w:rsidRPr="00DF12A6" w14:paraId="653367AB"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060" w:type="dxa"/>
            <w:tcBorders>
              <w:top w:val="nil"/>
              <w:left w:val="nil"/>
              <w:bottom w:val="nil"/>
              <w:right w:val="nil"/>
            </w:tcBorders>
          </w:tcPr>
          <w:p w14:paraId="45664431" w14:textId="77777777" w:rsidR="00DF12A6" w:rsidRPr="00DF12A6" w:rsidRDefault="00DF12A6" w:rsidP="00830F2D">
            <w:pPr>
              <w:keepNext/>
              <w:widowControl w:val="0"/>
              <w:jc w:val="center"/>
              <w:rPr>
                <w:b/>
              </w:rPr>
            </w:pPr>
          </w:p>
        </w:tc>
        <w:tc>
          <w:tcPr>
            <w:tcW w:w="1710" w:type="dxa"/>
            <w:tcBorders>
              <w:top w:val="nil"/>
              <w:left w:val="nil"/>
              <w:bottom w:val="nil"/>
              <w:right w:val="nil"/>
            </w:tcBorders>
            <w:vAlign w:val="bottom"/>
          </w:tcPr>
          <w:p w14:paraId="7F52F525" w14:textId="77777777" w:rsidR="00DF12A6" w:rsidRPr="00DF12A6" w:rsidRDefault="00DF12A6" w:rsidP="00830F2D">
            <w:pPr>
              <w:keepNext/>
              <w:widowControl w:val="0"/>
              <w:jc w:val="center"/>
              <w:rPr>
                <w:b/>
              </w:rPr>
            </w:pPr>
            <w:r w:rsidRPr="00DF12A6">
              <w:rPr>
                <w:b/>
              </w:rPr>
              <w:t>VND</w:t>
            </w:r>
          </w:p>
        </w:tc>
        <w:tc>
          <w:tcPr>
            <w:tcW w:w="1980" w:type="dxa"/>
            <w:tcBorders>
              <w:top w:val="nil"/>
              <w:left w:val="nil"/>
              <w:bottom w:val="nil"/>
              <w:right w:val="nil"/>
            </w:tcBorders>
            <w:vAlign w:val="bottom"/>
          </w:tcPr>
          <w:p w14:paraId="2C939B7B" w14:textId="77777777" w:rsidR="00DF12A6" w:rsidRPr="00DF12A6" w:rsidRDefault="00DF12A6" w:rsidP="00830F2D">
            <w:pPr>
              <w:keepNext/>
              <w:widowControl w:val="0"/>
              <w:jc w:val="center"/>
              <w:rPr>
                <w:b/>
              </w:rPr>
            </w:pPr>
            <w:r w:rsidRPr="00DF12A6">
              <w:rPr>
                <w:b/>
              </w:rPr>
              <w:t>VND</w:t>
            </w:r>
          </w:p>
        </w:tc>
        <w:tc>
          <w:tcPr>
            <w:tcW w:w="1800" w:type="dxa"/>
            <w:tcBorders>
              <w:top w:val="nil"/>
              <w:left w:val="nil"/>
              <w:bottom w:val="nil"/>
              <w:right w:val="nil"/>
            </w:tcBorders>
            <w:vAlign w:val="bottom"/>
          </w:tcPr>
          <w:p w14:paraId="35C08E15" w14:textId="77777777" w:rsidR="00DF12A6" w:rsidRPr="00DF12A6" w:rsidRDefault="00DF12A6" w:rsidP="00830F2D">
            <w:pPr>
              <w:keepNext/>
              <w:widowControl w:val="0"/>
              <w:jc w:val="center"/>
              <w:rPr>
                <w:b/>
              </w:rPr>
            </w:pPr>
            <w:r w:rsidRPr="00DF12A6">
              <w:rPr>
                <w:b/>
              </w:rPr>
              <w:t>VND</w:t>
            </w:r>
          </w:p>
        </w:tc>
        <w:tc>
          <w:tcPr>
            <w:tcW w:w="1909" w:type="dxa"/>
            <w:tcBorders>
              <w:top w:val="nil"/>
              <w:left w:val="nil"/>
              <w:bottom w:val="nil"/>
              <w:right w:val="nil"/>
            </w:tcBorders>
            <w:vAlign w:val="bottom"/>
          </w:tcPr>
          <w:p w14:paraId="371791A6" w14:textId="77777777" w:rsidR="00DF12A6" w:rsidRPr="00DF12A6" w:rsidRDefault="00DF12A6" w:rsidP="00830F2D">
            <w:pPr>
              <w:keepNext/>
              <w:widowControl w:val="0"/>
              <w:jc w:val="center"/>
              <w:rPr>
                <w:b/>
              </w:rPr>
            </w:pPr>
            <w:r w:rsidRPr="00DF12A6">
              <w:rPr>
                <w:b/>
              </w:rPr>
              <w:t>VND</w:t>
            </w:r>
          </w:p>
        </w:tc>
        <w:tc>
          <w:tcPr>
            <w:tcW w:w="2258" w:type="dxa"/>
            <w:tcBorders>
              <w:top w:val="nil"/>
              <w:left w:val="nil"/>
              <w:bottom w:val="nil"/>
              <w:right w:val="nil"/>
            </w:tcBorders>
            <w:vAlign w:val="bottom"/>
          </w:tcPr>
          <w:p w14:paraId="1E3B54DD" w14:textId="77777777" w:rsidR="00DF12A6" w:rsidRPr="00DF12A6" w:rsidRDefault="00DF12A6" w:rsidP="00830F2D">
            <w:pPr>
              <w:keepNext/>
              <w:widowControl w:val="0"/>
              <w:jc w:val="center"/>
              <w:rPr>
                <w:b/>
              </w:rPr>
            </w:pPr>
            <w:r w:rsidRPr="00DF12A6">
              <w:rPr>
                <w:b/>
              </w:rPr>
              <w:t>VND</w:t>
            </w:r>
          </w:p>
        </w:tc>
      </w:tr>
      <w:tr w:rsidR="00DF12A6" w:rsidRPr="00DF12A6" w14:paraId="2B4E0AE7"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060" w:type="dxa"/>
            <w:tcBorders>
              <w:top w:val="nil"/>
              <w:left w:val="nil"/>
              <w:bottom w:val="nil"/>
              <w:right w:val="nil"/>
            </w:tcBorders>
          </w:tcPr>
          <w:p w14:paraId="001CEC9B" w14:textId="77777777" w:rsidR="00DF12A6" w:rsidRPr="00DF12A6" w:rsidRDefault="00DF12A6" w:rsidP="00830F2D">
            <w:pPr>
              <w:keepNext/>
              <w:widowControl w:val="0"/>
              <w:jc w:val="center"/>
              <w:rPr>
                <w:b/>
              </w:rPr>
            </w:pPr>
          </w:p>
        </w:tc>
        <w:tc>
          <w:tcPr>
            <w:tcW w:w="1710" w:type="dxa"/>
            <w:tcBorders>
              <w:top w:val="nil"/>
              <w:left w:val="nil"/>
              <w:bottom w:val="nil"/>
              <w:right w:val="nil"/>
            </w:tcBorders>
            <w:vAlign w:val="bottom"/>
          </w:tcPr>
          <w:p w14:paraId="70ADB5D8" w14:textId="77777777" w:rsidR="00DF12A6" w:rsidRPr="00DF12A6" w:rsidRDefault="00DF12A6" w:rsidP="00830F2D">
            <w:pPr>
              <w:keepNext/>
              <w:widowControl w:val="0"/>
              <w:jc w:val="center"/>
              <w:rPr>
                <w:b/>
              </w:rPr>
            </w:pPr>
            <w:r w:rsidRPr="00DF12A6">
              <w:t>[1]</w:t>
            </w:r>
          </w:p>
        </w:tc>
        <w:tc>
          <w:tcPr>
            <w:tcW w:w="1980" w:type="dxa"/>
            <w:tcBorders>
              <w:top w:val="nil"/>
              <w:left w:val="nil"/>
              <w:bottom w:val="nil"/>
              <w:right w:val="nil"/>
            </w:tcBorders>
            <w:vAlign w:val="bottom"/>
          </w:tcPr>
          <w:p w14:paraId="532620DF" w14:textId="77777777" w:rsidR="00DF12A6" w:rsidRPr="00DF12A6" w:rsidRDefault="00DF12A6" w:rsidP="00830F2D">
            <w:pPr>
              <w:keepNext/>
              <w:widowControl w:val="0"/>
              <w:jc w:val="center"/>
              <w:rPr>
                <w:b/>
              </w:rPr>
            </w:pPr>
            <w:r w:rsidRPr="00DF12A6">
              <w:t>[2]</w:t>
            </w:r>
          </w:p>
        </w:tc>
        <w:tc>
          <w:tcPr>
            <w:tcW w:w="1800" w:type="dxa"/>
            <w:tcBorders>
              <w:top w:val="nil"/>
              <w:left w:val="nil"/>
              <w:bottom w:val="nil"/>
              <w:right w:val="nil"/>
            </w:tcBorders>
            <w:vAlign w:val="bottom"/>
          </w:tcPr>
          <w:p w14:paraId="78C7E78C" w14:textId="77777777" w:rsidR="00DF12A6" w:rsidRPr="00DF12A6" w:rsidRDefault="00DF12A6" w:rsidP="00830F2D">
            <w:pPr>
              <w:keepNext/>
              <w:widowControl w:val="0"/>
              <w:jc w:val="center"/>
              <w:rPr>
                <w:b/>
              </w:rPr>
            </w:pPr>
            <w:r w:rsidRPr="00DF12A6">
              <w:t xml:space="preserve">[3] = [2] – [1] </w:t>
            </w:r>
          </w:p>
        </w:tc>
        <w:tc>
          <w:tcPr>
            <w:tcW w:w="1909" w:type="dxa"/>
            <w:tcBorders>
              <w:top w:val="nil"/>
              <w:left w:val="nil"/>
              <w:bottom w:val="nil"/>
              <w:right w:val="nil"/>
            </w:tcBorders>
            <w:vAlign w:val="bottom"/>
          </w:tcPr>
          <w:p w14:paraId="280ACC37" w14:textId="77777777" w:rsidR="00DF12A6" w:rsidRPr="00DF12A6" w:rsidRDefault="00DF12A6" w:rsidP="00830F2D">
            <w:pPr>
              <w:keepNext/>
              <w:widowControl w:val="0"/>
              <w:jc w:val="center"/>
              <w:rPr>
                <w:b/>
              </w:rPr>
            </w:pPr>
            <w:r w:rsidRPr="00DF12A6">
              <w:t>[4]</w:t>
            </w:r>
          </w:p>
        </w:tc>
        <w:tc>
          <w:tcPr>
            <w:tcW w:w="2258" w:type="dxa"/>
            <w:tcBorders>
              <w:top w:val="nil"/>
              <w:left w:val="nil"/>
              <w:bottom w:val="nil"/>
              <w:right w:val="nil"/>
            </w:tcBorders>
            <w:vAlign w:val="bottom"/>
          </w:tcPr>
          <w:p w14:paraId="41491240" w14:textId="77777777" w:rsidR="00DF12A6" w:rsidRPr="00DF12A6" w:rsidRDefault="00DF12A6" w:rsidP="00830F2D">
            <w:pPr>
              <w:keepNext/>
              <w:widowControl w:val="0"/>
              <w:jc w:val="center"/>
              <w:rPr>
                <w:b/>
              </w:rPr>
            </w:pPr>
            <w:r w:rsidRPr="00DF12A6">
              <w:t>[5] = [3] – [4]</w:t>
            </w:r>
          </w:p>
        </w:tc>
      </w:tr>
      <w:tr w:rsidR="00DF12A6" w:rsidRPr="00DF12A6" w14:paraId="103D6612"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tcPr>
          <w:p w14:paraId="6C04F7BD" w14:textId="77777777" w:rsidR="00DF12A6" w:rsidRPr="00DF12A6" w:rsidRDefault="00DF12A6" w:rsidP="00830F2D">
            <w:pPr>
              <w:keepNext/>
              <w:widowControl w:val="0"/>
              <w:jc w:val="left"/>
              <w:rPr>
                <w:sz w:val="18"/>
                <w:szCs w:val="18"/>
              </w:rPr>
            </w:pPr>
          </w:p>
        </w:tc>
        <w:tc>
          <w:tcPr>
            <w:tcW w:w="1710" w:type="dxa"/>
            <w:tcBorders>
              <w:top w:val="nil"/>
              <w:left w:val="nil"/>
              <w:bottom w:val="nil"/>
              <w:right w:val="nil"/>
            </w:tcBorders>
            <w:vAlign w:val="bottom"/>
          </w:tcPr>
          <w:p w14:paraId="15A0F3DE" w14:textId="77777777" w:rsidR="00DF12A6" w:rsidRPr="00DF12A6" w:rsidRDefault="00DF12A6" w:rsidP="00830F2D">
            <w:pPr>
              <w:keepNext/>
              <w:widowControl w:val="0"/>
              <w:jc w:val="left"/>
              <w:rPr>
                <w:sz w:val="18"/>
                <w:szCs w:val="18"/>
              </w:rPr>
            </w:pPr>
          </w:p>
        </w:tc>
        <w:tc>
          <w:tcPr>
            <w:tcW w:w="1980" w:type="dxa"/>
            <w:tcBorders>
              <w:top w:val="nil"/>
              <w:left w:val="nil"/>
              <w:bottom w:val="nil"/>
              <w:right w:val="nil"/>
            </w:tcBorders>
            <w:vAlign w:val="bottom"/>
          </w:tcPr>
          <w:p w14:paraId="5AB835D5" w14:textId="77777777" w:rsidR="00DF12A6" w:rsidRPr="00DF12A6" w:rsidRDefault="00DF12A6" w:rsidP="00830F2D">
            <w:pPr>
              <w:keepNext/>
              <w:widowControl w:val="0"/>
              <w:tabs>
                <w:tab w:val="decimal" w:pos="1200"/>
              </w:tabs>
              <w:rPr>
                <w:sz w:val="18"/>
                <w:szCs w:val="18"/>
              </w:rPr>
            </w:pPr>
          </w:p>
        </w:tc>
        <w:tc>
          <w:tcPr>
            <w:tcW w:w="1800" w:type="dxa"/>
            <w:tcBorders>
              <w:top w:val="nil"/>
              <w:left w:val="nil"/>
              <w:bottom w:val="nil"/>
              <w:right w:val="nil"/>
            </w:tcBorders>
            <w:vAlign w:val="bottom"/>
          </w:tcPr>
          <w:p w14:paraId="67F61055" w14:textId="77777777" w:rsidR="00DF12A6" w:rsidRPr="00DF12A6" w:rsidRDefault="00DF12A6" w:rsidP="00830F2D">
            <w:pPr>
              <w:keepNext/>
              <w:widowControl w:val="0"/>
              <w:tabs>
                <w:tab w:val="decimal" w:pos="1200"/>
              </w:tabs>
              <w:rPr>
                <w:sz w:val="18"/>
                <w:szCs w:val="18"/>
              </w:rPr>
            </w:pPr>
          </w:p>
        </w:tc>
        <w:tc>
          <w:tcPr>
            <w:tcW w:w="1909" w:type="dxa"/>
            <w:tcBorders>
              <w:top w:val="nil"/>
              <w:left w:val="nil"/>
              <w:bottom w:val="nil"/>
              <w:right w:val="nil"/>
            </w:tcBorders>
            <w:vAlign w:val="bottom"/>
          </w:tcPr>
          <w:p w14:paraId="65DD728E" w14:textId="77777777" w:rsidR="00DF12A6" w:rsidRPr="00DF12A6" w:rsidRDefault="00DF12A6" w:rsidP="00830F2D">
            <w:pPr>
              <w:keepNext/>
              <w:widowControl w:val="0"/>
              <w:tabs>
                <w:tab w:val="decimal" w:pos="1118"/>
              </w:tabs>
              <w:rPr>
                <w:sz w:val="18"/>
                <w:szCs w:val="18"/>
              </w:rPr>
            </w:pPr>
          </w:p>
        </w:tc>
        <w:tc>
          <w:tcPr>
            <w:tcW w:w="2258" w:type="dxa"/>
            <w:tcBorders>
              <w:top w:val="nil"/>
              <w:left w:val="nil"/>
              <w:bottom w:val="nil"/>
              <w:right w:val="nil"/>
            </w:tcBorders>
            <w:vAlign w:val="bottom"/>
          </w:tcPr>
          <w:p w14:paraId="7B809E14" w14:textId="77777777" w:rsidR="00DF12A6" w:rsidRPr="00DF12A6" w:rsidRDefault="00DF12A6" w:rsidP="00830F2D">
            <w:pPr>
              <w:keepNext/>
              <w:widowControl w:val="0"/>
              <w:tabs>
                <w:tab w:val="decimal" w:pos="1118"/>
              </w:tabs>
              <w:rPr>
                <w:sz w:val="18"/>
                <w:szCs w:val="18"/>
              </w:rPr>
            </w:pPr>
          </w:p>
        </w:tc>
      </w:tr>
      <w:tr w:rsidR="00DF12A6" w:rsidRPr="00DF12A6" w14:paraId="68DE8FA8"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vAlign w:val="bottom"/>
          </w:tcPr>
          <w:p w14:paraId="1E817D4F" w14:textId="77777777" w:rsidR="00DF12A6" w:rsidRPr="00DF12A6" w:rsidRDefault="00DF12A6" w:rsidP="00830F2D">
            <w:pPr>
              <w:keepNext/>
              <w:widowControl w:val="0"/>
              <w:ind w:left="-25"/>
              <w:jc w:val="left"/>
              <w:rPr>
                <w:sz w:val="18"/>
                <w:szCs w:val="18"/>
              </w:rPr>
            </w:pPr>
            <w:r w:rsidRPr="00DF12A6">
              <w:rPr>
                <w:szCs w:val="22"/>
              </w:rPr>
              <w:t>Listed shares</w:t>
            </w:r>
          </w:p>
        </w:tc>
        <w:tc>
          <w:tcPr>
            <w:tcW w:w="1710" w:type="dxa"/>
            <w:tcBorders>
              <w:top w:val="nil"/>
              <w:left w:val="nil"/>
              <w:bottom w:val="nil"/>
              <w:right w:val="nil"/>
            </w:tcBorders>
          </w:tcPr>
          <w:p w14:paraId="68B0FF16" w14:textId="77777777" w:rsidR="00DF12A6" w:rsidRPr="00DF12A6" w:rsidRDefault="00DF12A6" w:rsidP="00830F2D">
            <w:pPr>
              <w:keepNext/>
              <w:widowControl w:val="0"/>
              <w:jc w:val="right"/>
            </w:pPr>
            <w:r w:rsidRPr="00DF12A6">
              <w:t>78,831,157,179</w:t>
            </w:r>
          </w:p>
        </w:tc>
        <w:tc>
          <w:tcPr>
            <w:tcW w:w="1980" w:type="dxa"/>
            <w:tcBorders>
              <w:top w:val="nil"/>
              <w:left w:val="nil"/>
              <w:bottom w:val="nil"/>
              <w:right w:val="nil"/>
            </w:tcBorders>
          </w:tcPr>
          <w:p w14:paraId="6936E274" w14:textId="77777777" w:rsidR="00DF12A6" w:rsidRPr="00DF12A6" w:rsidRDefault="00DF12A6" w:rsidP="00830F2D">
            <w:pPr>
              <w:keepNext/>
              <w:widowControl w:val="0"/>
              <w:tabs>
                <w:tab w:val="decimal" w:pos="1200"/>
              </w:tabs>
              <w:jc w:val="right"/>
            </w:pPr>
            <w:r w:rsidRPr="00DF12A6">
              <w:t>100,366,421,350</w:t>
            </w:r>
          </w:p>
        </w:tc>
        <w:tc>
          <w:tcPr>
            <w:tcW w:w="1800" w:type="dxa"/>
            <w:tcBorders>
              <w:top w:val="nil"/>
              <w:left w:val="nil"/>
              <w:bottom w:val="nil"/>
              <w:right w:val="nil"/>
            </w:tcBorders>
          </w:tcPr>
          <w:p w14:paraId="799A78D1" w14:textId="77777777" w:rsidR="00DF12A6" w:rsidRPr="00DF12A6" w:rsidRDefault="00DF12A6" w:rsidP="00830F2D">
            <w:pPr>
              <w:keepNext/>
              <w:widowControl w:val="0"/>
              <w:tabs>
                <w:tab w:val="decimal" w:pos="1200"/>
              </w:tabs>
              <w:ind w:right="-72"/>
              <w:jc w:val="right"/>
            </w:pPr>
            <w:r w:rsidRPr="00DF12A6">
              <w:t>21,535,264,171</w:t>
            </w:r>
          </w:p>
        </w:tc>
        <w:tc>
          <w:tcPr>
            <w:tcW w:w="1909" w:type="dxa"/>
            <w:tcBorders>
              <w:top w:val="nil"/>
              <w:left w:val="nil"/>
              <w:bottom w:val="nil"/>
              <w:right w:val="nil"/>
            </w:tcBorders>
          </w:tcPr>
          <w:p w14:paraId="3619F3B8" w14:textId="77777777" w:rsidR="00DF12A6" w:rsidRPr="00DF12A6" w:rsidRDefault="00DF12A6" w:rsidP="00830F2D">
            <w:pPr>
              <w:keepNext/>
              <w:widowControl w:val="0"/>
              <w:tabs>
                <w:tab w:val="decimal" w:pos="1118"/>
              </w:tabs>
              <w:jc w:val="right"/>
            </w:pPr>
            <w:r w:rsidRPr="00DF12A6">
              <w:t>3,806,302,266</w:t>
            </w:r>
          </w:p>
        </w:tc>
        <w:tc>
          <w:tcPr>
            <w:tcW w:w="2258" w:type="dxa"/>
            <w:tcBorders>
              <w:top w:val="nil"/>
              <w:left w:val="nil"/>
              <w:bottom w:val="nil"/>
              <w:right w:val="nil"/>
            </w:tcBorders>
          </w:tcPr>
          <w:p w14:paraId="1CA7B52F" w14:textId="77777777" w:rsidR="00DF12A6" w:rsidRPr="00DF12A6" w:rsidRDefault="00DF12A6" w:rsidP="00830F2D">
            <w:pPr>
              <w:keepNext/>
              <w:widowControl w:val="0"/>
              <w:tabs>
                <w:tab w:val="decimal" w:pos="1118"/>
              </w:tabs>
              <w:ind w:right="-72"/>
              <w:jc w:val="right"/>
            </w:pPr>
            <w:r w:rsidRPr="00DF12A6">
              <w:t>17,728,961,905</w:t>
            </w:r>
          </w:p>
        </w:tc>
      </w:tr>
      <w:tr w:rsidR="00DF12A6" w:rsidRPr="00DF12A6" w14:paraId="0683B1A5"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vAlign w:val="bottom"/>
          </w:tcPr>
          <w:p w14:paraId="3D3A1A17" w14:textId="77777777" w:rsidR="00DF12A6" w:rsidRPr="00DF12A6" w:rsidRDefault="00DF12A6" w:rsidP="00830F2D">
            <w:pPr>
              <w:keepNext/>
              <w:widowControl w:val="0"/>
              <w:ind w:left="-25"/>
              <w:jc w:val="left"/>
              <w:rPr>
                <w:szCs w:val="22"/>
              </w:rPr>
            </w:pPr>
          </w:p>
        </w:tc>
        <w:tc>
          <w:tcPr>
            <w:tcW w:w="1710" w:type="dxa"/>
            <w:tcBorders>
              <w:top w:val="nil"/>
              <w:left w:val="nil"/>
              <w:bottom w:val="double" w:sz="4" w:space="0" w:color="auto"/>
              <w:right w:val="nil"/>
            </w:tcBorders>
            <w:vAlign w:val="bottom"/>
          </w:tcPr>
          <w:p w14:paraId="7907BA12" w14:textId="77777777" w:rsidR="00DF12A6" w:rsidRPr="00DF12A6" w:rsidRDefault="00DF12A6" w:rsidP="00830F2D">
            <w:pPr>
              <w:keepNext/>
              <w:widowControl w:val="0"/>
              <w:jc w:val="right"/>
            </w:pPr>
          </w:p>
        </w:tc>
        <w:tc>
          <w:tcPr>
            <w:tcW w:w="1980" w:type="dxa"/>
            <w:tcBorders>
              <w:top w:val="nil"/>
              <w:left w:val="nil"/>
              <w:bottom w:val="double" w:sz="4" w:space="0" w:color="auto"/>
              <w:right w:val="nil"/>
            </w:tcBorders>
            <w:vAlign w:val="bottom"/>
          </w:tcPr>
          <w:p w14:paraId="387A3CF3" w14:textId="77777777" w:rsidR="00DF12A6" w:rsidRPr="00DF12A6" w:rsidRDefault="00DF12A6" w:rsidP="00830F2D">
            <w:pPr>
              <w:keepNext/>
              <w:widowControl w:val="0"/>
              <w:tabs>
                <w:tab w:val="decimal" w:pos="1200"/>
              </w:tabs>
              <w:jc w:val="right"/>
            </w:pPr>
          </w:p>
        </w:tc>
        <w:tc>
          <w:tcPr>
            <w:tcW w:w="1800" w:type="dxa"/>
            <w:tcBorders>
              <w:top w:val="nil"/>
              <w:left w:val="nil"/>
              <w:bottom w:val="double" w:sz="4" w:space="0" w:color="auto"/>
              <w:right w:val="nil"/>
            </w:tcBorders>
            <w:vAlign w:val="bottom"/>
          </w:tcPr>
          <w:p w14:paraId="44810C38" w14:textId="77777777" w:rsidR="00DF12A6" w:rsidRPr="00DF12A6" w:rsidRDefault="00DF12A6" w:rsidP="00830F2D">
            <w:pPr>
              <w:keepNext/>
              <w:widowControl w:val="0"/>
              <w:tabs>
                <w:tab w:val="decimal" w:pos="1200"/>
              </w:tabs>
              <w:jc w:val="right"/>
            </w:pPr>
          </w:p>
        </w:tc>
        <w:tc>
          <w:tcPr>
            <w:tcW w:w="1909" w:type="dxa"/>
            <w:tcBorders>
              <w:top w:val="nil"/>
              <w:left w:val="nil"/>
              <w:bottom w:val="double" w:sz="4" w:space="0" w:color="auto"/>
              <w:right w:val="nil"/>
            </w:tcBorders>
            <w:vAlign w:val="bottom"/>
          </w:tcPr>
          <w:p w14:paraId="25BEA74C" w14:textId="77777777" w:rsidR="00DF12A6" w:rsidRPr="00DF12A6" w:rsidRDefault="00DF12A6" w:rsidP="00830F2D">
            <w:pPr>
              <w:keepNext/>
              <w:widowControl w:val="0"/>
              <w:tabs>
                <w:tab w:val="decimal" w:pos="1118"/>
              </w:tabs>
              <w:jc w:val="right"/>
            </w:pPr>
          </w:p>
        </w:tc>
        <w:tc>
          <w:tcPr>
            <w:tcW w:w="2258" w:type="dxa"/>
            <w:tcBorders>
              <w:top w:val="nil"/>
              <w:left w:val="nil"/>
              <w:bottom w:val="double" w:sz="4" w:space="0" w:color="auto"/>
              <w:right w:val="nil"/>
            </w:tcBorders>
            <w:vAlign w:val="bottom"/>
          </w:tcPr>
          <w:p w14:paraId="1E24D81E" w14:textId="77777777" w:rsidR="00DF12A6" w:rsidRPr="00DF12A6" w:rsidRDefault="00DF12A6" w:rsidP="00830F2D">
            <w:pPr>
              <w:keepNext/>
              <w:widowControl w:val="0"/>
              <w:tabs>
                <w:tab w:val="decimal" w:pos="1118"/>
              </w:tabs>
              <w:jc w:val="right"/>
            </w:pPr>
          </w:p>
        </w:tc>
      </w:tr>
    </w:tbl>
    <w:p w14:paraId="0542CA02" w14:textId="77777777" w:rsidR="00DF12A6" w:rsidRPr="00DF12A6" w:rsidRDefault="00DF12A6" w:rsidP="00DF12A6">
      <w:pPr>
        <w:pStyle w:val="BodyText"/>
        <w:keepNext/>
        <w:widowControl w:val="0"/>
        <w:spacing w:after="120"/>
        <w:rPr>
          <w:b/>
        </w:rPr>
      </w:pPr>
    </w:p>
    <w:p w14:paraId="6E4C51A4" w14:textId="77777777" w:rsidR="00DF12A6" w:rsidRPr="00DF12A6" w:rsidRDefault="00DF12A6" w:rsidP="00DF12A6">
      <w:pPr>
        <w:pStyle w:val="BodyText"/>
        <w:keepNext/>
        <w:widowControl w:val="0"/>
        <w:spacing w:after="0"/>
        <w:rPr>
          <w:b/>
        </w:rPr>
      </w:pPr>
      <w:r w:rsidRPr="00DF12A6">
        <w:rPr>
          <w:b/>
        </w:rPr>
        <w:t>Period from 3 January 2019 (date of establishment) to 31 December 2019</w:t>
      </w:r>
    </w:p>
    <w:p w14:paraId="00E4F326" w14:textId="77777777" w:rsidR="00DF12A6" w:rsidRPr="00DF12A6" w:rsidRDefault="00DF12A6" w:rsidP="00DF12A6">
      <w:pPr>
        <w:pStyle w:val="BodyText"/>
        <w:keepNext/>
        <w:widowControl w:val="0"/>
        <w:spacing w:after="120"/>
      </w:pPr>
    </w:p>
    <w:tbl>
      <w:tblPr>
        <w:tblW w:w="12780" w:type="dxa"/>
        <w:tblInd w:w="-90" w:type="dxa"/>
        <w:tblLayout w:type="fixed"/>
        <w:tblCellMar>
          <w:left w:w="115" w:type="dxa"/>
          <w:right w:w="115" w:type="dxa"/>
        </w:tblCellMar>
        <w:tblLook w:val="0000" w:firstRow="0" w:lastRow="0" w:firstColumn="0" w:lastColumn="0" w:noHBand="0" w:noVBand="0"/>
      </w:tblPr>
      <w:tblGrid>
        <w:gridCol w:w="3060"/>
        <w:gridCol w:w="1710"/>
        <w:gridCol w:w="1980"/>
        <w:gridCol w:w="1800"/>
        <w:gridCol w:w="1909"/>
        <w:gridCol w:w="2321"/>
      </w:tblGrid>
      <w:tr w:rsidR="00DF12A6" w:rsidRPr="00DF12A6" w14:paraId="72634C9B" w14:textId="77777777" w:rsidTr="00830F2D">
        <w:trPr>
          <w:trHeight w:val="562"/>
        </w:trPr>
        <w:tc>
          <w:tcPr>
            <w:tcW w:w="3060" w:type="dxa"/>
            <w:vAlign w:val="bottom"/>
          </w:tcPr>
          <w:p w14:paraId="6A50A1F0" w14:textId="77777777" w:rsidR="00DF12A6" w:rsidRPr="00DF12A6" w:rsidRDefault="00DF12A6" w:rsidP="00830F2D">
            <w:pPr>
              <w:keepNext/>
              <w:widowControl w:val="0"/>
              <w:jc w:val="left"/>
              <w:rPr>
                <w:b/>
                <w:bCs/>
              </w:rPr>
            </w:pPr>
            <w:r w:rsidRPr="00DF12A6">
              <w:rPr>
                <w:b/>
                <w:bCs/>
              </w:rPr>
              <w:t>Investment portfolio</w:t>
            </w:r>
          </w:p>
        </w:tc>
        <w:tc>
          <w:tcPr>
            <w:tcW w:w="1710" w:type="dxa"/>
            <w:vAlign w:val="bottom"/>
          </w:tcPr>
          <w:p w14:paraId="326169AD" w14:textId="77777777" w:rsidR="00DF12A6" w:rsidRPr="00DF12A6" w:rsidRDefault="00DF12A6" w:rsidP="00830F2D">
            <w:pPr>
              <w:keepNext/>
              <w:widowControl w:val="0"/>
              <w:jc w:val="center"/>
              <w:rPr>
                <w:b/>
                <w:bCs/>
                <w:iCs/>
              </w:rPr>
            </w:pPr>
            <w:r w:rsidRPr="00DF12A6">
              <w:rPr>
                <w:b/>
                <w:bCs/>
              </w:rPr>
              <w:t>Cost</w:t>
            </w:r>
          </w:p>
        </w:tc>
        <w:tc>
          <w:tcPr>
            <w:tcW w:w="1980" w:type="dxa"/>
            <w:vAlign w:val="bottom"/>
          </w:tcPr>
          <w:p w14:paraId="5E1FEFF5" w14:textId="77777777" w:rsidR="00DF12A6" w:rsidRPr="00DF12A6" w:rsidRDefault="00DF12A6" w:rsidP="00830F2D">
            <w:pPr>
              <w:keepNext/>
              <w:widowControl w:val="0"/>
              <w:ind w:left="-72" w:right="-72"/>
              <w:jc w:val="center"/>
              <w:rPr>
                <w:b/>
                <w:bCs/>
              </w:rPr>
            </w:pPr>
            <w:r w:rsidRPr="00DF12A6">
              <w:rPr>
                <w:b/>
                <w:bCs/>
              </w:rPr>
              <w:t xml:space="preserve">Market value </w:t>
            </w:r>
          </w:p>
          <w:p w14:paraId="0A45693E" w14:textId="77777777" w:rsidR="00DF12A6" w:rsidRPr="00DF12A6" w:rsidRDefault="00DF12A6" w:rsidP="00830F2D">
            <w:pPr>
              <w:keepNext/>
              <w:widowControl w:val="0"/>
              <w:ind w:left="-115" w:right="-115"/>
              <w:jc w:val="center"/>
              <w:rPr>
                <w:b/>
                <w:bCs/>
              </w:rPr>
            </w:pPr>
            <w:r w:rsidRPr="00DF12A6">
              <w:rPr>
                <w:b/>
                <w:bCs/>
              </w:rPr>
              <w:t>as at</w:t>
            </w:r>
            <w:r w:rsidRPr="00DF12A6" w:rsidDel="009D3DE1">
              <w:rPr>
                <w:b/>
                <w:bCs/>
              </w:rPr>
              <w:t xml:space="preserve"> </w:t>
            </w:r>
            <w:r w:rsidRPr="00DF12A6">
              <w:rPr>
                <w:b/>
                <w:bCs/>
              </w:rPr>
              <w:t>31/12/2019</w:t>
            </w:r>
          </w:p>
        </w:tc>
        <w:tc>
          <w:tcPr>
            <w:tcW w:w="1800" w:type="dxa"/>
            <w:vAlign w:val="bottom"/>
          </w:tcPr>
          <w:p w14:paraId="23E31DD5" w14:textId="77777777" w:rsidR="00DF12A6" w:rsidRPr="00DF12A6" w:rsidRDefault="00DF12A6" w:rsidP="00830F2D">
            <w:pPr>
              <w:keepNext/>
              <w:widowControl w:val="0"/>
              <w:ind w:left="-115" w:right="-115"/>
              <w:jc w:val="center"/>
              <w:rPr>
                <w:b/>
                <w:bCs/>
              </w:rPr>
            </w:pPr>
            <w:r w:rsidRPr="00DF12A6">
              <w:rPr>
                <w:b/>
                <w:bCs/>
              </w:rPr>
              <w:t>Revaluation gains as at 31/12/2019</w:t>
            </w:r>
          </w:p>
        </w:tc>
        <w:tc>
          <w:tcPr>
            <w:tcW w:w="1909" w:type="dxa"/>
            <w:vAlign w:val="bottom"/>
          </w:tcPr>
          <w:p w14:paraId="5AFC3198" w14:textId="77777777" w:rsidR="00DF12A6" w:rsidRPr="00DF12A6" w:rsidRDefault="00DF12A6" w:rsidP="00830F2D">
            <w:pPr>
              <w:keepNext/>
              <w:widowControl w:val="0"/>
              <w:ind w:left="-115"/>
              <w:jc w:val="center"/>
              <w:rPr>
                <w:b/>
                <w:bCs/>
              </w:rPr>
            </w:pPr>
            <w:r w:rsidRPr="00DF12A6">
              <w:rPr>
                <w:b/>
                <w:bCs/>
              </w:rPr>
              <w:t>Revaluation gains as at</w:t>
            </w:r>
            <w:r w:rsidRPr="00DF12A6">
              <w:rPr>
                <w:b/>
                <w:bCs/>
                <w:szCs w:val="22"/>
              </w:rPr>
              <w:t xml:space="preserve"> </w:t>
            </w:r>
            <w:r w:rsidRPr="00DF12A6">
              <w:rPr>
                <w:b/>
                <w:bCs/>
              </w:rPr>
              <w:t>3/1/2019</w:t>
            </w:r>
          </w:p>
        </w:tc>
        <w:tc>
          <w:tcPr>
            <w:tcW w:w="2321" w:type="dxa"/>
            <w:vAlign w:val="bottom"/>
          </w:tcPr>
          <w:p w14:paraId="18077D6C" w14:textId="77777777" w:rsidR="00DF12A6" w:rsidRPr="00DF12A6" w:rsidRDefault="00DF12A6" w:rsidP="00830F2D">
            <w:pPr>
              <w:keepNext/>
              <w:widowControl w:val="0"/>
              <w:ind w:left="-115" w:right="-115"/>
              <w:jc w:val="center"/>
              <w:rPr>
                <w:b/>
                <w:bCs/>
              </w:rPr>
            </w:pPr>
            <w:r w:rsidRPr="00DF12A6">
              <w:rPr>
                <w:b/>
                <w:bCs/>
              </w:rPr>
              <w:t>Net unrealised gains from revaluation for the period from 3/1/2019 to 31/12/2019</w:t>
            </w:r>
          </w:p>
        </w:tc>
      </w:tr>
      <w:tr w:rsidR="00DF12A6" w:rsidRPr="00DF12A6" w14:paraId="76FB2E39"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060" w:type="dxa"/>
            <w:tcBorders>
              <w:top w:val="nil"/>
              <w:left w:val="nil"/>
              <w:bottom w:val="nil"/>
              <w:right w:val="nil"/>
            </w:tcBorders>
          </w:tcPr>
          <w:p w14:paraId="667ED53C" w14:textId="77777777" w:rsidR="00DF12A6" w:rsidRPr="00DF12A6" w:rsidRDefault="00DF12A6" w:rsidP="00830F2D">
            <w:pPr>
              <w:keepNext/>
              <w:widowControl w:val="0"/>
              <w:jc w:val="center"/>
              <w:rPr>
                <w:b/>
              </w:rPr>
            </w:pPr>
          </w:p>
        </w:tc>
        <w:tc>
          <w:tcPr>
            <w:tcW w:w="1710" w:type="dxa"/>
            <w:tcBorders>
              <w:top w:val="nil"/>
              <w:left w:val="nil"/>
              <w:bottom w:val="nil"/>
              <w:right w:val="nil"/>
            </w:tcBorders>
            <w:vAlign w:val="bottom"/>
          </w:tcPr>
          <w:p w14:paraId="2AC7539D" w14:textId="77777777" w:rsidR="00DF12A6" w:rsidRPr="00DF12A6" w:rsidRDefault="00DF12A6" w:rsidP="00830F2D">
            <w:pPr>
              <w:keepNext/>
              <w:widowControl w:val="0"/>
              <w:jc w:val="center"/>
              <w:rPr>
                <w:b/>
              </w:rPr>
            </w:pPr>
            <w:r w:rsidRPr="00DF12A6">
              <w:rPr>
                <w:b/>
              </w:rPr>
              <w:t>VND</w:t>
            </w:r>
          </w:p>
        </w:tc>
        <w:tc>
          <w:tcPr>
            <w:tcW w:w="1980" w:type="dxa"/>
            <w:tcBorders>
              <w:top w:val="nil"/>
              <w:left w:val="nil"/>
              <w:bottom w:val="nil"/>
              <w:right w:val="nil"/>
            </w:tcBorders>
            <w:vAlign w:val="bottom"/>
          </w:tcPr>
          <w:p w14:paraId="3BDF6854" w14:textId="77777777" w:rsidR="00DF12A6" w:rsidRPr="00DF12A6" w:rsidRDefault="00DF12A6" w:rsidP="00830F2D">
            <w:pPr>
              <w:keepNext/>
              <w:widowControl w:val="0"/>
              <w:jc w:val="center"/>
              <w:rPr>
                <w:b/>
              </w:rPr>
            </w:pPr>
            <w:r w:rsidRPr="00DF12A6">
              <w:rPr>
                <w:b/>
              </w:rPr>
              <w:t>VND</w:t>
            </w:r>
          </w:p>
        </w:tc>
        <w:tc>
          <w:tcPr>
            <w:tcW w:w="1800" w:type="dxa"/>
            <w:tcBorders>
              <w:top w:val="nil"/>
              <w:left w:val="nil"/>
              <w:bottom w:val="nil"/>
              <w:right w:val="nil"/>
            </w:tcBorders>
            <w:vAlign w:val="bottom"/>
          </w:tcPr>
          <w:p w14:paraId="04B2447F" w14:textId="77777777" w:rsidR="00DF12A6" w:rsidRPr="00DF12A6" w:rsidRDefault="00DF12A6" w:rsidP="00830F2D">
            <w:pPr>
              <w:keepNext/>
              <w:widowControl w:val="0"/>
              <w:jc w:val="center"/>
              <w:rPr>
                <w:b/>
              </w:rPr>
            </w:pPr>
            <w:r w:rsidRPr="00DF12A6">
              <w:rPr>
                <w:b/>
              </w:rPr>
              <w:t>VND</w:t>
            </w:r>
          </w:p>
        </w:tc>
        <w:tc>
          <w:tcPr>
            <w:tcW w:w="1909" w:type="dxa"/>
            <w:tcBorders>
              <w:top w:val="nil"/>
              <w:left w:val="nil"/>
              <w:bottom w:val="nil"/>
              <w:right w:val="nil"/>
            </w:tcBorders>
            <w:vAlign w:val="bottom"/>
          </w:tcPr>
          <w:p w14:paraId="45FA77C8" w14:textId="77777777" w:rsidR="00DF12A6" w:rsidRPr="00DF12A6" w:rsidRDefault="00DF12A6" w:rsidP="00830F2D">
            <w:pPr>
              <w:keepNext/>
              <w:widowControl w:val="0"/>
              <w:jc w:val="center"/>
              <w:rPr>
                <w:b/>
              </w:rPr>
            </w:pPr>
            <w:r w:rsidRPr="00DF12A6">
              <w:rPr>
                <w:b/>
              </w:rPr>
              <w:t>VND</w:t>
            </w:r>
          </w:p>
        </w:tc>
        <w:tc>
          <w:tcPr>
            <w:tcW w:w="2321" w:type="dxa"/>
            <w:tcBorders>
              <w:top w:val="nil"/>
              <w:left w:val="nil"/>
              <w:bottom w:val="nil"/>
              <w:right w:val="nil"/>
            </w:tcBorders>
            <w:vAlign w:val="bottom"/>
          </w:tcPr>
          <w:p w14:paraId="34D1FD9D" w14:textId="77777777" w:rsidR="00DF12A6" w:rsidRPr="00DF12A6" w:rsidRDefault="00DF12A6" w:rsidP="00830F2D">
            <w:pPr>
              <w:keepNext/>
              <w:widowControl w:val="0"/>
              <w:jc w:val="center"/>
              <w:rPr>
                <w:b/>
              </w:rPr>
            </w:pPr>
            <w:r w:rsidRPr="00DF12A6">
              <w:rPr>
                <w:b/>
              </w:rPr>
              <w:t>VND</w:t>
            </w:r>
          </w:p>
        </w:tc>
      </w:tr>
      <w:tr w:rsidR="00DF12A6" w:rsidRPr="00DF12A6" w14:paraId="0F275F11"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060" w:type="dxa"/>
            <w:tcBorders>
              <w:top w:val="nil"/>
              <w:left w:val="nil"/>
              <w:bottom w:val="nil"/>
              <w:right w:val="nil"/>
            </w:tcBorders>
          </w:tcPr>
          <w:p w14:paraId="1D2937C5" w14:textId="77777777" w:rsidR="00DF12A6" w:rsidRPr="00DF12A6" w:rsidRDefault="00DF12A6" w:rsidP="00830F2D">
            <w:pPr>
              <w:keepNext/>
              <w:widowControl w:val="0"/>
              <w:jc w:val="center"/>
              <w:rPr>
                <w:b/>
              </w:rPr>
            </w:pPr>
          </w:p>
        </w:tc>
        <w:tc>
          <w:tcPr>
            <w:tcW w:w="1710" w:type="dxa"/>
            <w:tcBorders>
              <w:top w:val="nil"/>
              <w:left w:val="nil"/>
              <w:bottom w:val="nil"/>
              <w:right w:val="nil"/>
            </w:tcBorders>
            <w:vAlign w:val="bottom"/>
          </w:tcPr>
          <w:p w14:paraId="514D4C2B" w14:textId="77777777" w:rsidR="00DF12A6" w:rsidRPr="00DF12A6" w:rsidRDefault="00DF12A6" w:rsidP="00830F2D">
            <w:pPr>
              <w:keepNext/>
              <w:widowControl w:val="0"/>
              <w:jc w:val="center"/>
              <w:rPr>
                <w:b/>
              </w:rPr>
            </w:pPr>
            <w:r w:rsidRPr="00DF12A6">
              <w:t>[1]</w:t>
            </w:r>
          </w:p>
        </w:tc>
        <w:tc>
          <w:tcPr>
            <w:tcW w:w="1980" w:type="dxa"/>
            <w:tcBorders>
              <w:top w:val="nil"/>
              <w:left w:val="nil"/>
              <w:bottom w:val="nil"/>
              <w:right w:val="nil"/>
            </w:tcBorders>
            <w:vAlign w:val="bottom"/>
          </w:tcPr>
          <w:p w14:paraId="1D6FF207" w14:textId="77777777" w:rsidR="00DF12A6" w:rsidRPr="00DF12A6" w:rsidRDefault="00DF12A6" w:rsidP="00830F2D">
            <w:pPr>
              <w:keepNext/>
              <w:widowControl w:val="0"/>
              <w:jc w:val="center"/>
              <w:rPr>
                <w:b/>
              </w:rPr>
            </w:pPr>
            <w:r w:rsidRPr="00DF12A6">
              <w:t>[2]</w:t>
            </w:r>
          </w:p>
        </w:tc>
        <w:tc>
          <w:tcPr>
            <w:tcW w:w="1800" w:type="dxa"/>
            <w:tcBorders>
              <w:top w:val="nil"/>
              <w:left w:val="nil"/>
              <w:bottom w:val="nil"/>
              <w:right w:val="nil"/>
            </w:tcBorders>
            <w:vAlign w:val="bottom"/>
          </w:tcPr>
          <w:p w14:paraId="6AA4B94D" w14:textId="77777777" w:rsidR="00DF12A6" w:rsidRPr="00DF12A6" w:rsidRDefault="00DF12A6" w:rsidP="00830F2D">
            <w:pPr>
              <w:keepNext/>
              <w:widowControl w:val="0"/>
              <w:jc w:val="center"/>
              <w:rPr>
                <w:b/>
              </w:rPr>
            </w:pPr>
            <w:r w:rsidRPr="00DF12A6">
              <w:t xml:space="preserve">[3] = [2] – [1] </w:t>
            </w:r>
          </w:p>
        </w:tc>
        <w:tc>
          <w:tcPr>
            <w:tcW w:w="1909" w:type="dxa"/>
            <w:tcBorders>
              <w:top w:val="nil"/>
              <w:left w:val="nil"/>
              <w:bottom w:val="nil"/>
              <w:right w:val="nil"/>
            </w:tcBorders>
            <w:vAlign w:val="bottom"/>
          </w:tcPr>
          <w:p w14:paraId="4C65B91B" w14:textId="77777777" w:rsidR="00DF12A6" w:rsidRPr="00DF12A6" w:rsidRDefault="00DF12A6" w:rsidP="00830F2D">
            <w:pPr>
              <w:keepNext/>
              <w:widowControl w:val="0"/>
              <w:jc w:val="center"/>
              <w:rPr>
                <w:b/>
              </w:rPr>
            </w:pPr>
            <w:r w:rsidRPr="00DF12A6">
              <w:t>[4]</w:t>
            </w:r>
          </w:p>
        </w:tc>
        <w:tc>
          <w:tcPr>
            <w:tcW w:w="2321" w:type="dxa"/>
            <w:tcBorders>
              <w:top w:val="nil"/>
              <w:left w:val="nil"/>
              <w:bottom w:val="nil"/>
              <w:right w:val="nil"/>
            </w:tcBorders>
            <w:vAlign w:val="bottom"/>
          </w:tcPr>
          <w:p w14:paraId="757B1D7E" w14:textId="77777777" w:rsidR="00DF12A6" w:rsidRPr="00DF12A6" w:rsidRDefault="00DF12A6" w:rsidP="00830F2D">
            <w:pPr>
              <w:keepNext/>
              <w:widowControl w:val="0"/>
              <w:jc w:val="center"/>
              <w:rPr>
                <w:b/>
              </w:rPr>
            </w:pPr>
            <w:r w:rsidRPr="00DF12A6">
              <w:t>[5] = [3] – [4]</w:t>
            </w:r>
          </w:p>
        </w:tc>
      </w:tr>
      <w:tr w:rsidR="00DF12A6" w:rsidRPr="00DF12A6" w14:paraId="37B461E1"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tcPr>
          <w:p w14:paraId="7476BF0D" w14:textId="77777777" w:rsidR="00DF12A6" w:rsidRPr="00DF12A6" w:rsidRDefault="00DF12A6" w:rsidP="00830F2D">
            <w:pPr>
              <w:keepNext/>
              <w:widowControl w:val="0"/>
              <w:jc w:val="left"/>
              <w:rPr>
                <w:sz w:val="18"/>
                <w:szCs w:val="18"/>
              </w:rPr>
            </w:pPr>
          </w:p>
        </w:tc>
        <w:tc>
          <w:tcPr>
            <w:tcW w:w="1710" w:type="dxa"/>
            <w:tcBorders>
              <w:top w:val="nil"/>
              <w:left w:val="nil"/>
              <w:bottom w:val="nil"/>
              <w:right w:val="nil"/>
            </w:tcBorders>
            <w:vAlign w:val="bottom"/>
          </w:tcPr>
          <w:p w14:paraId="0A8C588D" w14:textId="77777777" w:rsidR="00DF12A6" w:rsidRPr="00DF12A6" w:rsidRDefault="00DF12A6" w:rsidP="00830F2D">
            <w:pPr>
              <w:keepNext/>
              <w:widowControl w:val="0"/>
              <w:jc w:val="left"/>
              <w:rPr>
                <w:sz w:val="18"/>
                <w:szCs w:val="18"/>
              </w:rPr>
            </w:pPr>
          </w:p>
        </w:tc>
        <w:tc>
          <w:tcPr>
            <w:tcW w:w="1980" w:type="dxa"/>
            <w:tcBorders>
              <w:top w:val="nil"/>
              <w:left w:val="nil"/>
              <w:bottom w:val="nil"/>
              <w:right w:val="nil"/>
            </w:tcBorders>
            <w:vAlign w:val="bottom"/>
          </w:tcPr>
          <w:p w14:paraId="452DD265" w14:textId="77777777" w:rsidR="00DF12A6" w:rsidRPr="00DF12A6" w:rsidRDefault="00DF12A6" w:rsidP="00830F2D">
            <w:pPr>
              <w:keepNext/>
              <w:widowControl w:val="0"/>
              <w:tabs>
                <w:tab w:val="decimal" w:pos="1200"/>
              </w:tabs>
              <w:rPr>
                <w:sz w:val="18"/>
                <w:szCs w:val="18"/>
              </w:rPr>
            </w:pPr>
          </w:p>
        </w:tc>
        <w:tc>
          <w:tcPr>
            <w:tcW w:w="1800" w:type="dxa"/>
            <w:tcBorders>
              <w:top w:val="nil"/>
              <w:left w:val="nil"/>
              <w:bottom w:val="nil"/>
              <w:right w:val="nil"/>
            </w:tcBorders>
            <w:vAlign w:val="bottom"/>
          </w:tcPr>
          <w:p w14:paraId="09ED36E0" w14:textId="77777777" w:rsidR="00DF12A6" w:rsidRPr="00DF12A6" w:rsidRDefault="00DF12A6" w:rsidP="00830F2D">
            <w:pPr>
              <w:keepNext/>
              <w:widowControl w:val="0"/>
              <w:tabs>
                <w:tab w:val="decimal" w:pos="1200"/>
              </w:tabs>
              <w:rPr>
                <w:sz w:val="18"/>
                <w:szCs w:val="18"/>
              </w:rPr>
            </w:pPr>
          </w:p>
        </w:tc>
        <w:tc>
          <w:tcPr>
            <w:tcW w:w="1909" w:type="dxa"/>
            <w:tcBorders>
              <w:top w:val="nil"/>
              <w:left w:val="nil"/>
              <w:bottom w:val="nil"/>
              <w:right w:val="nil"/>
            </w:tcBorders>
            <w:vAlign w:val="bottom"/>
          </w:tcPr>
          <w:p w14:paraId="6C5EDC1B" w14:textId="77777777" w:rsidR="00DF12A6" w:rsidRPr="00DF12A6" w:rsidRDefault="00DF12A6" w:rsidP="00830F2D">
            <w:pPr>
              <w:keepNext/>
              <w:widowControl w:val="0"/>
              <w:tabs>
                <w:tab w:val="decimal" w:pos="1118"/>
              </w:tabs>
              <w:rPr>
                <w:sz w:val="18"/>
                <w:szCs w:val="18"/>
              </w:rPr>
            </w:pPr>
          </w:p>
        </w:tc>
        <w:tc>
          <w:tcPr>
            <w:tcW w:w="2321" w:type="dxa"/>
            <w:tcBorders>
              <w:top w:val="nil"/>
              <w:left w:val="nil"/>
              <w:bottom w:val="nil"/>
              <w:right w:val="nil"/>
            </w:tcBorders>
            <w:vAlign w:val="bottom"/>
          </w:tcPr>
          <w:p w14:paraId="0E2EE283" w14:textId="77777777" w:rsidR="00DF12A6" w:rsidRPr="00DF12A6" w:rsidRDefault="00DF12A6" w:rsidP="00830F2D">
            <w:pPr>
              <w:keepNext/>
              <w:widowControl w:val="0"/>
              <w:tabs>
                <w:tab w:val="decimal" w:pos="1118"/>
              </w:tabs>
              <w:rPr>
                <w:sz w:val="18"/>
                <w:szCs w:val="18"/>
              </w:rPr>
            </w:pPr>
          </w:p>
        </w:tc>
      </w:tr>
      <w:tr w:rsidR="00DF12A6" w:rsidRPr="00DF12A6" w14:paraId="2F031060"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vAlign w:val="bottom"/>
          </w:tcPr>
          <w:p w14:paraId="1E1BC79D" w14:textId="77777777" w:rsidR="00DF12A6" w:rsidRPr="00DF12A6" w:rsidRDefault="00DF12A6" w:rsidP="00830F2D">
            <w:pPr>
              <w:keepNext/>
              <w:widowControl w:val="0"/>
              <w:ind w:left="-25"/>
              <w:jc w:val="left"/>
              <w:rPr>
                <w:sz w:val="18"/>
                <w:szCs w:val="18"/>
              </w:rPr>
            </w:pPr>
            <w:r w:rsidRPr="00DF12A6">
              <w:rPr>
                <w:szCs w:val="22"/>
              </w:rPr>
              <w:t>Listed shares</w:t>
            </w:r>
          </w:p>
        </w:tc>
        <w:tc>
          <w:tcPr>
            <w:tcW w:w="1710" w:type="dxa"/>
            <w:tcBorders>
              <w:top w:val="nil"/>
              <w:left w:val="nil"/>
              <w:bottom w:val="nil"/>
              <w:right w:val="nil"/>
            </w:tcBorders>
            <w:vAlign w:val="bottom"/>
          </w:tcPr>
          <w:p w14:paraId="2AC58177" w14:textId="77777777" w:rsidR="00DF12A6" w:rsidRPr="00DF12A6" w:rsidRDefault="00DF12A6" w:rsidP="00830F2D">
            <w:pPr>
              <w:keepNext/>
              <w:widowControl w:val="0"/>
              <w:jc w:val="right"/>
            </w:pPr>
            <w:r w:rsidRPr="00DF12A6">
              <w:t>73,656,310,234</w:t>
            </w:r>
          </w:p>
        </w:tc>
        <w:tc>
          <w:tcPr>
            <w:tcW w:w="1980" w:type="dxa"/>
            <w:tcBorders>
              <w:top w:val="nil"/>
              <w:left w:val="nil"/>
              <w:bottom w:val="nil"/>
              <w:right w:val="nil"/>
            </w:tcBorders>
            <w:vAlign w:val="bottom"/>
          </w:tcPr>
          <w:p w14:paraId="76048B3E" w14:textId="77777777" w:rsidR="00DF12A6" w:rsidRPr="00DF12A6" w:rsidRDefault="00DF12A6" w:rsidP="00830F2D">
            <w:pPr>
              <w:keepNext/>
              <w:widowControl w:val="0"/>
              <w:tabs>
                <w:tab w:val="decimal" w:pos="1200"/>
              </w:tabs>
              <w:jc w:val="right"/>
            </w:pPr>
            <w:r w:rsidRPr="00DF12A6">
              <w:t>77,462,612,500</w:t>
            </w:r>
          </w:p>
        </w:tc>
        <w:tc>
          <w:tcPr>
            <w:tcW w:w="1800" w:type="dxa"/>
            <w:tcBorders>
              <w:top w:val="nil"/>
              <w:left w:val="nil"/>
              <w:bottom w:val="nil"/>
              <w:right w:val="nil"/>
            </w:tcBorders>
            <w:vAlign w:val="bottom"/>
          </w:tcPr>
          <w:p w14:paraId="275EC1A3" w14:textId="77777777" w:rsidR="00DF12A6" w:rsidRPr="00DF12A6" w:rsidRDefault="00DF12A6" w:rsidP="00830F2D">
            <w:pPr>
              <w:keepNext/>
              <w:widowControl w:val="0"/>
              <w:tabs>
                <w:tab w:val="decimal" w:pos="1200"/>
              </w:tabs>
              <w:jc w:val="right"/>
            </w:pPr>
            <w:r w:rsidRPr="00DF12A6">
              <w:t>3,806,302,266</w:t>
            </w:r>
          </w:p>
        </w:tc>
        <w:tc>
          <w:tcPr>
            <w:tcW w:w="1909" w:type="dxa"/>
            <w:tcBorders>
              <w:top w:val="nil"/>
              <w:left w:val="nil"/>
              <w:bottom w:val="nil"/>
              <w:right w:val="nil"/>
            </w:tcBorders>
            <w:vAlign w:val="bottom"/>
          </w:tcPr>
          <w:p w14:paraId="79374448" w14:textId="77777777" w:rsidR="00DF12A6" w:rsidRPr="00DF12A6" w:rsidRDefault="00DF12A6" w:rsidP="00830F2D">
            <w:pPr>
              <w:keepNext/>
              <w:widowControl w:val="0"/>
              <w:tabs>
                <w:tab w:val="decimal" w:pos="1118"/>
              </w:tabs>
              <w:jc w:val="right"/>
            </w:pPr>
            <w:r w:rsidRPr="00DF12A6">
              <w:t xml:space="preserve">-   </w:t>
            </w:r>
          </w:p>
        </w:tc>
        <w:tc>
          <w:tcPr>
            <w:tcW w:w="2321" w:type="dxa"/>
            <w:tcBorders>
              <w:top w:val="nil"/>
              <w:left w:val="nil"/>
              <w:bottom w:val="nil"/>
              <w:right w:val="nil"/>
            </w:tcBorders>
            <w:vAlign w:val="bottom"/>
          </w:tcPr>
          <w:p w14:paraId="58437597" w14:textId="77777777" w:rsidR="00DF12A6" w:rsidRPr="00DF12A6" w:rsidRDefault="00DF12A6" w:rsidP="00830F2D">
            <w:pPr>
              <w:keepNext/>
              <w:widowControl w:val="0"/>
              <w:tabs>
                <w:tab w:val="decimal" w:pos="1118"/>
              </w:tabs>
              <w:jc w:val="right"/>
            </w:pPr>
            <w:r w:rsidRPr="00DF12A6">
              <w:t>3,806,302,266</w:t>
            </w:r>
          </w:p>
        </w:tc>
      </w:tr>
      <w:tr w:rsidR="00DF12A6" w:rsidRPr="00DF12A6" w14:paraId="570799AC"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vAlign w:val="bottom"/>
          </w:tcPr>
          <w:p w14:paraId="239809A5" w14:textId="77777777" w:rsidR="00DF12A6" w:rsidRPr="00DF12A6" w:rsidRDefault="00DF12A6" w:rsidP="00830F2D">
            <w:pPr>
              <w:keepNext/>
              <w:widowControl w:val="0"/>
              <w:ind w:left="-25"/>
              <w:jc w:val="left"/>
              <w:rPr>
                <w:szCs w:val="22"/>
              </w:rPr>
            </w:pPr>
          </w:p>
        </w:tc>
        <w:tc>
          <w:tcPr>
            <w:tcW w:w="1710" w:type="dxa"/>
            <w:tcBorders>
              <w:top w:val="nil"/>
              <w:left w:val="nil"/>
              <w:bottom w:val="double" w:sz="4" w:space="0" w:color="auto"/>
              <w:right w:val="nil"/>
            </w:tcBorders>
            <w:vAlign w:val="bottom"/>
          </w:tcPr>
          <w:p w14:paraId="1AB6BF75" w14:textId="77777777" w:rsidR="00DF12A6" w:rsidRPr="00DF12A6" w:rsidRDefault="00DF12A6" w:rsidP="00830F2D">
            <w:pPr>
              <w:keepNext/>
              <w:widowControl w:val="0"/>
              <w:jc w:val="right"/>
            </w:pPr>
          </w:p>
        </w:tc>
        <w:tc>
          <w:tcPr>
            <w:tcW w:w="1980" w:type="dxa"/>
            <w:tcBorders>
              <w:top w:val="nil"/>
              <w:left w:val="nil"/>
              <w:bottom w:val="double" w:sz="4" w:space="0" w:color="auto"/>
              <w:right w:val="nil"/>
            </w:tcBorders>
            <w:vAlign w:val="bottom"/>
          </w:tcPr>
          <w:p w14:paraId="6FDBAE0A" w14:textId="77777777" w:rsidR="00DF12A6" w:rsidRPr="00DF12A6" w:rsidRDefault="00DF12A6" w:rsidP="00830F2D">
            <w:pPr>
              <w:keepNext/>
              <w:widowControl w:val="0"/>
              <w:tabs>
                <w:tab w:val="decimal" w:pos="1200"/>
              </w:tabs>
              <w:jc w:val="right"/>
            </w:pPr>
          </w:p>
        </w:tc>
        <w:tc>
          <w:tcPr>
            <w:tcW w:w="1800" w:type="dxa"/>
            <w:tcBorders>
              <w:top w:val="nil"/>
              <w:left w:val="nil"/>
              <w:bottom w:val="double" w:sz="4" w:space="0" w:color="auto"/>
              <w:right w:val="nil"/>
            </w:tcBorders>
            <w:vAlign w:val="bottom"/>
          </w:tcPr>
          <w:p w14:paraId="59B09ADC" w14:textId="77777777" w:rsidR="00DF12A6" w:rsidRPr="00DF12A6" w:rsidRDefault="00DF12A6" w:rsidP="00830F2D">
            <w:pPr>
              <w:keepNext/>
              <w:widowControl w:val="0"/>
              <w:tabs>
                <w:tab w:val="decimal" w:pos="1200"/>
              </w:tabs>
              <w:jc w:val="right"/>
            </w:pPr>
          </w:p>
        </w:tc>
        <w:tc>
          <w:tcPr>
            <w:tcW w:w="1909" w:type="dxa"/>
            <w:tcBorders>
              <w:top w:val="nil"/>
              <w:left w:val="nil"/>
              <w:bottom w:val="double" w:sz="4" w:space="0" w:color="auto"/>
              <w:right w:val="nil"/>
            </w:tcBorders>
            <w:vAlign w:val="bottom"/>
          </w:tcPr>
          <w:p w14:paraId="6731D30B" w14:textId="77777777" w:rsidR="00DF12A6" w:rsidRPr="00DF12A6" w:rsidRDefault="00DF12A6" w:rsidP="00830F2D">
            <w:pPr>
              <w:keepNext/>
              <w:widowControl w:val="0"/>
              <w:tabs>
                <w:tab w:val="decimal" w:pos="1118"/>
              </w:tabs>
              <w:jc w:val="right"/>
            </w:pPr>
          </w:p>
        </w:tc>
        <w:tc>
          <w:tcPr>
            <w:tcW w:w="2321" w:type="dxa"/>
            <w:tcBorders>
              <w:top w:val="nil"/>
              <w:left w:val="nil"/>
              <w:bottom w:val="double" w:sz="4" w:space="0" w:color="auto"/>
              <w:right w:val="nil"/>
            </w:tcBorders>
            <w:vAlign w:val="bottom"/>
          </w:tcPr>
          <w:p w14:paraId="7D7A4720" w14:textId="77777777" w:rsidR="00DF12A6" w:rsidRPr="00DF12A6" w:rsidRDefault="00DF12A6" w:rsidP="00830F2D">
            <w:pPr>
              <w:keepNext/>
              <w:widowControl w:val="0"/>
              <w:tabs>
                <w:tab w:val="decimal" w:pos="1118"/>
              </w:tabs>
              <w:jc w:val="right"/>
            </w:pPr>
          </w:p>
        </w:tc>
      </w:tr>
      <w:tr w:rsidR="00DF12A6" w:rsidRPr="00DF12A6" w14:paraId="52836407"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tcPr>
          <w:p w14:paraId="599F4FD9" w14:textId="77777777" w:rsidR="00DF12A6" w:rsidRPr="00DF12A6" w:rsidRDefault="00DF12A6" w:rsidP="00830F2D">
            <w:pPr>
              <w:keepNext/>
              <w:widowControl w:val="0"/>
              <w:ind w:left="-25"/>
              <w:jc w:val="left"/>
              <w:rPr>
                <w:szCs w:val="22"/>
              </w:rPr>
            </w:pPr>
          </w:p>
        </w:tc>
        <w:tc>
          <w:tcPr>
            <w:tcW w:w="1710" w:type="dxa"/>
            <w:tcBorders>
              <w:top w:val="double" w:sz="4" w:space="0" w:color="auto"/>
              <w:left w:val="nil"/>
              <w:bottom w:val="nil"/>
              <w:right w:val="nil"/>
            </w:tcBorders>
            <w:vAlign w:val="bottom"/>
          </w:tcPr>
          <w:p w14:paraId="4FC7150B" w14:textId="77777777" w:rsidR="00DF12A6" w:rsidRPr="00DF12A6" w:rsidRDefault="00DF12A6" w:rsidP="00830F2D">
            <w:pPr>
              <w:keepNext/>
              <w:widowControl w:val="0"/>
              <w:jc w:val="left"/>
              <w:rPr>
                <w:sz w:val="18"/>
                <w:szCs w:val="18"/>
              </w:rPr>
            </w:pPr>
          </w:p>
        </w:tc>
        <w:tc>
          <w:tcPr>
            <w:tcW w:w="1980" w:type="dxa"/>
            <w:tcBorders>
              <w:top w:val="double" w:sz="4" w:space="0" w:color="auto"/>
              <w:left w:val="nil"/>
              <w:bottom w:val="nil"/>
              <w:right w:val="nil"/>
            </w:tcBorders>
            <w:vAlign w:val="bottom"/>
          </w:tcPr>
          <w:p w14:paraId="237F1F57" w14:textId="77777777" w:rsidR="00DF12A6" w:rsidRPr="00DF12A6" w:rsidRDefault="00DF12A6" w:rsidP="00830F2D">
            <w:pPr>
              <w:keepNext/>
              <w:widowControl w:val="0"/>
              <w:tabs>
                <w:tab w:val="decimal" w:pos="1200"/>
              </w:tabs>
              <w:rPr>
                <w:sz w:val="18"/>
                <w:szCs w:val="18"/>
              </w:rPr>
            </w:pPr>
          </w:p>
        </w:tc>
        <w:tc>
          <w:tcPr>
            <w:tcW w:w="1800" w:type="dxa"/>
            <w:tcBorders>
              <w:top w:val="double" w:sz="4" w:space="0" w:color="auto"/>
              <w:left w:val="nil"/>
              <w:bottom w:val="nil"/>
              <w:right w:val="nil"/>
            </w:tcBorders>
            <w:vAlign w:val="bottom"/>
          </w:tcPr>
          <w:p w14:paraId="5EE20600" w14:textId="77777777" w:rsidR="00DF12A6" w:rsidRPr="00DF12A6" w:rsidRDefault="00DF12A6" w:rsidP="00830F2D">
            <w:pPr>
              <w:keepNext/>
              <w:widowControl w:val="0"/>
              <w:tabs>
                <w:tab w:val="decimal" w:pos="1200"/>
              </w:tabs>
              <w:rPr>
                <w:sz w:val="18"/>
                <w:szCs w:val="18"/>
              </w:rPr>
            </w:pPr>
          </w:p>
        </w:tc>
        <w:tc>
          <w:tcPr>
            <w:tcW w:w="1909" w:type="dxa"/>
            <w:tcBorders>
              <w:top w:val="double" w:sz="4" w:space="0" w:color="auto"/>
              <w:left w:val="nil"/>
              <w:bottom w:val="nil"/>
              <w:right w:val="nil"/>
            </w:tcBorders>
            <w:vAlign w:val="bottom"/>
          </w:tcPr>
          <w:p w14:paraId="200D0D16" w14:textId="77777777" w:rsidR="00DF12A6" w:rsidRPr="00DF12A6" w:rsidRDefault="00DF12A6" w:rsidP="00830F2D">
            <w:pPr>
              <w:keepNext/>
              <w:widowControl w:val="0"/>
              <w:tabs>
                <w:tab w:val="decimal" w:pos="1118"/>
              </w:tabs>
              <w:rPr>
                <w:sz w:val="18"/>
                <w:szCs w:val="18"/>
              </w:rPr>
            </w:pPr>
          </w:p>
        </w:tc>
        <w:tc>
          <w:tcPr>
            <w:tcW w:w="2321" w:type="dxa"/>
            <w:tcBorders>
              <w:top w:val="double" w:sz="4" w:space="0" w:color="auto"/>
              <w:left w:val="nil"/>
              <w:bottom w:val="nil"/>
              <w:right w:val="nil"/>
            </w:tcBorders>
            <w:vAlign w:val="bottom"/>
          </w:tcPr>
          <w:p w14:paraId="2FBBCBBA" w14:textId="77777777" w:rsidR="00DF12A6" w:rsidRPr="00DF12A6" w:rsidRDefault="00DF12A6" w:rsidP="00830F2D">
            <w:pPr>
              <w:keepNext/>
              <w:widowControl w:val="0"/>
              <w:tabs>
                <w:tab w:val="decimal" w:pos="1118"/>
              </w:tabs>
              <w:rPr>
                <w:sz w:val="18"/>
                <w:szCs w:val="18"/>
              </w:rPr>
            </w:pPr>
          </w:p>
        </w:tc>
      </w:tr>
    </w:tbl>
    <w:p w14:paraId="15A148FF" w14:textId="77777777" w:rsidR="00DF12A6" w:rsidRPr="00DF12A6" w:rsidRDefault="00DF12A6" w:rsidP="00DF12A6">
      <w:pPr>
        <w:keepNext/>
        <w:widowControl w:val="0"/>
        <w:rPr>
          <w:b/>
          <w:sz w:val="16"/>
          <w:szCs w:val="16"/>
        </w:rPr>
        <w:sectPr w:rsidR="00DF12A6" w:rsidRPr="00DF12A6" w:rsidSect="0008286A">
          <w:pgSz w:w="16820" w:h="11880" w:orient="landscape" w:code="9"/>
          <w:pgMar w:top="1670" w:right="2240" w:bottom="1170" w:left="1980" w:header="850" w:footer="977" w:gutter="0"/>
          <w:cols w:space="737"/>
          <w:titlePg/>
          <w:docGrid w:linePitch="299"/>
        </w:sectPr>
      </w:pPr>
    </w:p>
    <w:p w14:paraId="677A1A0E" w14:textId="77777777" w:rsidR="00DF12A6" w:rsidRPr="00DF12A6" w:rsidRDefault="00DF12A6" w:rsidP="00DF12A6">
      <w:pPr>
        <w:pStyle w:val="Heading2"/>
        <w:spacing w:before="0" w:after="140"/>
      </w:pPr>
      <w:r w:rsidRPr="00DF12A6">
        <w:rPr>
          <w:lang w:val="en-US"/>
        </w:rPr>
        <w:lastRenderedPageBreak/>
        <w:tab/>
      </w:r>
      <w:bookmarkStart w:id="162" w:name="_Ref377630245"/>
      <w:r w:rsidRPr="00DF12A6">
        <w:t>Expenses for purchases and sales of investments</w:t>
      </w:r>
      <w:r w:rsidRPr="00DF12A6" w:rsidDel="008B02F0">
        <w:t xml:space="preserve"> </w:t>
      </w:r>
      <w:r w:rsidRPr="00DF12A6">
        <w:t xml:space="preserve"> </w:t>
      </w:r>
      <w:bookmarkEnd w:id="162"/>
    </w:p>
    <w:tbl>
      <w:tblPr>
        <w:tblW w:w="9000" w:type="dxa"/>
        <w:tblInd w:w="-90" w:type="dxa"/>
        <w:tblLayout w:type="fixed"/>
        <w:tblCellMar>
          <w:left w:w="115" w:type="dxa"/>
          <w:right w:w="115" w:type="dxa"/>
        </w:tblCellMar>
        <w:tblLook w:val="0000" w:firstRow="0" w:lastRow="0" w:firstColumn="0" w:lastColumn="0" w:noHBand="0" w:noVBand="0"/>
      </w:tblPr>
      <w:tblGrid>
        <w:gridCol w:w="5490"/>
        <w:gridCol w:w="1800"/>
        <w:gridCol w:w="1710"/>
      </w:tblGrid>
      <w:tr w:rsidR="00DF12A6" w:rsidRPr="00DF12A6" w14:paraId="4DABC13B" w14:textId="77777777" w:rsidTr="00830F2D">
        <w:tc>
          <w:tcPr>
            <w:tcW w:w="5490" w:type="dxa"/>
          </w:tcPr>
          <w:p w14:paraId="5246667F" w14:textId="77777777" w:rsidR="00DF12A6" w:rsidRPr="00DF12A6" w:rsidRDefault="00DF12A6" w:rsidP="00830F2D">
            <w:pPr>
              <w:keepNext/>
              <w:jc w:val="center"/>
              <w:rPr>
                <w:b/>
                <w:bCs/>
                <w:iCs/>
                <w:szCs w:val="22"/>
              </w:rPr>
            </w:pPr>
          </w:p>
        </w:tc>
        <w:tc>
          <w:tcPr>
            <w:tcW w:w="1800" w:type="dxa"/>
            <w:vAlign w:val="bottom"/>
          </w:tcPr>
          <w:p w14:paraId="71D7070D" w14:textId="77777777" w:rsidR="00DF12A6" w:rsidRPr="00DF12A6" w:rsidRDefault="00DF12A6" w:rsidP="00830F2D">
            <w:pPr>
              <w:keepNext/>
              <w:ind w:left="-115" w:right="-115"/>
              <w:jc w:val="center"/>
              <w:rPr>
                <w:b/>
                <w:bCs/>
                <w:szCs w:val="22"/>
              </w:rPr>
            </w:pPr>
            <w:r w:rsidRPr="00DF12A6">
              <w:rPr>
                <w:b/>
                <w:bCs/>
                <w:szCs w:val="22"/>
              </w:rPr>
              <w:t>Year ended 31/12/2020</w:t>
            </w:r>
          </w:p>
          <w:p w14:paraId="613673A8" w14:textId="77777777" w:rsidR="00DF12A6" w:rsidRPr="00DF12A6" w:rsidRDefault="00DF12A6" w:rsidP="00830F2D">
            <w:pPr>
              <w:keepLines w:val="0"/>
              <w:widowControl w:val="0"/>
              <w:ind w:left="-108" w:right="-108"/>
              <w:jc w:val="center"/>
              <w:rPr>
                <w:b/>
                <w:bCs/>
                <w:szCs w:val="22"/>
              </w:rPr>
            </w:pPr>
            <w:r w:rsidRPr="00DF12A6">
              <w:rPr>
                <w:b/>
                <w:bCs/>
                <w:szCs w:val="22"/>
              </w:rPr>
              <w:t>VND</w:t>
            </w:r>
          </w:p>
        </w:tc>
        <w:tc>
          <w:tcPr>
            <w:tcW w:w="1710" w:type="dxa"/>
            <w:vAlign w:val="bottom"/>
          </w:tcPr>
          <w:p w14:paraId="00FFF0A4" w14:textId="77777777" w:rsidR="00DF12A6" w:rsidRPr="00DF12A6" w:rsidRDefault="00DF12A6" w:rsidP="00830F2D">
            <w:pPr>
              <w:keepNext/>
              <w:ind w:left="-115" w:right="-115"/>
              <w:jc w:val="center"/>
              <w:rPr>
                <w:b/>
                <w:bCs/>
                <w:szCs w:val="22"/>
              </w:rPr>
            </w:pPr>
            <w:r w:rsidRPr="00DF12A6">
              <w:rPr>
                <w:b/>
                <w:bCs/>
                <w:szCs w:val="22"/>
              </w:rPr>
              <w:t>Period from 3/1/2019 to 31/12/2019</w:t>
            </w:r>
          </w:p>
          <w:p w14:paraId="75BF79AC" w14:textId="77777777" w:rsidR="00DF12A6" w:rsidRPr="00DF12A6" w:rsidRDefault="00DF12A6" w:rsidP="00830F2D">
            <w:pPr>
              <w:keepNext/>
              <w:ind w:left="-108" w:right="-108"/>
              <w:jc w:val="center"/>
              <w:rPr>
                <w:b/>
                <w:bCs/>
                <w:szCs w:val="22"/>
              </w:rPr>
            </w:pPr>
            <w:r w:rsidRPr="00DF12A6">
              <w:rPr>
                <w:b/>
                <w:bCs/>
                <w:szCs w:val="22"/>
              </w:rPr>
              <w:t>VND</w:t>
            </w:r>
          </w:p>
        </w:tc>
      </w:tr>
      <w:tr w:rsidR="00DF12A6" w:rsidRPr="00DF12A6" w14:paraId="59BF2A32"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490" w:type="dxa"/>
            <w:tcBorders>
              <w:top w:val="nil"/>
              <w:left w:val="nil"/>
              <w:bottom w:val="nil"/>
              <w:right w:val="nil"/>
            </w:tcBorders>
            <w:vAlign w:val="center"/>
          </w:tcPr>
          <w:p w14:paraId="5120E2A7" w14:textId="77777777" w:rsidR="00DF12A6" w:rsidRPr="00DF12A6" w:rsidRDefault="00DF12A6" w:rsidP="00830F2D">
            <w:pPr>
              <w:keepNext/>
              <w:jc w:val="left"/>
              <w:rPr>
                <w:szCs w:val="22"/>
              </w:rPr>
            </w:pPr>
          </w:p>
        </w:tc>
        <w:tc>
          <w:tcPr>
            <w:tcW w:w="1800" w:type="dxa"/>
            <w:tcBorders>
              <w:top w:val="nil"/>
              <w:left w:val="nil"/>
              <w:bottom w:val="nil"/>
              <w:right w:val="nil"/>
            </w:tcBorders>
          </w:tcPr>
          <w:p w14:paraId="75A401EC" w14:textId="77777777" w:rsidR="00DF12A6" w:rsidRPr="00DF12A6" w:rsidRDefault="00DF12A6" w:rsidP="00830F2D">
            <w:pPr>
              <w:keepNext/>
              <w:jc w:val="right"/>
              <w:rPr>
                <w:szCs w:val="22"/>
              </w:rPr>
            </w:pPr>
          </w:p>
        </w:tc>
        <w:tc>
          <w:tcPr>
            <w:tcW w:w="1710" w:type="dxa"/>
            <w:tcBorders>
              <w:top w:val="nil"/>
              <w:left w:val="nil"/>
              <w:bottom w:val="nil"/>
              <w:right w:val="nil"/>
            </w:tcBorders>
          </w:tcPr>
          <w:p w14:paraId="2FEAB219" w14:textId="77777777" w:rsidR="00DF12A6" w:rsidRPr="00DF12A6" w:rsidRDefault="00DF12A6" w:rsidP="00830F2D">
            <w:pPr>
              <w:keepNext/>
              <w:jc w:val="right"/>
              <w:rPr>
                <w:szCs w:val="22"/>
              </w:rPr>
            </w:pPr>
          </w:p>
        </w:tc>
      </w:tr>
      <w:tr w:rsidR="00DF12A6" w:rsidRPr="00DF12A6" w14:paraId="4191459A"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0" w:type="dxa"/>
            <w:tcBorders>
              <w:top w:val="nil"/>
              <w:left w:val="nil"/>
              <w:bottom w:val="nil"/>
              <w:right w:val="nil"/>
            </w:tcBorders>
            <w:vAlign w:val="center"/>
          </w:tcPr>
          <w:p w14:paraId="15C29416" w14:textId="77777777" w:rsidR="00DF12A6" w:rsidRPr="00DF12A6" w:rsidRDefault="00DF12A6" w:rsidP="00830F2D">
            <w:pPr>
              <w:keepNext/>
              <w:rPr>
                <w:szCs w:val="22"/>
              </w:rPr>
            </w:pPr>
            <w:r w:rsidRPr="00DF12A6">
              <w:t>Expenses for purchases of investments</w:t>
            </w:r>
          </w:p>
        </w:tc>
        <w:tc>
          <w:tcPr>
            <w:tcW w:w="1800" w:type="dxa"/>
            <w:tcBorders>
              <w:top w:val="nil"/>
              <w:left w:val="nil"/>
              <w:bottom w:val="nil"/>
              <w:right w:val="nil"/>
            </w:tcBorders>
          </w:tcPr>
          <w:p w14:paraId="64B7D440" w14:textId="77777777" w:rsidR="00DF12A6" w:rsidRPr="00DF12A6" w:rsidRDefault="00DF12A6" w:rsidP="00830F2D">
            <w:pPr>
              <w:keepNext/>
              <w:jc w:val="right"/>
              <w:rPr>
                <w:szCs w:val="22"/>
              </w:rPr>
            </w:pPr>
            <w:r w:rsidRPr="00DF12A6">
              <w:rPr>
                <w:szCs w:val="22"/>
              </w:rPr>
              <w:t>202,084,436</w:t>
            </w:r>
          </w:p>
        </w:tc>
        <w:tc>
          <w:tcPr>
            <w:tcW w:w="1710" w:type="dxa"/>
            <w:tcBorders>
              <w:top w:val="nil"/>
              <w:left w:val="nil"/>
              <w:bottom w:val="nil"/>
              <w:right w:val="nil"/>
            </w:tcBorders>
          </w:tcPr>
          <w:p w14:paraId="7B56874B" w14:textId="77777777" w:rsidR="00DF12A6" w:rsidRPr="00DF12A6" w:rsidRDefault="00DF12A6" w:rsidP="00830F2D">
            <w:pPr>
              <w:keepNext/>
              <w:jc w:val="right"/>
              <w:rPr>
                <w:szCs w:val="22"/>
              </w:rPr>
            </w:pPr>
            <w:r w:rsidRPr="00DF12A6">
              <w:rPr>
                <w:szCs w:val="22"/>
              </w:rPr>
              <w:t>286,837,994</w:t>
            </w:r>
          </w:p>
        </w:tc>
      </w:tr>
      <w:tr w:rsidR="00DF12A6" w:rsidRPr="00DF12A6" w14:paraId="336311C5"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0" w:type="dxa"/>
            <w:tcBorders>
              <w:top w:val="nil"/>
              <w:left w:val="nil"/>
              <w:bottom w:val="nil"/>
              <w:right w:val="nil"/>
            </w:tcBorders>
            <w:vAlign w:val="center"/>
          </w:tcPr>
          <w:p w14:paraId="7D27FA6F" w14:textId="77777777" w:rsidR="00DF12A6" w:rsidRPr="00DF12A6" w:rsidRDefault="00DF12A6" w:rsidP="00830F2D">
            <w:pPr>
              <w:keepNext/>
              <w:rPr>
                <w:szCs w:val="22"/>
              </w:rPr>
            </w:pPr>
            <w:r w:rsidRPr="00DF12A6">
              <w:t>Expenses for sales of investments</w:t>
            </w:r>
          </w:p>
        </w:tc>
        <w:tc>
          <w:tcPr>
            <w:tcW w:w="1800" w:type="dxa"/>
            <w:tcBorders>
              <w:top w:val="nil"/>
              <w:left w:val="nil"/>
              <w:bottom w:val="nil"/>
              <w:right w:val="nil"/>
            </w:tcBorders>
          </w:tcPr>
          <w:p w14:paraId="01BF7E32" w14:textId="77777777" w:rsidR="00DF12A6" w:rsidRPr="00DF12A6" w:rsidRDefault="00DF12A6" w:rsidP="00830F2D">
            <w:pPr>
              <w:keepNext/>
              <w:jc w:val="right"/>
              <w:rPr>
                <w:szCs w:val="22"/>
              </w:rPr>
            </w:pPr>
            <w:r w:rsidRPr="00DF12A6">
              <w:rPr>
                <w:szCs w:val="22"/>
              </w:rPr>
              <w:t>206,016,575</w:t>
            </w:r>
          </w:p>
        </w:tc>
        <w:tc>
          <w:tcPr>
            <w:tcW w:w="1710" w:type="dxa"/>
            <w:tcBorders>
              <w:top w:val="nil"/>
              <w:left w:val="nil"/>
              <w:bottom w:val="nil"/>
              <w:right w:val="nil"/>
            </w:tcBorders>
          </w:tcPr>
          <w:p w14:paraId="2A590009" w14:textId="77777777" w:rsidR="00DF12A6" w:rsidRPr="00DF12A6" w:rsidRDefault="00DF12A6" w:rsidP="00830F2D">
            <w:pPr>
              <w:keepNext/>
              <w:jc w:val="right"/>
              <w:rPr>
                <w:szCs w:val="22"/>
              </w:rPr>
            </w:pPr>
            <w:r w:rsidRPr="00DF12A6">
              <w:rPr>
                <w:szCs w:val="22"/>
              </w:rPr>
              <w:t>177,185,889</w:t>
            </w:r>
          </w:p>
        </w:tc>
      </w:tr>
      <w:tr w:rsidR="00DF12A6" w:rsidRPr="00DF12A6" w14:paraId="7E51FB8C"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5490" w:type="dxa"/>
            <w:tcBorders>
              <w:top w:val="nil"/>
              <w:left w:val="nil"/>
              <w:bottom w:val="nil"/>
              <w:right w:val="nil"/>
            </w:tcBorders>
            <w:vAlign w:val="bottom"/>
          </w:tcPr>
          <w:p w14:paraId="7AAD7B65" w14:textId="77777777" w:rsidR="00DF12A6" w:rsidRPr="00DF12A6" w:rsidRDefault="00DF12A6" w:rsidP="00830F2D">
            <w:pPr>
              <w:keepNext/>
              <w:jc w:val="left"/>
              <w:rPr>
                <w:szCs w:val="22"/>
              </w:rPr>
            </w:pPr>
          </w:p>
        </w:tc>
        <w:tc>
          <w:tcPr>
            <w:tcW w:w="1800" w:type="dxa"/>
            <w:tcBorders>
              <w:top w:val="nil"/>
              <w:left w:val="nil"/>
              <w:bottom w:val="single" w:sz="4" w:space="0" w:color="auto"/>
              <w:right w:val="nil"/>
            </w:tcBorders>
          </w:tcPr>
          <w:p w14:paraId="6C63C0CF" w14:textId="77777777" w:rsidR="00DF12A6" w:rsidRPr="00DF12A6" w:rsidRDefault="00DF12A6" w:rsidP="00830F2D">
            <w:pPr>
              <w:keepNext/>
              <w:jc w:val="right"/>
              <w:rPr>
                <w:szCs w:val="22"/>
              </w:rPr>
            </w:pPr>
          </w:p>
        </w:tc>
        <w:tc>
          <w:tcPr>
            <w:tcW w:w="1710" w:type="dxa"/>
            <w:tcBorders>
              <w:top w:val="nil"/>
              <w:left w:val="nil"/>
              <w:bottom w:val="single" w:sz="4" w:space="0" w:color="auto"/>
              <w:right w:val="nil"/>
            </w:tcBorders>
          </w:tcPr>
          <w:p w14:paraId="49E8AD6D" w14:textId="77777777" w:rsidR="00DF12A6" w:rsidRPr="00DF12A6" w:rsidRDefault="00DF12A6" w:rsidP="00830F2D">
            <w:pPr>
              <w:keepNext/>
              <w:jc w:val="right"/>
              <w:rPr>
                <w:szCs w:val="22"/>
              </w:rPr>
            </w:pPr>
          </w:p>
        </w:tc>
      </w:tr>
      <w:tr w:rsidR="00DF12A6" w:rsidRPr="00DF12A6" w14:paraId="712E6299"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490" w:type="dxa"/>
            <w:tcBorders>
              <w:top w:val="nil"/>
              <w:left w:val="nil"/>
              <w:bottom w:val="nil"/>
              <w:right w:val="nil"/>
            </w:tcBorders>
            <w:vAlign w:val="bottom"/>
          </w:tcPr>
          <w:p w14:paraId="2A2C189B" w14:textId="77777777" w:rsidR="00DF12A6" w:rsidRPr="00DF12A6" w:rsidRDefault="00DF12A6" w:rsidP="00830F2D">
            <w:pPr>
              <w:keepNext/>
              <w:jc w:val="left"/>
              <w:rPr>
                <w:szCs w:val="22"/>
              </w:rPr>
            </w:pPr>
          </w:p>
        </w:tc>
        <w:tc>
          <w:tcPr>
            <w:tcW w:w="1800" w:type="dxa"/>
            <w:tcBorders>
              <w:top w:val="single" w:sz="4" w:space="0" w:color="auto"/>
              <w:left w:val="nil"/>
              <w:bottom w:val="double" w:sz="4" w:space="0" w:color="auto"/>
              <w:right w:val="nil"/>
            </w:tcBorders>
            <w:vAlign w:val="center"/>
          </w:tcPr>
          <w:p w14:paraId="78B8B7C4" w14:textId="77777777" w:rsidR="00DF12A6" w:rsidRPr="00DF12A6" w:rsidRDefault="00DF12A6" w:rsidP="00830F2D">
            <w:pPr>
              <w:jc w:val="right"/>
              <w:rPr>
                <w:szCs w:val="22"/>
              </w:rPr>
            </w:pPr>
            <w:r w:rsidRPr="00DF12A6">
              <w:rPr>
                <w:szCs w:val="22"/>
              </w:rPr>
              <w:t>408,101,011</w:t>
            </w:r>
          </w:p>
        </w:tc>
        <w:tc>
          <w:tcPr>
            <w:tcW w:w="1710" w:type="dxa"/>
            <w:tcBorders>
              <w:top w:val="single" w:sz="4" w:space="0" w:color="auto"/>
              <w:left w:val="nil"/>
              <w:bottom w:val="double" w:sz="4" w:space="0" w:color="auto"/>
              <w:right w:val="nil"/>
            </w:tcBorders>
            <w:vAlign w:val="center"/>
          </w:tcPr>
          <w:p w14:paraId="616EC2A7" w14:textId="77777777" w:rsidR="00DF12A6" w:rsidRPr="00DF12A6" w:rsidRDefault="00DF12A6" w:rsidP="00830F2D">
            <w:pPr>
              <w:keepNext/>
              <w:jc w:val="right"/>
              <w:rPr>
                <w:szCs w:val="22"/>
              </w:rPr>
            </w:pPr>
            <w:r w:rsidRPr="00DF12A6">
              <w:rPr>
                <w:szCs w:val="22"/>
              </w:rPr>
              <w:t>464,023,883</w:t>
            </w:r>
          </w:p>
        </w:tc>
      </w:tr>
    </w:tbl>
    <w:p w14:paraId="1B8970EF" w14:textId="77777777" w:rsidR="00DF12A6" w:rsidRPr="00DF12A6" w:rsidRDefault="00DF12A6" w:rsidP="00DF12A6">
      <w:pPr>
        <w:keepLines w:val="0"/>
        <w:rPr>
          <w:szCs w:val="22"/>
        </w:rPr>
      </w:pPr>
    </w:p>
    <w:p w14:paraId="02BE434A" w14:textId="77777777" w:rsidR="00DF12A6" w:rsidRPr="00DF12A6" w:rsidRDefault="00DF12A6" w:rsidP="00DF12A6">
      <w:pPr>
        <w:keepLines w:val="0"/>
        <w:rPr>
          <w:szCs w:val="22"/>
        </w:rPr>
        <w:sectPr w:rsidR="00DF12A6" w:rsidRPr="00DF12A6" w:rsidSect="00237464">
          <w:headerReference w:type="even" r:id="rId24"/>
          <w:headerReference w:type="default" r:id="rId25"/>
          <w:headerReference w:type="first" r:id="rId26"/>
          <w:footerReference w:type="first" r:id="rId27"/>
          <w:pgSz w:w="11880" w:h="16820" w:code="9"/>
          <w:pgMar w:top="2430" w:right="1296" w:bottom="1267" w:left="1670" w:header="850" w:footer="1087" w:gutter="0"/>
          <w:cols w:space="737"/>
          <w:titlePg/>
        </w:sectPr>
      </w:pPr>
    </w:p>
    <w:p w14:paraId="582825C7" w14:textId="77777777" w:rsidR="00DF12A6" w:rsidRPr="00DF12A6" w:rsidRDefault="00DF12A6" w:rsidP="00DF12A6">
      <w:pPr>
        <w:keepLines w:val="0"/>
        <w:rPr>
          <w:szCs w:val="22"/>
        </w:rPr>
      </w:pPr>
      <w:r w:rsidRPr="00DF12A6">
        <w:lastRenderedPageBreak/>
        <w:t>During the period, the Fund’s securities trading transactions were carried out mainly through the following securities companies</w:t>
      </w:r>
      <w:r w:rsidRPr="00DF12A6">
        <w:rPr>
          <w:szCs w:val="22"/>
        </w:rPr>
        <w:t>:</w:t>
      </w:r>
    </w:p>
    <w:p w14:paraId="173E3078" w14:textId="77777777" w:rsidR="00DF12A6" w:rsidRPr="00DF12A6" w:rsidRDefault="00DF12A6" w:rsidP="00DF12A6">
      <w:pPr>
        <w:keepLines w:val="0"/>
        <w:rPr>
          <w:szCs w:val="22"/>
        </w:rPr>
      </w:pPr>
    </w:p>
    <w:p w14:paraId="47D628A9" w14:textId="77777777" w:rsidR="00DF12A6" w:rsidRPr="00DF12A6" w:rsidRDefault="00DF12A6" w:rsidP="00DF12A6">
      <w:pPr>
        <w:keepLines w:val="0"/>
        <w:rPr>
          <w:b/>
          <w:szCs w:val="22"/>
        </w:rPr>
      </w:pPr>
      <w:r w:rsidRPr="00DF12A6">
        <w:rPr>
          <w:b/>
          <w:szCs w:val="22"/>
        </w:rPr>
        <w:t>Year ended 31 December 2020</w:t>
      </w:r>
    </w:p>
    <w:p w14:paraId="7DE2B6A7" w14:textId="77777777" w:rsidR="00DF12A6" w:rsidRPr="00DF12A6" w:rsidRDefault="00DF12A6" w:rsidP="00DF12A6">
      <w:pPr>
        <w:keepLines w:val="0"/>
        <w:rPr>
          <w:szCs w:val="22"/>
        </w:rPr>
      </w:pPr>
    </w:p>
    <w:tbl>
      <w:tblPr>
        <w:tblW w:w="13675" w:type="dxa"/>
        <w:tblLayout w:type="fixed"/>
        <w:tblLook w:val="04A0" w:firstRow="1" w:lastRow="0" w:firstColumn="1" w:lastColumn="0" w:noHBand="0" w:noVBand="1"/>
      </w:tblPr>
      <w:tblGrid>
        <w:gridCol w:w="685"/>
        <w:gridCol w:w="3005"/>
        <w:gridCol w:w="1710"/>
        <w:gridCol w:w="1890"/>
        <w:gridCol w:w="1800"/>
        <w:gridCol w:w="1710"/>
        <w:gridCol w:w="1260"/>
        <w:gridCol w:w="1615"/>
      </w:tblGrid>
      <w:tr w:rsidR="00DF12A6" w:rsidRPr="00DF12A6" w14:paraId="032499A8" w14:textId="77777777" w:rsidTr="00830F2D">
        <w:trPr>
          <w:trHeight w:val="418"/>
        </w:trPr>
        <w:tc>
          <w:tcPr>
            <w:tcW w:w="685" w:type="dxa"/>
            <w:vMerge w:val="restart"/>
            <w:shd w:val="clear" w:color="auto" w:fill="auto"/>
            <w:vAlign w:val="center"/>
            <w:hideMark/>
          </w:tcPr>
          <w:p w14:paraId="7D862E02"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bCs/>
                <w:szCs w:val="22"/>
                <w:lang w:val="en-US"/>
              </w:rPr>
              <w:t>No.</w:t>
            </w:r>
          </w:p>
        </w:tc>
        <w:tc>
          <w:tcPr>
            <w:tcW w:w="3005" w:type="dxa"/>
            <w:vMerge w:val="restart"/>
            <w:shd w:val="clear" w:color="auto" w:fill="auto"/>
            <w:vAlign w:val="bottom"/>
            <w:hideMark/>
          </w:tcPr>
          <w:p w14:paraId="1FA000FC"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bCs/>
                <w:szCs w:val="22"/>
                <w:lang w:val="en-US"/>
              </w:rPr>
              <w:t>Name (code) of securities companies with transaction value exceeding 5% of the Fund’s total transaction value for the period</w:t>
            </w:r>
          </w:p>
        </w:tc>
        <w:tc>
          <w:tcPr>
            <w:tcW w:w="1710" w:type="dxa"/>
            <w:vMerge w:val="restart"/>
            <w:shd w:val="clear" w:color="auto" w:fill="auto"/>
            <w:vAlign w:val="bottom"/>
            <w:hideMark/>
          </w:tcPr>
          <w:p w14:paraId="58527992" w14:textId="77777777" w:rsidR="00DF12A6" w:rsidRPr="00DF12A6" w:rsidRDefault="00DF12A6" w:rsidP="00830F2D">
            <w:pPr>
              <w:keepLines w:val="0"/>
              <w:overflowPunct/>
              <w:autoSpaceDE/>
              <w:autoSpaceDN/>
              <w:adjustRightInd/>
              <w:ind w:left="-115" w:right="-115"/>
              <w:jc w:val="center"/>
              <w:textAlignment w:val="auto"/>
              <w:rPr>
                <w:b/>
                <w:bCs/>
                <w:szCs w:val="22"/>
                <w:lang w:val="en-US"/>
              </w:rPr>
            </w:pPr>
            <w:r w:rsidRPr="00DF12A6">
              <w:rPr>
                <w:b/>
                <w:bCs/>
                <w:szCs w:val="22"/>
                <w:lang w:val="en-US"/>
              </w:rPr>
              <w:t xml:space="preserve">Relationship </w:t>
            </w:r>
          </w:p>
          <w:p w14:paraId="6F0EAE74"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bCs/>
                <w:szCs w:val="22"/>
                <w:lang w:val="en-US"/>
              </w:rPr>
              <w:t>with the Fund Management Company</w:t>
            </w:r>
          </w:p>
        </w:tc>
        <w:tc>
          <w:tcPr>
            <w:tcW w:w="5400" w:type="dxa"/>
            <w:gridSpan w:val="3"/>
            <w:shd w:val="clear" w:color="auto" w:fill="auto"/>
            <w:vAlign w:val="center"/>
            <w:hideMark/>
          </w:tcPr>
          <w:p w14:paraId="21477EDF" w14:textId="77777777" w:rsidR="00DF12A6" w:rsidRPr="00DF12A6" w:rsidRDefault="00DF12A6" w:rsidP="00830F2D">
            <w:pPr>
              <w:keepLines w:val="0"/>
              <w:overflowPunct/>
              <w:autoSpaceDE/>
              <w:autoSpaceDN/>
              <w:adjustRightInd/>
              <w:ind w:left="-108"/>
              <w:jc w:val="center"/>
              <w:textAlignment w:val="auto"/>
              <w:rPr>
                <w:b/>
                <w:bCs/>
                <w:szCs w:val="22"/>
                <w:lang w:val="en-US"/>
              </w:rPr>
            </w:pPr>
            <w:r w:rsidRPr="00DF12A6">
              <w:rPr>
                <w:b/>
                <w:bCs/>
                <w:szCs w:val="22"/>
                <w:lang w:val="en-US"/>
              </w:rPr>
              <w:t xml:space="preserve"> Percentage of transaction value at securities companies </w:t>
            </w:r>
          </w:p>
        </w:tc>
        <w:tc>
          <w:tcPr>
            <w:tcW w:w="1260" w:type="dxa"/>
            <w:vMerge w:val="restart"/>
            <w:shd w:val="clear" w:color="auto" w:fill="auto"/>
            <w:vAlign w:val="bottom"/>
            <w:hideMark/>
          </w:tcPr>
          <w:p w14:paraId="4EDAE5B0" w14:textId="77777777" w:rsidR="00DF12A6" w:rsidRPr="00DF12A6" w:rsidRDefault="00DF12A6" w:rsidP="00830F2D">
            <w:pPr>
              <w:keepLines w:val="0"/>
              <w:overflowPunct/>
              <w:autoSpaceDE/>
              <w:autoSpaceDN/>
              <w:adjustRightInd/>
              <w:ind w:right="-72"/>
              <w:jc w:val="center"/>
              <w:textAlignment w:val="auto"/>
              <w:rPr>
                <w:b/>
                <w:bCs/>
                <w:szCs w:val="22"/>
                <w:lang w:val="en-US"/>
              </w:rPr>
            </w:pPr>
            <w:r w:rsidRPr="00DF12A6">
              <w:rPr>
                <w:b/>
                <w:bCs/>
                <w:szCs w:val="22"/>
                <w:lang w:val="en-US"/>
              </w:rPr>
              <w:t>Average transaction fee rate</w:t>
            </w:r>
          </w:p>
        </w:tc>
        <w:tc>
          <w:tcPr>
            <w:tcW w:w="1615" w:type="dxa"/>
            <w:vMerge w:val="restart"/>
            <w:shd w:val="clear" w:color="auto" w:fill="auto"/>
            <w:vAlign w:val="bottom"/>
            <w:hideMark/>
          </w:tcPr>
          <w:p w14:paraId="3EAA5F03" w14:textId="77777777" w:rsidR="00DF12A6" w:rsidRPr="00DF12A6" w:rsidRDefault="00DF12A6" w:rsidP="00830F2D">
            <w:pPr>
              <w:keepLines w:val="0"/>
              <w:overflowPunct/>
              <w:autoSpaceDE/>
              <w:autoSpaceDN/>
              <w:adjustRightInd/>
              <w:ind w:left="-115" w:right="-115"/>
              <w:jc w:val="center"/>
              <w:textAlignment w:val="auto"/>
              <w:rPr>
                <w:b/>
                <w:bCs/>
                <w:szCs w:val="22"/>
                <w:lang w:val="en-US"/>
              </w:rPr>
            </w:pPr>
            <w:r w:rsidRPr="00DF12A6">
              <w:rPr>
                <w:b/>
                <w:bCs/>
                <w:szCs w:val="22"/>
                <w:lang w:val="en-US"/>
              </w:rPr>
              <w:t xml:space="preserve">Market </w:t>
            </w:r>
          </w:p>
          <w:p w14:paraId="290BDA45" w14:textId="77777777" w:rsidR="00DF12A6" w:rsidRPr="00DF12A6" w:rsidRDefault="00DF12A6" w:rsidP="00830F2D">
            <w:pPr>
              <w:keepLines w:val="0"/>
              <w:overflowPunct/>
              <w:autoSpaceDE/>
              <w:autoSpaceDN/>
              <w:adjustRightInd/>
              <w:ind w:left="-115" w:right="-115"/>
              <w:jc w:val="center"/>
              <w:textAlignment w:val="auto"/>
              <w:rPr>
                <w:b/>
                <w:bCs/>
                <w:szCs w:val="22"/>
                <w:lang w:val="en-US"/>
              </w:rPr>
            </w:pPr>
            <w:r w:rsidRPr="00DF12A6">
              <w:rPr>
                <w:b/>
                <w:bCs/>
                <w:szCs w:val="22"/>
                <w:lang w:val="en-US"/>
              </w:rPr>
              <w:t xml:space="preserve">average transaction </w:t>
            </w:r>
          </w:p>
          <w:p w14:paraId="46C15D49"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bCs/>
                <w:szCs w:val="22"/>
                <w:lang w:val="en-US"/>
              </w:rPr>
              <w:t>fee rate</w:t>
            </w:r>
          </w:p>
        </w:tc>
      </w:tr>
      <w:tr w:rsidR="00DF12A6" w:rsidRPr="00DF12A6" w14:paraId="68B80347" w14:textId="77777777" w:rsidTr="00830F2D">
        <w:trPr>
          <w:trHeight w:val="1020"/>
        </w:trPr>
        <w:tc>
          <w:tcPr>
            <w:tcW w:w="685" w:type="dxa"/>
            <w:vMerge/>
            <w:vAlign w:val="center"/>
            <w:hideMark/>
          </w:tcPr>
          <w:p w14:paraId="2E27773B" w14:textId="77777777" w:rsidR="00DF12A6" w:rsidRPr="00DF12A6" w:rsidRDefault="00DF12A6" w:rsidP="00830F2D">
            <w:pPr>
              <w:keepLines w:val="0"/>
              <w:overflowPunct/>
              <w:autoSpaceDE/>
              <w:autoSpaceDN/>
              <w:adjustRightInd/>
              <w:jc w:val="left"/>
              <w:textAlignment w:val="auto"/>
              <w:rPr>
                <w:b/>
                <w:bCs/>
                <w:color w:val="000000"/>
                <w:szCs w:val="22"/>
                <w:lang w:val="en-US"/>
              </w:rPr>
            </w:pPr>
          </w:p>
        </w:tc>
        <w:tc>
          <w:tcPr>
            <w:tcW w:w="3005" w:type="dxa"/>
            <w:vMerge/>
            <w:vAlign w:val="center"/>
            <w:hideMark/>
          </w:tcPr>
          <w:p w14:paraId="3B15EAED" w14:textId="77777777" w:rsidR="00DF12A6" w:rsidRPr="00DF12A6" w:rsidRDefault="00DF12A6" w:rsidP="00830F2D">
            <w:pPr>
              <w:keepLines w:val="0"/>
              <w:overflowPunct/>
              <w:autoSpaceDE/>
              <w:autoSpaceDN/>
              <w:adjustRightInd/>
              <w:jc w:val="left"/>
              <w:textAlignment w:val="auto"/>
              <w:rPr>
                <w:b/>
                <w:bCs/>
                <w:color w:val="000000"/>
                <w:szCs w:val="22"/>
                <w:lang w:val="en-US"/>
              </w:rPr>
            </w:pPr>
          </w:p>
        </w:tc>
        <w:tc>
          <w:tcPr>
            <w:tcW w:w="1710" w:type="dxa"/>
            <w:vMerge/>
            <w:vAlign w:val="center"/>
            <w:hideMark/>
          </w:tcPr>
          <w:p w14:paraId="52E2646E" w14:textId="77777777" w:rsidR="00DF12A6" w:rsidRPr="00DF12A6" w:rsidRDefault="00DF12A6" w:rsidP="00830F2D">
            <w:pPr>
              <w:keepLines w:val="0"/>
              <w:overflowPunct/>
              <w:autoSpaceDE/>
              <w:autoSpaceDN/>
              <w:adjustRightInd/>
              <w:jc w:val="left"/>
              <w:textAlignment w:val="auto"/>
              <w:rPr>
                <w:b/>
                <w:bCs/>
                <w:color w:val="000000"/>
                <w:szCs w:val="22"/>
                <w:lang w:val="en-US"/>
              </w:rPr>
            </w:pPr>
          </w:p>
        </w:tc>
        <w:tc>
          <w:tcPr>
            <w:tcW w:w="1890" w:type="dxa"/>
            <w:shd w:val="clear" w:color="auto" w:fill="auto"/>
            <w:vAlign w:val="center"/>
            <w:hideMark/>
          </w:tcPr>
          <w:p w14:paraId="5233C419" w14:textId="77777777" w:rsidR="00DF12A6" w:rsidRPr="00DF12A6" w:rsidRDefault="00DF12A6" w:rsidP="00830F2D">
            <w:pPr>
              <w:keepLines w:val="0"/>
              <w:overflowPunct/>
              <w:autoSpaceDE/>
              <w:autoSpaceDN/>
              <w:adjustRightInd/>
              <w:ind w:left="-115" w:right="-115"/>
              <w:jc w:val="center"/>
              <w:textAlignment w:val="auto"/>
              <w:rPr>
                <w:b/>
                <w:szCs w:val="22"/>
                <w:lang w:val="en-US"/>
              </w:rPr>
            </w:pPr>
            <w:r w:rsidRPr="00DF12A6">
              <w:rPr>
                <w:b/>
                <w:bCs/>
                <w:szCs w:val="22"/>
                <w:lang w:val="en-US"/>
              </w:rPr>
              <w:t xml:space="preserve"> </w:t>
            </w:r>
            <w:r w:rsidRPr="00DF12A6">
              <w:rPr>
                <w:b/>
                <w:szCs w:val="22"/>
                <w:lang w:val="en-US"/>
              </w:rPr>
              <w:t>Fund’s transaction value for the period with each securities company</w:t>
            </w:r>
          </w:p>
          <w:p w14:paraId="26F6E1C1"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szCs w:val="22"/>
                <w:lang w:val="en-US"/>
              </w:rPr>
              <w:t>VND</w:t>
            </w:r>
          </w:p>
        </w:tc>
        <w:tc>
          <w:tcPr>
            <w:tcW w:w="1800" w:type="dxa"/>
            <w:shd w:val="clear" w:color="auto" w:fill="auto"/>
            <w:vAlign w:val="bottom"/>
            <w:hideMark/>
          </w:tcPr>
          <w:p w14:paraId="683F6774" w14:textId="77777777" w:rsidR="00DF12A6" w:rsidRPr="00DF12A6" w:rsidRDefault="00DF12A6" w:rsidP="00830F2D">
            <w:pPr>
              <w:keepLines w:val="0"/>
              <w:overflowPunct/>
              <w:autoSpaceDE/>
              <w:autoSpaceDN/>
              <w:adjustRightInd/>
              <w:ind w:left="-115" w:right="-115"/>
              <w:jc w:val="center"/>
              <w:textAlignment w:val="auto"/>
              <w:rPr>
                <w:b/>
                <w:bCs/>
                <w:szCs w:val="22"/>
                <w:lang w:val="en-US"/>
              </w:rPr>
            </w:pPr>
            <w:r w:rsidRPr="00DF12A6">
              <w:rPr>
                <w:b/>
                <w:szCs w:val="22"/>
                <w:lang w:val="en-US"/>
              </w:rPr>
              <w:t>Fund’s total transaction value for the period</w:t>
            </w:r>
          </w:p>
          <w:p w14:paraId="6370ABC6"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bCs/>
                <w:szCs w:val="22"/>
                <w:lang w:val="en-US"/>
              </w:rPr>
              <w:t>VND</w:t>
            </w:r>
          </w:p>
        </w:tc>
        <w:tc>
          <w:tcPr>
            <w:tcW w:w="1710" w:type="dxa"/>
            <w:shd w:val="clear" w:color="auto" w:fill="auto"/>
            <w:vAlign w:val="bottom"/>
            <w:hideMark/>
          </w:tcPr>
          <w:p w14:paraId="747AB493" w14:textId="77777777" w:rsidR="00DF12A6" w:rsidRPr="00DF12A6" w:rsidRDefault="00DF12A6" w:rsidP="00830F2D">
            <w:pPr>
              <w:keepLines w:val="0"/>
              <w:overflowPunct/>
              <w:autoSpaceDE/>
              <w:autoSpaceDN/>
              <w:adjustRightInd/>
              <w:ind w:left="-115" w:right="-115"/>
              <w:jc w:val="center"/>
              <w:textAlignment w:val="auto"/>
              <w:rPr>
                <w:b/>
                <w:bCs/>
                <w:szCs w:val="22"/>
                <w:lang w:val="en-US"/>
              </w:rPr>
            </w:pPr>
            <w:r w:rsidRPr="00DF12A6">
              <w:rPr>
                <w:b/>
                <w:bCs/>
                <w:szCs w:val="22"/>
                <w:lang w:val="en-US"/>
              </w:rPr>
              <w:t xml:space="preserve">Percentage of </w:t>
            </w:r>
          </w:p>
          <w:p w14:paraId="226E6FF4"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bCs/>
                <w:szCs w:val="22"/>
                <w:lang w:val="en-US"/>
              </w:rPr>
              <w:t xml:space="preserve">the </w:t>
            </w:r>
            <w:r w:rsidRPr="00DF12A6">
              <w:rPr>
                <w:b/>
                <w:szCs w:val="22"/>
                <w:lang w:val="en-US"/>
              </w:rPr>
              <w:t>Fund’s total transaction value for the</w:t>
            </w:r>
            <w:r w:rsidRPr="00DF12A6">
              <w:rPr>
                <w:b/>
                <w:bCs/>
                <w:szCs w:val="22"/>
                <w:lang w:val="en-US"/>
              </w:rPr>
              <w:t xml:space="preserve"> period</w:t>
            </w:r>
          </w:p>
        </w:tc>
        <w:tc>
          <w:tcPr>
            <w:tcW w:w="1260" w:type="dxa"/>
            <w:vMerge/>
            <w:vAlign w:val="bottom"/>
            <w:hideMark/>
          </w:tcPr>
          <w:p w14:paraId="01C9A38F"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615" w:type="dxa"/>
            <w:vMerge/>
            <w:vAlign w:val="bottom"/>
            <w:hideMark/>
          </w:tcPr>
          <w:p w14:paraId="2F94561A"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r>
      <w:tr w:rsidR="00DF12A6" w:rsidRPr="00DF12A6" w14:paraId="1455B329" w14:textId="77777777" w:rsidTr="00830F2D">
        <w:trPr>
          <w:trHeight w:val="255"/>
        </w:trPr>
        <w:tc>
          <w:tcPr>
            <w:tcW w:w="685" w:type="dxa"/>
            <w:shd w:val="clear" w:color="auto" w:fill="auto"/>
            <w:vAlign w:val="center"/>
            <w:hideMark/>
          </w:tcPr>
          <w:p w14:paraId="7662B7D8"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[1]</w:t>
            </w:r>
          </w:p>
        </w:tc>
        <w:tc>
          <w:tcPr>
            <w:tcW w:w="3005" w:type="dxa"/>
            <w:shd w:val="clear" w:color="auto" w:fill="auto"/>
            <w:vAlign w:val="center"/>
            <w:hideMark/>
          </w:tcPr>
          <w:p w14:paraId="4433DFBE"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[2]</w:t>
            </w:r>
          </w:p>
        </w:tc>
        <w:tc>
          <w:tcPr>
            <w:tcW w:w="1710" w:type="dxa"/>
            <w:shd w:val="clear" w:color="auto" w:fill="auto"/>
            <w:vAlign w:val="center"/>
            <w:hideMark/>
          </w:tcPr>
          <w:p w14:paraId="151B42AF"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[3]</w:t>
            </w:r>
          </w:p>
        </w:tc>
        <w:tc>
          <w:tcPr>
            <w:tcW w:w="1890" w:type="dxa"/>
            <w:shd w:val="clear" w:color="auto" w:fill="auto"/>
            <w:vAlign w:val="center"/>
            <w:hideMark/>
          </w:tcPr>
          <w:p w14:paraId="51D9F210"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[4]</w:t>
            </w:r>
          </w:p>
        </w:tc>
        <w:tc>
          <w:tcPr>
            <w:tcW w:w="1800" w:type="dxa"/>
            <w:shd w:val="clear" w:color="auto" w:fill="auto"/>
            <w:vAlign w:val="center"/>
            <w:hideMark/>
          </w:tcPr>
          <w:p w14:paraId="31283C63"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[5]</w:t>
            </w:r>
          </w:p>
        </w:tc>
        <w:tc>
          <w:tcPr>
            <w:tcW w:w="1710" w:type="dxa"/>
            <w:shd w:val="clear" w:color="auto" w:fill="auto"/>
            <w:vAlign w:val="center"/>
            <w:hideMark/>
          </w:tcPr>
          <w:p w14:paraId="6FA15D01"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szCs w:val="22"/>
                <w:lang w:val="en-US"/>
              </w:rPr>
              <w:t>[6] = [4]</w:t>
            </w:r>
            <w:proofErr w:type="gramStart"/>
            <w:r w:rsidRPr="00DF12A6">
              <w:rPr>
                <w:szCs w:val="22"/>
                <w:lang w:val="en-US"/>
              </w:rPr>
              <w:t>/[</w:t>
            </w:r>
            <w:proofErr w:type="gramEnd"/>
            <w:r w:rsidRPr="00DF12A6">
              <w:rPr>
                <w:szCs w:val="22"/>
                <w:lang w:val="en-US"/>
              </w:rPr>
              <w:t>5](%)</w:t>
            </w:r>
          </w:p>
        </w:tc>
        <w:tc>
          <w:tcPr>
            <w:tcW w:w="1260" w:type="dxa"/>
            <w:shd w:val="clear" w:color="auto" w:fill="auto"/>
            <w:vAlign w:val="center"/>
            <w:hideMark/>
          </w:tcPr>
          <w:p w14:paraId="1C79F4AA"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[7]</w:t>
            </w:r>
          </w:p>
        </w:tc>
        <w:tc>
          <w:tcPr>
            <w:tcW w:w="1615" w:type="dxa"/>
            <w:shd w:val="clear" w:color="auto" w:fill="auto"/>
            <w:vAlign w:val="center"/>
            <w:hideMark/>
          </w:tcPr>
          <w:p w14:paraId="0DABD6A2"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[8]</w:t>
            </w:r>
          </w:p>
        </w:tc>
      </w:tr>
      <w:tr w:rsidR="00DF12A6" w:rsidRPr="00DF12A6" w14:paraId="743A1552" w14:textId="77777777" w:rsidTr="00830F2D">
        <w:trPr>
          <w:trHeight w:val="255"/>
        </w:trPr>
        <w:tc>
          <w:tcPr>
            <w:tcW w:w="685" w:type="dxa"/>
            <w:shd w:val="clear" w:color="auto" w:fill="auto"/>
            <w:vAlign w:val="center"/>
          </w:tcPr>
          <w:p w14:paraId="36C6E91D"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3005" w:type="dxa"/>
            <w:shd w:val="clear" w:color="auto" w:fill="auto"/>
            <w:vAlign w:val="center"/>
          </w:tcPr>
          <w:p w14:paraId="07E9C060"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710" w:type="dxa"/>
            <w:shd w:val="clear" w:color="auto" w:fill="auto"/>
            <w:vAlign w:val="center"/>
          </w:tcPr>
          <w:p w14:paraId="2D85D740"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890" w:type="dxa"/>
            <w:shd w:val="clear" w:color="auto" w:fill="auto"/>
            <w:vAlign w:val="center"/>
          </w:tcPr>
          <w:p w14:paraId="029F8AD2"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800" w:type="dxa"/>
            <w:shd w:val="clear" w:color="auto" w:fill="auto"/>
            <w:vAlign w:val="center"/>
          </w:tcPr>
          <w:p w14:paraId="3D9D423A"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710" w:type="dxa"/>
            <w:shd w:val="clear" w:color="auto" w:fill="auto"/>
            <w:vAlign w:val="center"/>
          </w:tcPr>
          <w:p w14:paraId="55027DCB"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260" w:type="dxa"/>
            <w:shd w:val="clear" w:color="auto" w:fill="auto"/>
            <w:vAlign w:val="center"/>
          </w:tcPr>
          <w:p w14:paraId="5BA0B39B"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615" w:type="dxa"/>
            <w:shd w:val="clear" w:color="auto" w:fill="auto"/>
            <w:vAlign w:val="center"/>
          </w:tcPr>
          <w:p w14:paraId="3F171980"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r>
      <w:tr w:rsidR="00DF12A6" w:rsidRPr="00DF12A6" w14:paraId="24938946" w14:textId="77777777" w:rsidTr="00830F2D">
        <w:trPr>
          <w:trHeight w:val="255"/>
        </w:trPr>
        <w:tc>
          <w:tcPr>
            <w:tcW w:w="685" w:type="dxa"/>
            <w:shd w:val="clear" w:color="auto" w:fill="auto"/>
            <w:vAlign w:val="center"/>
          </w:tcPr>
          <w:p w14:paraId="7350D21D" w14:textId="77777777" w:rsidR="00DF12A6" w:rsidRPr="00DF12A6" w:rsidRDefault="00DF12A6" w:rsidP="00830F2D">
            <w:pPr>
              <w:keepLines w:val="0"/>
              <w:overflowPunct/>
              <w:autoSpaceDE/>
              <w:autoSpaceDN/>
              <w:adjustRightInd/>
              <w:jc w:val="center"/>
              <w:textAlignment w:val="auto"/>
              <w:rPr>
                <w:color w:val="000000"/>
                <w:szCs w:val="22"/>
                <w:lang w:val="en-US"/>
              </w:rPr>
            </w:pPr>
            <w:r w:rsidRPr="00DF12A6">
              <w:rPr>
                <w:color w:val="000000"/>
                <w:szCs w:val="22"/>
                <w:lang w:val="en-US"/>
              </w:rPr>
              <w:t>1</w:t>
            </w:r>
          </w:p>
        </w:tc>
        <w:tc>
          <w:tcPr>
            <w:tcW w:w="3005" w:type="dxa"/>
            <w:shd w:val="clear" w:color="auto" w:fill="auto"/>
            <w:vAlign w:val="bottom"/>
          </w:tcPr>
          <w:p w14:paraId="7E998EF4" w14:textId="77777777" w:rsidR="00DF12A6" w:rsidRPr="00DF12A6" w:rsidRDefault="00DF12A6" w:rsidP="00830F2D">
            <w:pPr>
              <w:keepLines w:val="0"/>
              <w:overflowPunct/>
              <w:autoSpaceDE/>
              <w:autoSpaceDN/>
              <w:adjustRightInd/>
              <w:textAlignment w:val="auto"/>
              <w:rPr>
                <w:color w:val="000000"/>
                <w:szCs w:val="22"/>
                <w:lang w:val="en-US"/>
              </w:rPr>
            </w:pPr>
            <w:r w:rsidRPr="00DF12A6">
              <w:rPr>
                <w:color w:val="000000"/>
                <w:szCs w:val="22"/>
                <w:lang w:val="en-US"/>
              </w:rPr>
              <w:t>ACB Securities Ltd., Co</w:t>
            </w:r>
          </w:p>
        </w:tc>
        <w:tc>
          <w:tcPr>
            <w:tcW w:w="1710" w:type="dxa"/>
            <w:shd w:val="clear" w:color="auto" w:fill="auto"/>
            <w:vAlign w:val="bottom"/>
          </w:tcPr>
          <w:p w14:paraId="640E208C" w14:textId="77777777" w:rsidR="00DF12A6" w:rsidRPr="00DF12A6" w:rsidRDefault="00DF12A6" w:rsidP="00830F2D">
            <w:pPr>
              <w:jc w:val="center"/>
            </w:pPr>
            <w:r w:rsidRPr="00DF12A6">
              <w:rPr>
                <w:szCs w:val="22"/>
                <w:lang w:val="en-US"/>
              </w:rPr>
              <w:t>Not related</w:t>
            </w:r>
          </w:p>
        </w:tc>
        <w:tc>
          <w:tcPr>
            <w:tcW w:w="1890" w:type="dxa"/>
            <w:shd w:val="clear" w:color="auto" w:fill="auto"/>
            <w:vAlign w:val="bottom"/>
          </w:tcPr>
          <w:p w14:paraId="0D038915"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61,375,050,600</w:t>
            </w:r>
          </w:p>
        </w:tc>
        <w:tc>
          <w:tcPr>
            <w:tcW w:w="1800" w:type="dxa"/>
            <w:shd w:val="clear" w:color="auto" w:fill="auto"/>
            <w:vAlign w:val="bottom"/>
          </w:tcPr>
          <w:p w14:paraId="5BAEA585"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282,281,074,100</w:t>
            </w:r>
          </w:p>
        </w:tc>
        <w:tc>
          <w:tcPr>
            <w:tcW w:w="1710" w:type="dxa"/>
            <w:shd w:val="clear" w:color="auto" w:fill="auto"/>
            <w:vAlign w:val="bottom"/>
          </w:tcPr>
          <w:p w14:paraId="5610D6AD"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21.74%</w:t>
            </w:r>
          </w:p>
        </w:tc>
        <w:tc>
          <w:tcPr>
            <w:tcW w:w="1260" w:type="dxa"/>
            <w:shd w:val="clear" w:color="auto" w:fill="auto"/>
            <w:vAlign w:val="bottom"/>
          </w:tcPr>
          <w:p w14:paraId="5F08923F"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0.14%</w:t>
            </w:r>
          </w:p>
        </w:tc>
        <w:tc>
          <w:tcPr>
            <w:tcW w:w="1615" w:type="dxa"/>
            <w:shd w:val="clear" w:color="auto" w:fill="auto"/>
            <w:vAlign w:val="bottom"/>
          </w:tcPr>
          <w:p w14:paraId="66DF6E33"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0.12%-0.50%</w:t>
            </w:r>
          </w:p>
        </w:tc>
      </w:tr>
      <w:tr w:rsidR="00DF12A6" w:rsidRPr="00DF12A6" w14:paraId="604BCF36" w14:textId="77777777" w:rsidTr="00830F2D">
        <w:trPr>
          <w:trHeight w:val="255"/>
        </w:trPr>
        <w:tc>
          <w:tcPr>
            <w:tcW w:w="685" w:type="dxa"/>
            <w:shd w:val="clear" w:color="auto" w:fill="auto"/>
            <w:vAlign w:val="center"/>
          </w:tcPr>
          <w:p w14:paraId="4B0607BD" w14:textId="77777777" w:rsidR="00DF12A6" w:rsidRPr="00DF12A6" w:rsidRDefault="00DF12A6" w:rsidP="00830F2D">
            <w:pPr>
              <w:keepLines w:val="0"/>
              <w:overflowPunct/>
              <w:autoSpaceDE/>
              <w:autoSpaceDN/>
              <w:adjustRightInd/>
              <w:jc w:val="center"/>
              <w:textAlignment w:val="auto"/>
              <w:rPr>
                <w:color w:val="000000"/>
                <w:szCs w:val="22"/>
                <w:lang w:val="en-US"/>
              </w:rPr>
            </w:pPr>
            <w:r w:rsidRPr="00DF12A6">
              <w:rPr>
                <w:color w:val="000000"/>
                <w:szCs w:val="22"/>
                <w:lang w:val="en-US"/>
              </w:rPr>
              <w:t>2</w:t>
            </w:r>
          </w:p>
        </w:tc>
        <w:tc>
          <w:tcPr>
            <w:tcW w:w="3005" w:type="dxa"/>
            <w:shd w:val="clear" w:color="auto" w:fill="auto"/>
            <w:vAlign w:val="bottom"/>
          </w:tcPr>
          <w:p w14:paraId="4163B82C" w14:textId="77777777" w:rsidR="00DF12A6" w:rsidRPr="00DF12A6" w:rsidRDefault="00DF12A6" w:rsidP="00830F2D">
            <w:pPr>
              <w:keepLines w:val="0"/>
              <w:overflowPunct/>
              <w:autoSpaceDE/>
              <w:autoSpaceDN/>
              <w:adjustRightInd/>
              <w:jc w:val="left"/>
              <w:textAlignment w:val="auto"/>
              <w:rPr>
                <w:color w:val="000000"/>
                <w:szCs w:val="22"/>
                <w:lang w:val="en-US"/>
              </w:rPr>
            </w:pPr>
            <w:r w:rsidRPr="00DF12A6">
              <w:rPr>
                <w:color w:val="000000"/>
                <w:szCs w:val="22"/>
                <w:lang w:val="en-US"/>
              </w:rPr>
              <w:t>Viet Dragon Securities Corporation</w:t>
            </w:r>
          </w:p>
        </w:tc>
        <w:tc>
          <w:tcPr>
            <w:tcW w:w="1710" w:type="dxa"/>
            <w:shd w:val="clear" w:color="auto" w:fill="auto"/>
            <w:vAlign w:val="bottom"/>
          </w:tcPr>
          <w:p w14:paraId="299D5A02" w14:textId="77777777" w:rsidR="00DF12A6" w:rsidRPr="00DF12A6" w:rsidRDefault="00DF12A6" w:rsidP="00830F2D">
            <w:pPr>
              <w:jc w:val="center"/>
            </w:pPr>
            <w:r w:rsidRPr="00DF12A6">
              <w:rPr>
                <w:szCs w:val="22"/>
                <w:lang w:val="en-US"/>
              </w:rPr>
              <w:t>Not related</w:t>
            </w:r>
          </w:p>
        </w:tc>
        <w:tc>
          <w:tcPr>
            <w:tcW w:w="1890" w:type="dxa"/>
            <w:shd w:val="clear" w:color="auto" w:fill="auto"/>
            <w:vAlign w:val="bottom"/>
          </w:tcPr>
          <w:p w14:paraId="1492D965"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76,514,052,000</w:t>
            </w:r>
          </w:p>
        </w:tc>
        <w:tc>
          <w:tcPr>
            <w:tcW w:w="1800" w:type="dxa"/>
            <w:shd w:val="clear" w:color="auto" w:fill="auto"/>
            <w:vAlign w:val="bottom"/>
          </w:tcPr>
          <w:p w14:paraId="60AAA2EC"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282,281,074,100</w:t>
            </w:r>
          </w:p>
        </w:tc>
        <w:tc>
          <w:tcPr>
            <w:tcW w:w="1710" w:type="dxa"/>
            <w:shd w:val="clear" w:color="auto" w:fill="auto"/>
            <w:vAlign w:val="bottom"/>
          </w:tcPr>
          <w:p w14:paraId="0D393086"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27.11%</w:t>
            </w:r>
          </w:p>
        </w:tc>
        <w:tc>
          <w:tcPr>
            <w:tcW w:w="1260" w:type="dxa"/>
            <w:shd w:val="clear" w:color="auto" w:fill="auto"/>
            <w:vAlign w:val="bottom"/>
          </w:tcPr>
          <w:p w14:paraId="660730A9"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0.15%</w:t>
            </w:r>
          </w:p>
        </w:tc>
        <w:tc>
          <w:tcPr>
            <w:tcW w:w="1615" w:type="dxa"/>
            <w:shd w:val="clear" w:color="auto" w:fill="auto"/>
            <w:vAlign w:val="bottom"/>
          </w:tcPr>
          <w:p w14:paraId="3CE2B523"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0.12%-0.50%</w:t>
            </w:r>
          </w:p>
        </w:tc>
      </w:tr>
      <w:tr w:rsidR="00DF12A6" w:rsidRPr="00DF12A6" w14:paraId="0971A569" w14:textId="77777777" w:rsidTr="00830F2D">
        <w:trPr>
          <w:trHeight w:val="255"/>
        </w:trPr>
        <w:tc>
          <w:tcPr>
            <w:tcW w:w="685" w:type="dxa"/>
            <w:shd w:val="clear" w:color="auto" w:fill="auto"/>
            <w:vAlign w:val="center"/>
          </w:tcPr>
          <w:p w14:paraId="5759401B" w14:textId="77777777" w:rsidR="00DF12A6" w:rsidRPr="00DF12A6" w:rsidRDefault="00DF12A6" w:rsidP="00830F2D">
            <w:pPr>
              <w:keepLines w:val="0"/>
              <w:overflowPunct/>
              <w:autoSpaceDE/>
              <w:autoSpaceDN/>
              <w:adjustRightInd/>
              <w:jc w:val="center"/>
              <w:textAlignment w:val="auto"/>
              <w:rPr>
                <w:color w:val="000000"/>
                <w:szCs w:val="22"/>
                <w:lang w:val="en-US"/>
              </w:rPr>
            </w:pPr>
            <w:r w:rsidRPr="00DF12A6">
              <w:rPr>
                <w:color w:val="000000"/>
                <w:szCs w:val="22"/>
                <w:lang w:val="en-US"/>
              </w:rPr>
              <w:t>3</w:t>
            </w:r>
          </w:p>
        </w:tc>
        <w:tc>
          <w:tcPr>
            <w:tcW w:w="3005" w:type="dxa"/>
            <w:shd w:val="clear" w:color="auto" w:fill="auto"/>
            <w:vAlign w:val="bottom"/>
          </w:tcPr>
          <w:p w14:paraId="15FD1E75" w14:textId="77777777" w:rsidR="00DF12A6" w:rsidRPr="00DF12A6" w:rsidRDefault="00DF12A6" w:rsidP="00830F2D">
            <w:pPr>
              <w:keepLines w:val="0"/>
              <w:overflowPunct/>
              <w:autoSpaceDE/>
              <w:autoSpaceDN/>
              <w:adjustRightInd/>
              <w:jc w:val="left"/>
              <w:textAlignment w:val="auto"/>
              <w:rPr>
                <w:color w:val="000000"/>
                <w:szCs w:val="22"/>
                <w:lang w:val="en-US"/>
              </w:rPr>
            </w:pPr>
            <w:r w:rsidRPr="00DF12A6">
              <w:rPr>
                <w:color w:val="000000"/>
                <w:szCs w:val="22"/>
                <w:lang w:val="en-US"/>
              </w:rPr>
              <w:t>Viet Capital Securities Joint Stock Company</w:t>
            </w:r>
          </w:p>
        </w:tc>
        <w:tc>
          <w:tcPr>
            <w:tcW w:w="1710" w:type="dxa"/>
            <w:shd w:val="clear" w:color="auto" w:fill="auto"/>
            <w:vAlign w:val="bottom"/>
          </w:tcPr>
          <w:p w14:paraId="2A862F65" w14:textId="77777777" w:rsidR="00DF12A6" w:rsidRPr="00DF12A6" w:rsidRDefault="00DF12A6" w:rsidP="00830F2D">
            <w:pPr>
              <w:jc w:val="center"/>
            </w:pPr>
            <w:r w:rsidRPr="00DF12A6">
              <w:rPr>
                <w:szCs w:val="22"/>
                <w:lang w:val="en-US"/>
              </w:rPr>
              <w:t>Not related</w:t>
            </w:r>
          </w:p>
        </w:tc>
        <w:tc>
          <w:tcPr>
            <w:tcW w:w="1890" w:type="dxa"/>
            <w:shd w:val="clear" w:color="auto" w:fill="auto"/>
            <w:vAlign w:val="bottom"/>
          </w:tcPr>
          <w:p w14:paraId="78D4F4B4"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61,324,991,000</w:t>
            </w:r>
          </w:p>
        </w:tc>
        <w:tc>
          <w:tcPr>
            <w:tcW w:w="1800" w:type="dxa"/>
            <w:shd w:val="clear" w:color="auto" w:fill="auto"/>
            <w:vAlign w:val="bottom"/>
          </w:tcPr>
          <w:p w14:paraId="1CBC9461"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282,281,074,100</w:t>
            </w:r>
          </w:p>
        </w:tc>
        <w:tc>
          <w:tcPr>
            <w:tcW w:w="1710" w:type="dxa"/>
            <w:shd w:val="clear" w:color="auto" w:fill="auto"/>
            <w:vAlign w:val="bottom"/>
          </w:tcPr>
          <w:p w14:paraId="099511CD"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21.72%</w:t>
            </w:r>
          </w:p>
        </w:tc>
        <w:tc>
          <w:tcPr>
            <w:tcW w:w="1260" w:type="dxa"/>
            <w:shd w:val="clear" w:color="auto" w:fill="auto"/>
            <w:vAlign w:val="bottom"/>
          </w:tcPr>
          <w:p w14:paraId="36D8A0AB"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0.15%</w:t>
            </w:r>
          </w:p>
        </w:tc>
        <w:tc>
          <w:tcPr>
            <w:tcW w:w="1615" w:type="dxa"/>
            <w:shd w:val="clear" w:color="auto" w:fill="auto"/>
            <w:vAlign w:val="bottom"/>
          </w:tcPr>
          <w:p w14:paraId="2F9886A1"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0.12%-0.50%</w:t>
            </w:r>
          </w:p>
        </w:tc>
      </w:tr>
      <w:tr w:rsidR="00DF12A6" w:rsidRPr="00DF12A6" w14:paraId="7EAF3F26" w14:textId="77777777" w:rsidTr="00830F2D">
        <w:trPr>
          <w:trHeight w:val="255"/>
        </w:trPr>
        <w:tc>
          <w:tcPr>
            <w:tcW w:w="685" w:type="dxa"/>
            <w:shd w:val="clear" w:color="auto" w:fill="auto"/>
            <w:vAlign w:val="center"/>
          </w:tcPr>
          <w:p w14:paraId="67E3553B" w14:textId="77777777" w:rsidR="00DF12A6" w:rsidRPr="00DF12A6" w:rsidRDefault="00DF12A6" w:rsidP="00830F2D">
            <w:pPr>
              <w:keepLines w:val="0"/>
              <w:overflowPunct/>
              <w:autoSpaceDE/>
              <w:autoSpaceDN/>
              <w:adjustRightInd/>
              <w:jc w:val="center"/>
              <w:textAlignment w:val="auto"/>
              <w:rPr>
                <w:color w:val="000000"/>
                <w:szCs w:val="22"/>
                <w:lang w:val="en-US"/>
              </w:rPr>
            </w:pPr>
            <w:r w:rsidRPr="00DF12A6">
              <w:rPr>
                <w:color w:val="000000"/>
                <w:szCs w:val="22"/>
                <w:lang w:val="en-US"/>
              </w:rPr>
              <w:t>4</w:t>
            </w:r>
          </w:p>
        </w:tc>
        <w:tc>
          <w:tcPr>
            <w:tcW w:w="3005" w:type="dxa"/>
            <w:shd w:val="clear" w:color="auto" w:fill="auto"/>
            <w:vAlign w:val="bottom"/>
          </w:tcPr>
          <w:p w14:paraId="17499918" w14:textId="77777777" w:rsidR="00DF12A6" w:rsidRPr="00DF12A6" w:rsidRDefault="00DF12A6" w:rsidP="00830F2D">
            <w:pPr>
              <w:keepLines w:val="0"/>
              <w:overflowPunct/>
              <w:autoSpaceDE/>
              <w:autoSpaceDN/>
              <w:adjustRightInd/>
              <w:jc w:val="left"/>
              <w:textAlignment w:val="auto"/>
              <w:rPr>
                <w:color w:val="000000"/>
                <w:szCs w:val="22"/>
                <w:lang w:val="en-US"/>
              </w:rPr>
            </w:pPr>
            <w:r w:rsidRPr="00DF12A6">
              <w:rPr>
                <w:color w:val="000000"/>
                <w:szCs w:val="22"/>
                <w:lang w:val="en-US"/>
              </w:rPr>
              <w:t>MB Securities Joint Stock Company</w:t>
            </w:r>
          </w:p>
        </w:tc>
        <w:tc>
          <w:tcPr>
            <w:tcW w:w="1710" w:type="dxa"/>
            <w:shd w:val="clear" w:color="auto" w:fill="auto"/>
            <w:vAlign w:val="bottom"/>
          </w:tcPr>
          <w:p w14:paraId="7D82ED54" w14:textId="77777777" w:rsidR="00DF12A6" w:rsidRPr="00DF12A6" w:rsidRDefault="00DF12A6" w:rsidP="00830F2D">
            <w:pPr>
              <w:jc w:val="center"/>
            </w:pPr>
            <w:r w:rsidRPr="00DF12A6">
              <w:rPr>
                <w:szCs w:val="22"/>
                <w:lang w:val="en-US"/>
              </w:rPr>
              <w:t>Not related</w:t>
            </w:r>
          </w:p>
        </w:tc>
        <w:tc>
          <w:tcPr>
            <w:tcW w:w="1890" w:type="dxa"/>
            <w:shd w:val="clear" w:color="auto" w:fill="auto"/>
            <w:vAlign w:val="bottom"/>
          </w:tcPr>
          <w:p w14:paraId="22D7B7E3"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55,638,309,900</w:t>
            </w:r>
          </w:p>
        </w:tc>
        <w:tc>
          <w:tcPr>
            <w:tcW w:w="1800" w:type="dxa"/>
            <w:shd w:val="clear" w:color="auto" w:fill="auto"/>
            <w:vAlign w:val="bottom"/>
          </w:tcPr>
          <w:p w14:paraId="48B6496B"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282,281,074,100</w:t>
            </w:r>
          </w:p>
        </w:tc>
        <w:tc>
          <w:tcPr>
            <w:tcW w:w="1710" w:type="dxa"/>
            <w:shd w:val="clear" w:color="auto" w:fill="auto"/>
            <w:vAlign w:val="bottom"/>
          </w:tcPr>
          <w:p w14:paraId="142B726E"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19.71%</w:t>
            </w:r>
          </w:p>
        </w:tc>
        <w:tc>
          <w:tcPr>
            <w:tcW w:w="1260" w:type="dxa"/>
            <w:shd w:val="clear" w:color="auto" w:fill="auto"/>
            <w:vAlign w:val="bottom"/>
          </w:tcPr>
          <w:p w14:paraId="61D1904B"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0.14%</w:t>
            </w:r>
          </w:p>
        </w:tc>
        <w:tc>
          <w:tcPr>
            <w:tcW w:w="1615" w:type="dxa"/>
            <w:shd w:val="clear" w:color="auto" w:fill="auto"/>
            <w:vAlign w:val="bottom"/>
          </w:tcPr>
          <w:p w14:paraId="3F997F23"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0.12%-0.50%</w:t>
            </w:r>
          </w:p>
        </w:tc>
      </w:tr>
      <w:tr w:rsidR="00DF12A6" w:rsidRPr="00DF12A6" w14:paraId="2A40D3B8" w14:textId="77777777" w:rsidTr="00830F2D">
        <w:trPr>
          <w:trHeight w:val="255"/>
        </w:trPr>
        <w:tc>
          <w:tcPr>
            <w:tcW w:w="685" w:type="dxa"/>
            <w:shd w:val="clear" w:color="auto" w:fill="auto"/>
            <w:vAlign w:val="center"/>
          </w:tcPr>
          <w:p w14:paraId="2416820D" w14:textId="77777777" w:rsidR="00DF12A6" w:rsidRPr="00DF12A6" w:rsidRDefault="00DF12A6" w:rsidP="00830F2D">
            <w:pPr>
              <w:keepLines w:val="0"/>
              <w:overflowPunct/>
              <w:autoSpaceDE/>
              <w:autoSpaceDN/>
              <w:adjustRightInd/>
              <w:jc w:val="center"/>
              <w:textAlignment w:val="auto"/>
              <w:rPr>
                <w:color w:val="000000"/>
                <w:szCs w:val="22"/>
                <w:lang w:val="en-US"/>
              </w:rPr>
            </w:pPr>
            <w:r w:rsidRPr="00DF12A6">
              <w:rPr>
                <w:color w:val="000000"/>
                <w:szCs w:val="22"/>
                <w:lang w:val="en-US"/>
              </w:rPr>
              <w:t>5</w:t>
            </w:r>
          </w:p>
        </w:tc>
        <w:tc>
          <w:tcPr>
            <w:tcW w:w="3005" w:type="dxa"/>
            <w:shd w:val="clear" w:color="auto" w:fill="auto"/>
            <w:vAlign w:val="bottom"/>
          </w:tcPr>
          <w:p w14:paraId="0E880045" w14:textId="77777777" w:rsidR="00DF12A6" w:rsidRPr="00DF12A6" w:rsidRDefault="00DF12A6" w:rsidP="00830F2D">
            <w:pPr>
              <w:keepLines w:val="0"/>
              <w:overflowPunct/>
              <w:autoSpaceDE/>
              <w:autoSpaceDN/>
              <w:adjustRightInd/>
              <w:jc w:val="left"/>
              <w:textAlignment w:val="auto"/>
              <w:rPr>
                <w:color w:val="000000"/>
                <w:szCs w:val="22"/>
                <w:lang w:val="en-US"/>
              </w:rPr>
            </w:pPr>
            <w:r w:rsidRPr="00DF12A6">
              <w:rPr>
                <w:color w:val="000000"/>
                <w:szCs w:val="22"/>
                <w:lang w:val="en-US"/>
              </w:rPr>
              <w:t>Ho Chi Minh City Securities Corporation</w:t>
            </w:r>
          </w:p>
        </w:tc>
        <w:tc>
          <w:tcPr>
            <w:tcW w:w="1710" w:type="dxa"/>
            <w:shd w:val="clear" w:color="auto" w:fill="auto"/>
            <w:vAlign w:val="bottom"/>
          </w:tcPr>
          <w:p w14:paraId="127F1EDA" w14:textId="77777777" w:rsidR="00DF12A6" w:rsidRPr="00DF12A6" w:rsidRDefault="00DF12A6" w:rsidP="00830F2D">
            <w:pPr>
              <w:jc w:val="center"/>
            </w:pPr>
            <w:r w:rsidRPr="00DF12A6">
              <w:rPr>
                <w:szCs w:val="22"/>
                <w:lang w:val="en-US"/>
              </w:rPr>
              <w:t>Not related</w:t>
            </w:r>
          </w:p>
        </w:tc>
        <w:tc>
          <w:tcPr>
            <w:tcW w:w="1890" w:type="dxa"/>
            <w:shd w:val="clear" w:color="auto" w:fill="auto"/>
            <w:vAlign w:val="bottom"/>
          </w:tcPr>
          <w:p w14:paraId="31CF451F" w14:textId="77777777" w:rsidR="00DF12A6" w:rsidRPr="00DF12A6" w:rsidDel="006C3130" w:rsidRDefault="00DF12A6" w:rsidP="00830F2D">
            <w:pPr>
              <w:keepLines w:val="0"/>
              <w:overflowPunct/>
              <w:autoSpaceDE/>
              <w:autoSpaceDN/>
              <w:adjustRightInd/>
              <w:jc w:val="right"/>
              <w:textAlignment w:val="auto"/>
            </w:pPr>
            <w:r w:rsidRPr="00DF12A6">
              <w:t>27,428,670,600</w:t>
            </w:r>
          </w:p>
        </w:tc>
        <w:tc>
          <w:tcPr>
            <w:tcW w:w="1800" w:type="dxa"/>
            <w:shd w:val="clear" w:color="auto" w:fill="auto"/>
            <w:vAlign w:val="bottom"/>
          </w:tcPr>
          <w:p w14:paraId="779B8B61" w14:textId="77777777" w:rsidR="00DF12A6" w:rsidRPr="00DF12A6" w:rsidDel="006C3130" w:rsidRDefault="00DF12A6" w:rsidP="00830F2D">
            <w:pPr>
              <w:keepLines w:val="0"/>
              <w:overflowPunct/>
              <w:autoSpaceDE/>
              <w:autoSpaceDN/>
              <w:adjustRightInd/>
              <w:jc w:val="right"/>
              <w:textAlignment w:val="auto"/>
            </w:pPr>
            <w:r w:rsidRPr="00DF12A6">
              <w:rPr>
                <w:color w:val="000000"/>
                <w:szCs w:val="22"/>
                <w:lang w:val="en-US"/>
              </w:rPr>
              <w:t>282,281,074,100</w:t>
            </w:r>
          </w:p>
        </w:tc>
        <w:tc>
          <w:tcPr>
            <w:tcW w:w="1710" w:type="dxa"/>
            <w:shd w:val="clear" w:color="auto" w:fill="auto"/>
            <w:vAlign w:val="bottom"/>
          </w:tcPr>
          <w:p w14:paraId="253EEF44" w14:textId="77777777" w:rsidR="00DF12A6" w:rsidRPr="00DF12A6" w:rsidRDefault="00DF12A6" w:rsidP="00830F2D">
            <w:pPr>
              <w:keepLines w:val="0"/>
              <w:overflowPunct/>
              <w:autoSpaceDE/>
              <w:autoSpaceDN/>
              <w:adjustRightInd/>
              <w:jc w:val="right"/>
              <w:textAlignment w:val="auto"/>
            </w:pPr>
            <w:r w:rsidRPr="00DF12A6">
              <w:t>9.72%</w:t>
            </w:r>
          </w:p>
        </w:tc>
        <w:tc>
          <w:tcPr>
            <w:tcW w:w="1260" w:type="dxa"/>
            <w:shd w:val="clear" w:color="auto" w:fill="auto"/>
            <w:vAlign w:val="bottom"/>
          </w:tcPr>
          <w:p w14:paraId="7A6DD43F" w14:textId="77777777" w:rsidR="00DF12A6" w:rsidRPr="00DF12A6" w:rsidRDefault="00DF12A6" w:rsidP="00830F2D">
            <w:pPr>
              <w:keepLines w:val="0"/>
              <w:overflowPunct/>
              <w:autoSpaceDE/>
              <w:autoSpaceDN/>
              <w:adjustRightInd/>
              <w:jc w:val="right"/>
              <w:textAlignment w:val="auto"/>
            </w:pPr>
            <w:r w:rsidRPr="00DF12A6">
              <w:t>0.15%</w:t>
            </w:r>
          </w:p>
        </w:tc>
        <w:tc>
          <w:tcPr>
            <w:tcW w:w="1615" w:type="dxa"/>
            <w:shd w:val="clear" w:color="auto" w:fill="auto"/>
            <w:vAlign w:val="bottom"/>
          </w:tcPr>
          <w:p w14:paraId="62747F34" w14:textId="77777777" w:rsidR="00DF12A6" w:rsidRPr="00DF12A6" w:rsidRDefault="00DF12A6" w:rsidP="00830F2D">
            <w:pPr>
              <w:keepLines w:val="0"/>
              <w:overflowPunct/>
              <w:autoSpaceDE/>
              <w:autoSpaceDN/>
              <w:adjustRightInd/>
              <w:jc w:val="right"/>
              <w:textAlignment w:val="auto"/>
            </w:pPr>
            <w:r w:rsidRPr="00DF12A6">
              <w:rPr>
                <w:color w:val="000000"/>
                <w:szCs w:val="22"/>
                <w:lang w:val="en-US"/>
              </w:rPr>
              <w:t>0.12%-0.50%</w:t>
            </w:r>
          </w:p>
        </w:tc>
      </w:tr>
      <w:tr w:rsidR="00DF12A6" w:rsidRPr="00DF12A6" w14:paraId="33FFAF0D" w14:textId="77777777" w:rsidTr="00830F2D">
        <w:trPr>
          <w:trHeight w:val="255"/>
        </w:trPr>
        <w:tc>
          <w:tcPr>
            <w:tcW w:w="685" w:type="dxa"/>
            <w:shd w:val="clear" w:color="auto" w:fill="auto"/>
            <w:vAlign w:val="center"/>
          </w:tcPr>
          <w:p w14:paraId="14070DEB" w14:textId="77777777" w:rsidR="00DF12A6" w:rsidRPr="00DF12A6" w:rsidRDefault="00DF12A6" w:rsidP="00830F2D">
            <w:pPr>
              <w:keepLines w:val="0"/>
              <w:overflowPunct/>
              <w:autoSpaceDE/>
              <w:autoSpaceDN/>
              <w:adjustRightInd/>
              <w:jc w:val="center"/>
              <w:textAlignment w:val="auto"/>
              <w:rPr>
                <w:color w:val="000000"/>
                <w:szCs w:val="22"/>
                <w:lang w:val="en-US"/>
              </w:rPr>
            </w:pPr>
          </w:p>
        </w:tc>
        <w:tc>
          <w:tcPr>
            <w:tcW w:w="3005" w:type="dxa"/>
            <w:shd w:val="clear" w:color="auto" w:fill="auto"/>
            <w:vAlign w:val="center"/>
          </w:tcPr>
          <w:p w14:paraId="6DAD9C34" w14:textId="77777777" w:rsidR="00DF12A6" w:rsidRPr="00DF12A6" w:rsidRDefault="00DF12A6" w:rsidP="00830F2D">
            <w:pPr>
              <w:keepLines w:val="0"/>
              <w:overflowPunct/>
              <w:autoSpaceDE/>
              <w:autoSpaceDN/>
              <w:adjustRightInd/>
              <w:textAlignment w:val="auto"/>
              <w:rPr>
                <w:color w:val="000000"/>
                <w:szCs w:val="22"/>
                <w:lang w:val="en-US"/>
              </w:rPr>
            </w:pPr>
          </w:p>
        </w:tc>
        <w:tc>
          <w:tcPr>
            <w:tcW w:w="1710" w:type="dxa"/>
            <w:shd w:val="clear" w:color="auto" w:fill="auto"/>
            <w:vAlign w:val="center"/>
          </w:tcPr>
          <w:p w14:paraId="384E5AB2" w14:textId="77777777" w:rsidR="00DF12A6" w:rsidRPr="00DF12A6" w:rsidRDefault="00DF12A6" w:rsidP="00830F2D">
            <w:pPr>
              <w:keepLines w:val="0"/>
              <w:overflowPunct/>
              <w:autoSpaceDE/>
              <w:autoSpaceDN/>
              <w:adjustRightInd/>
              <w:jc w:val="center"/>
              <w:textAlignment w:val="auto"/>
              <w:rPr>
                <w:color w:val="000000"/>
                <w:szCs w:val="22"/>
                <w:lang w:val="en-US"/>
              </w:rPr>
            </w:pPr>
          </w:p>
        </w:tc>
        <w:tc>
          <w:tcPr>
            <w:tcW w:w="1890" w:type="dxa"/>
            <w:tcBorders>
              <w:bottom w:val="single" w:sz="4" w:space="0" w:color="auto"/>
            </w:tcBorders>
            <w:shd w:val="clear" w:color="auto" w:fill="auto"/>
            <w:vAlign w:val="center"/>
          </w:tcPr>
          <w:p w14:paraId="30FA3668" w14:textId="77777777" w:rsidR="00DF12A6" w:rsidRPr="00DF12A6" w:rsidRDefault="00DF12A6" w:rsidP="00830F2D">
            <w:pPr>
              <w:keepLines w:val="0"/>
              <w:overflowPunct/>
              <w:autoSpaceDE/>
              <w:autoSpaceDN/>
              <w:adjustRightInd/>
              <w:jc w:val="right"/>
              <w:textAlignment w:val="auto"/>
              <w:rPr>
                <w:color w:val="000000"/>
                <w:szCs w:val="22"/>
                <w:lang w:val="en-US"/>
              </w:rPr>
            </w:pPr>
          </w:p>
        </w:tc>
        <w:tc>
          <w:tcPr>
            <w:tcW w:w="1800" w:type="dxa"/>
            <w:shd w:val="clear" w:color="auto" w:fill="auto"/>
            <w:vAlign w:val="center"/>
          </w:tcPr>
          <w:p w14:paraId="0A060229" w14:textId="77777777" w:rsidR="00DF12A6" w:rsidRPr="00DF12A6" w:rsidRDefault="00DF12A6" w:rsidP="00830F2D">
            <w:pPr>
              <w:keepLines w:val="0"/>
              <w:overflowPunct/>
              <w:autoSpaceDE/>
              <w:autoSpaceDN/>
              <w:adjustRightInd/>
              <w:jc w:val="right"/>
              <w:textAlignment w:val="auto"/>
              <w:rPr>
                <w:color w:val="000000"/>
                <w:szCs w:val="22"/>
                <w:lang w:val="en-US"/>
              </w:rPr>
            </w:pPr>
          </w:p>
        </w:tc>
        <w:tc>
          <w:tcPr>
            <w:tcW w:w="1710" w:type="dxa"/>
            <w:tcBorders>
              <w:bottom w:val="single" w:sz="4" w:space="0" w:color="auto"/>
            </w:tcBorders>
            <w:shd w:val="clear" w:color="auto" w:fill="auto"/>
            <w:vAlign w:val="center"/>
          </w:tcPr>
          <w:p w14:paraId="238D9239" w14:textId="77777777" w:rsidR="00DF12A6" w:rsidRPr="00DF12A6" w:rsidRDefault="00DF12A6" w:rsidP="00830F2D">
            <w:pPr>
              <w:keepLines w:val="0"/>
              <w:overflowPunct/>
              <w:autoSpaceDE/>
              <w:autoSpaceDN/>
              <w:adjustRightInd/>
              <w:jc w:val="right"/>
              <w:textAlignment w:val="auto"/>
              <w:rPr>
                <w:color w:val="000000"/>
                <w:szCs w:val="22"/>
                <w:lang w:val="en-US"/>
              </w:rPr>
            </w:pPr>
          </w:p>
        </w:tc>
        <w:tc>
          <w:tcPr>
            <w:tcW w:w="1260" w:type="dxa"/>
            <w:shd w:val="clear" w:color="auto" w:fill="auto"/>
            <w:vAlign w:val="center"/>
          </w:tcPr>
          <w:p w14:paraId="092F5872" w14:textId="77777777" w:rsidR="00DF12A6" w:rsidRPr="00DF12A6" w:rsidRDefault="00DF12A6" w:rsidP="00830F2D">
            <w:pPr>
              <w:keepLines w:val="0"/>
              <w:overflowPunct/>
              <w:autoSpaceDE/>
              <w:autoSpaceDN/>
              <w:adjustRightInd/>
              <w:jc w:val="right"/>
              <w:textAlignment w:val="auto"/>
              <w:rPr>
                <w:color w:val="000000"/>
                <w:szCs w:val="22"/>
                <w:lang w:val="en-US"/>
              </w:rPr>
            </w:pPr>
          </w:p>
        </w:tc>
        <w:tc>
          <w:tcPr>
            <w:tcW w:w="1615" w:type="dxa"/>
            <w:shd w:val="clear" w:color="auto" w:fill="auto"/>
            <w:vAlign w:val="center"/>
          </w:tcPr>
          <w:p w14:paraId="7860C8AE" w14:textId="77777777" w:rsidR="00DF12A6" w:rsidRPr="00DF12A6" w:rsidRDefault="00DF12A6" w:rsidP="00830F2D">
            <w:pPr>
              <w:keepLines w:val="0"/>
              <w:overflowPunct/>
              <w:autoSpaceDE/>
              <w:autoSpaceDN/>
              <w:adjustRightInd/>
              <w:jc w:val="right"/>
              <w:textAlignment w:val="auto"/>
              <w:rPr>
                <w:color w:val="000000"/>
                <w:szCs w:val="22"/>
                <w:lang w:val="en-US"/>
              </w:rPr>
            </w:pPr>
          </w:p>
        </w:tc>
      </w:tr>
      <w:tr w:rsidR="00DF12A6" w:rsidRPr="00DF12A6" w14:paraId="2A8A48E6" w14:textId="77777777" w:rsidTr="00830F2D">
        <w:trPr>
          <w:trHeight w:val="562"/>
        </w:trPr>
        <w:tc>
          <w:tcPr>
            <w:tcW w:w="685" w:type="dxa"/>
            <w:shd w:val="clear" w:color="auto" w:fill="auto"/>
            <w:vAlign w:val="center"/>
            <w:hideMark/>
          </w:tcPr>
          <w:p w14:paraId="72EB58AA" w14:textId="77777777" w:rsidR="00DF12A6" w:rsidRPr="00DF12A6" w:rsidRDefault="00DF12A6" w:rsidP="00830F2D">
            <w:pPr>
              <w:keepLines w:val="0"/>
              <w:overflowPunct/>
              <w:autoSpaceDE/>
              <w:autoSpaceDN/>
              <w:adjustRightInd/>
              <w:textAlignment w:val="auto"/>
              <w:rPr>
                <w:b/>
                <w:bCs/>
                <w:color w:val="000000"/>
                <w:szCs w:val="22"/>
                <w:lang w:val="en-US"/>
              </w:rPr>
            </w:pPr>
          </w:p>
        </w:tc>
        <w:tc>
          <w:tcPr>
            <w:tcW w:w="3005" w:type="dxa"/>
            <w:shd w:val="clear" w:color="auto" w:fill="auto"/>
            <w:vAlign w:val="center"/>
            <w:hideMark/>
          </w:tcPr>
          <w:p w14:paraId="49B574E2" w14:textId="77777777" w:rsidR="00DF12A6" w:rsidRPr="00DF12A6" w:rsidRDefault="00DF12A6" w:rsidP="00830F2D">
            <w:pPr>
              <w:keepLines w:val="0"/>
              <w:overflowPunct/>
              <w:autoSpaceDE/>
              <w:autoSpaceDN/>
              <w:adjustRightInd/>
              <w:textAlignment w:val="auto"/>
              <w:rPr>
                <w:b/>
                <w:bCs/>
                <w:color w:val="000000"/>
                <w:szCs w:val="22"/>
                <w:lang w:val="en-US"/>
              </w:rPr>
            </w:pPr>
            <w:r w:rsidRPr="00DF12A6">
              <w:rPr>
                <w:b/>
                <w:bCs/>
                <w:szCs w:val="22"/>
                <w:lang w:val="en-US"/>
              </w:rPr>
              <w:t>Total</w:t>
            </w:r>
          </w:p>
        </w:tc>
        <w:tc>
          <w:tcPr>
            <w:tcW w:w="1710" w:type="dxa"/>
            <w:shd w:val="clear" w:color="auto" w:fill="auto"/>
            <w:vAlign w:val="center"/>
            <w:hideMark/>
          </w:tcPr>
          <w:p w14:paraId="5151D725" w14:textId="77777777" w:rsidR="00DF12A6" w:rsidRPr="00DF12A6" w:rsidRDefault="00DF12A6" w:rsidP="00830F2D">
            <w:pPr>
              <w:keepLines w:val="0"/>
              <w:overflowPunct/>
              <w:autoSpaceDE/>
              <w:autoSpaceDN/>
              <w:adjustRightInd/>
              <w:textAlignment w:val="auto"/>
              <w:rPr>
                <w:b/>
                <w:bCs/>
                <w:color w:val="000000"/>
                <w:szCs w:val="22"/>
                <w:lang w:val="en-US"/>
              </w:rPr>
            </w:pPr>
            <w:r w:rsidRPr="00DF12A6">
              <w:rPr>
                <w:b/>
                <w:bCs/>
                <w:color w:val="000000"/>
                <w:szCs w:val="22"/>
                <w:lang w:val="en-US"/>
              </w:rPr>
              <w:t> </w:t>
            </w:r>
          </w:p>
        </w:tc>
        <w:tc>
          <w:tcPr>
            <w:tcW w:w="1890" w:type="dxa"/>
            <w:tcBorders>
              <w:top w:val="single" w:sz="4" w:space="0" w:color="auto"/>
              <w:bottom w:val="double" w:sz="4" w:space="0" w:color="auto"/>
            </w:tcBorders>
            <w:shd w:val="clear" w:color="auto" w:fill="auto"/>
            <w:vAlign w:val="center"/>
          </w:tcPr>
          <w:p w14:paraId="4BB78680" w14:textId="77777777" w:rsidR="00DF12A6" w:rsidRPr="00DF12A6" w:rsidDel="005D6156" w:rsidRDefault="00DF12A6" w:rsidP="00830F2D">
            <w:pPr>
              <w:keepLines w:val="0"/>
              <w:overflowPunct/>
              <w:autoSpaceDE/>
              <w:autoSpaceDN/>
              <w:adjustRightInd/>
              <w:jc w:val="right"/>
              <w:textAlignment w:val="auto"/>
              <w:rPr>
                <w:b/>
                <w:color w:val="000000"/>
                <w:szCs w:val="22"/>
                <w:lang w:val="en-US"/>
              </w:rPr>
            </w:pPr>
            <w:r w:rsidRPr="00DF12A6">
              <w:rPr>
                <w:b/>
                <w:color w:val="000000"/>
                <w:szCs w:val="22"/>
                <w:lang w:val="en-US"/>
              </w:rPr>
              <w:t>282,281,074,100</w:t>
            </w:r>
          </w:p>
        </w:tc>
        <w:tc>
          <w:tcPr>
            <w:tcW w:w="1800" w:type="dxa"/>
            <w:shd w:val="clear" w:color="auto" w:fill="auto"/>
            <w:vAlign w:val="center"/>
          </w:tcPr>
          <w:p w14:paraId="5AAFB118" w14:textId="77777777" w:rsidR="00DF12A6" w:rsidRPr="00DF12A6" w:rsidDel="005D6156" w:rsidRDefault="00DF12A6" w:rsidP="00830F2D">
            <w:pPr>
              <w:keepLines w:val="0"/>
              <w:overflowPunct/>
              <w:autoSpaceDE/>
              <w:autoSpaceDN/>
              <w:adjustRightInd/>
              <w:jc w:val="right"/>
              <w:textAlignment w:val="auto"/>
              <w:rPr>
                <w:b/>
                <w:color w:val="000000"/>
                <w:szCs w:val="22"/>
                <w:lang w:val="en-US"/>
              </w:rPr>
            </w:pPr>
          </w:p>
        </w:tc>
        <w:tc>
          <w:tcPr>
            <w:tcW w:w="1710" w:type="dxa"/>
            <w:tcBorders>
              <w:top w:val="single" w:sz="4" w:space="0" w:color="auto"/>
              <w:bottom w:val="double" w:sz="4" w:space="0" w:color="auto"/>
            </w:tcBorders>
            <w:shd w:val="clear" w:color="auto" w:fill="auto"/>
            <w:vAlign w:val="center"/>
          </w:tcPr>
          <w:p w14:paraId="2129C255" w14:textId="77777777" w:rsidR="00DF12A6" w:rsidRPr="00DF12A6" w:rsidDel="005D6156" w:rsidRDefault="00DF12A6" w:rsidP="00830F2D">
            <w:pPr>
              <w:keepLines w:val="0"/>
              <w:overflowPunct/>
              <w:autoSpaceDE/>
              <w:autoSpaceDN/>
              <w:adjustRightInd/>
              <w:jc w:val="right"/>
              <w:textAlignment w:val="auto"/>
              <w:rPr>
                <w:b/>
                <w:color w:val="000000"/>
                <w:szCs w:val="22"/>
                <w:lang w:val="en-US"/>
              </w:rPr>
            </w:pPr>
            <w:r w:rsidRPr="00DF12A6">
              <w:rPr>
                <w:b/>
                <w:color w:val="000000"/>
                <w:szCs w:val="22"/>
                <w:lang w:val="en-US"/>
              </w:rPr>
              <w:t>100.00%</w:t>
            </w:r>
          </w:p>
        </w:tc>
        <w:tc>
          <w:tcPr>
            <w:tcW w:w="1260" w:type="dxa"/>
            <w:shd w:val="clear" w:color="auto" w:fill="auto"/>
            <w:vAlign w:val="center"/>
          </w:tcPr>
          <w:p w14:paraId="5A10FDD6" w14:textId="77777777" w:rsidR="00DF12A6" w:rsidRPr="00DF12A6" w:rsidRDefault="00DF12A6" w:rsidP="00830F2D">
            <w:pPr>
              <w:keepLines w:val="0"/>
              <w:overflowPunct/>
              <w:autoSpaceDE/>
              <w:autoSpaceDN/>
              <w:adjustRightInd/>
              <w:textAlignment w:val="auto"/>
              <w:rPr>
                <w:b/>
                <w:bCs/>
                <w:color w:val="000000"/>
                <w:szCs w:val="22"/>
                <w:lang w:val="en-US"/>
              </w:rPr>
            </w:pPr>
          </w:p>
        </w:tc>
        <w:tc>
          <w:tcPr>
            <w:tcW w:w="1615" w:type="dxa"/>
            <w:shd w:val="clear" w:color="auto" w:fill="auto"/>
            <w:vAlign w:val="center"/>
          </w:tcPr>
          <w:p w14:paraId="58E6D51B" w14:textId="77777777" w:rsidR="00DF12A6" w:rsidRPr="00DF12A6" w:rsidRDefault="00DF12A6" w:rsidP="00830F2D">
            <w:pPr>
              <w:keepLines w:val="0"/>
              <w:overflowPunct/>
              <w:autoSpaceDE/>
              <w:autoSpaceDN/>
              <w:adjustRightInd/>
              <w:textAlignment w:val="auto"/>
              <w:rPr>
                <w:b/>
                <w:bCs/>
                <w:color w:val="000000"/>
                <w:szCs w:val="22"/>
                <w:lang w:val="en-US"/>
              </w:rPr>
            </w:pPr>
          </w:p>
        </w:tc>
      </w:tr>
    </w:tbl>
    <w:p w14:paraId="161B5C1A" w14:textId="77777777" w:rsidR="00DF12A6" w:rsidRPr="00DF12A6" w:rsidRDefault="00DF12A6" w:rsidP="00DF12A6">
      <w:pPr>
        <w:keepLines w:val="0"/>
        <w:rPr>
          <w:szCs w:val="22"/>
        </w:rPr>
      </w:pPr>
    </w:p>
    <w:p w14:paraId="32A8FBEE" w14:textId="77777777" w:rsidR="00DF12A6" w:rsidRPr="00DF12A6" w:rsidRDefault="00DF12A6" w:rsidP="00DF12A6">
      <w:pPr>
        <w:keepLines w:val="0"/>
        <w:rPr>
          <w:szCs w:val="22"/>
        </w:rPr>
      </w:pPr>
    </w:p>
    <w:p w14:paraId="17D5B2EE" w14:textId="77777777" w:rsidR="00DF12A6" w:rsidRPr="00DF12A6" w:rsidRDefault="00DF12A6" w:rsidP="00DF12A6">
      <w:pPr>
        <w:keepLines w:val="0"/>
        <w:rPr>
          <w:szCs w:val="22"/>
        </w:rPr>
      </w:pPr>
    </w:p>
    <w:p w14:paraId="7C3E034A" w14:textId="77777777" w:rsidR="00DF12A6" w:rsidRPr="00DF12A6" w:rsidRDefault="00DF12A6" w:rsidP="00DF12A6">
      <w:pPr>
        <w:pStyle w:val="BodyText"/>
        <w:keepNext/>
        <w:widowControl w:val="0"/>
        <w:spacing w:after="120"/>
      </w:pPr>
      <w:r w:rsidRPr="00DF12A6">
        <w:rPr>
          <w:b/>
        </w:rPr>
        <w:lastRenderedPageBreak/>
        <w:t>Period from 3 January 2019 (date of establishment) to 31 December 2019</w:t>
      </w:r>
    </w:p>
    <w:tbl>
      <w:tblPr>
        <w:tblW w:w="13675" w:type="dxa"/>
        <w:tblLayout w:type="fixed"/>
        <w:tblLook w:val="04A0" w:firstRow="1" w:lastRow="0" w:firstColumn="1" w:lastColumn="0" w:noHBand="0" w:noVBand="1"/>
      </w:tblPr>
      <w:tblGrid>
        <w:gridCol w:w="685"/>
        <w:gridCol w:w="3005"/>
        <w:gridCol w:w="1710"/>
        <w:gridCol w:w="1890"/>
        <w:gridCol w:w="1800"/>
        <w:gridCol w:w="1710"/>
        <w:gridCol w:w="1260"/>
        <w:gridCol w:w="1615"/>
      </w:tblGrid>
      <w:tr w:rsidR="00DF12A6" w:rsidRPr="00DF12A6" w14:paraId="46C33A8F" w14:textId="77777777" w:rsidTr="00830F2D">
        <w:trPr>
          <w:trHeight w:val="418"/>
        </w:trPr>
        <w:tc>
          <w:tcPr>
            <w:tcW w:w="685" w:type="dxa"/>
            <w:vMerge w:val="restart"/>
            <w:shd w:val="clear" w:color="auto" w:fill="auto"/>
            <w:vAlign w:val="center"/>
            <w:hideMark/>
          </w:tcPr>
          <w:p w14:paraId="72111BE0"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bCs/>
                <w:szCs w:val="22"/>
                <w:lang w:val="en-US"/>
              </w:rPr>
              <w:t>No.</w:t>
            </w:r>
          </w:p>
        </w:tc>
        <w:tc>
          <w:tcPr>
            <w:tcW w:w="3005" w:type="dxa"/>
            <w:vMerge w:val="restart"/>
            <w:shd w:val="clear" w:color="auto" w:fill="auto"/>
            <w:vAlign w:val="bottom"/>
            <w:hideMark/>
          </w:tcPr>
          <w:p w14:paraId="15675318"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bCs/>
                <w:szCs w:val="22"/>
                <w:lang w:val="en-US"/>
              </w:rPr>
              <w:t>Name (code) of securities companies with transaction value exceeding 5% of the Fund’s total transaction value for the period</w:t>
            </w:r>
          </w:p>
        </w:tc>
        <w:tc>
          <w:tcPr>
            <w:tcW w:w="1710" w:type="dxa"/>
            <w:vMerge w:val="restart"/>
            <w:shd w:val="clear" w:color="auto" w:fill="auto"/>
            <w:vAlign w:val="bottom"/>
            <w:hideMark/>
          </w:tcPr>
          <w:p w14:paraId="37EB76CB" w14:textId="77777777" w:rsidR="00DF12A6" w:rsidRPr="00DF12A6" w:rsidRDefault="00DF12A6" w:rsidP="00830F2D">
            <w:pPr>
              <w:keepLines w:val="0"/>
              <w:overflowPunct/>
              <w:autoSpaceDE/>
              <w:autoSpaceDN/>
              <w:adjustRightInd/>
              <w:ind w:left="-115" w:right="-115"/>
              <w:jc w:val="center"/>
              <w:textAlignment w:val="auto"/>
              <w:rPr>
                <w:b/>
                <w:bCs/>
                <w:szCs w:val="22"/>
                <w:lang w:val="en-US"/>
              </w:rPr>
            </w:pPr>
            <w:r w:rsidRPr="00DF12A6">
              <w:rPr>
                <w:b/>
                <w:bCs/>
                <w:szCs w:val="22"/>
                <w:lang w:val="en-US"/>
              </w:rPr>
              <w:t xml:space="preserve">Relationship </w:t>
            </w:r>
          </w:p>
          <w:p w14:paraId="5F3910A0"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bCs/>
                <w:szCs w:val="22"/>
                <w:lang w:val="en-US"/>
              </w:rPr>
              <w:t>with the Fund Management Company</w:t>
            </w:r>
          </w:p>
        </w:tc>
        <w:tc>
          <w:tcPr>
            <w:tcW w:w="5400" w:type="dxa"/>
            <w:gridSpan w:val="3"/>
            <w:shd w:val="clear" w:color="auto" w:fill="auto"/>
            <w:vAlign w:val="center"/>
            <w:hideMark/>
          </w:tcPr>
          <w:p w14:paraId="2B3FC3E3" w14:textId="77777777" w:rsidR="00DF12A6" w:rsidRPr="00DF12A6" w:rsidRDefault="00DF12A6" w:rsidP="00830F2D">
            <w:pPr>
              <w:keepLines w:val="0"/>
              <w:overflowPunct/>
              <w:autoSpaceDE/>
              <w:autoSpaceDN/>
              <w:adjustRightInd/>
              <w:ind w:left="-108"/>
              <w:jc w:val="center"/>
              <w:textAlignment w:val="auto"/>
              <w:rPr>
                <w:b/>
                <w:bCs/>
                <w:szCs w:val="22"/>
                <w:lang w:val="en-US"/>
              </w:rPr>
            </w:pPr>
            <w:r w:rsidRPr="00DF12A6">
              <w:rPr>
                <w:b/>
                <w:bCs/>
                <w:szCs w:val="22"/>
                <w:lang w:val="en-US"/>
              </w:rPr>
              <w:t xml:space="preserve"> Percentage of transaction value at securities companies </w:t>
            </w:r>
          </w:p>
        </w:tc>
        <w:tc>
          <w:tcPr>
            <w:tcW w:w="1260" w:type="dxa"/>
            <w:vMerge w:val="restart"/>
            <w:shd w:val="clear" w:color="auto" w:fill="auto"/>
            <w:vAlign w:val="bottom"/>
            <w:hideMark/>
          </w:tcPr>
          <w:p w14:paraId="484A954F" w14:textId="77777777" w:rsidR="00DF12A6" w:rsidRPr="00DF12A6" w:rsidRDefault="00DF12A6" w:rsidP="00830F2D">
            <w:pPr>
              <w:keepLines w:val="0"/>
              <w:overflowPunct/>
              <w:autoSpaceDE/>
              <w:autoSpaceDN/>
              <w:adjustRightInd/>
              <w:ind w:right="-72"/>
              <w:jc w:val="center"/>
              <w:textAlignment w:val="auto"/>
              <w:rPr>
                <w:b/>
                <w:bCs/>
                <w:szCs w:val="22"/>
                <w:lang w:val="en-US"/>
              </w:rPr>
            </w:pPr>
            <w:r w:rsidRPr="00DF12A6">
              <w:rPr>
                <w:b/>
                <w:bCs/>
                <w:szCs w:val="22"/>
                <w:lang w:val="en-US"/>
              </w:rPr>
              <w:t>Average transaction fee rate</w:t>
            </w:r>
          </w:p>
        </w:tc>
        <w:tc>
          <w:tcPr>
            <w:tcW w:w="1615" w:type="dxa"/>
            <w:vMerge w:val="restart"/>
            <w:shd w:val="clear" w:color="auto" w:fill="auto"/>
            <w:vAlign w:val="bottom"/>
            <w:hideMark/>
          </w:tcPr>
          <w:p w14:paraId="704EDA3A" w14:textId="77777777" w:rsidR="00DF12A6" w:rsidRPr="00DF12A6" w:rsidRDefault="00DF12A6" w:rsidP="00830F2D">
            <w:pPr>
              <w:keepLines w:val="0"/>
              <w:overflowPunct/>
              <w:autoSpaceDE/>
              <w:autoSpaceDN/>
              <w:adjustRightInd/>
              <w:ind w:left="-115" w:right="-115"/>
              <w:jc w:val="center"/>
              <w:textAlignment w:val="auto"/>
              <w:rPr>
                <w:b/>
                <w:bCs/>
                <w:szCs w:val="22"/>
                <w:lang w:val="en-US"/>
              </w:rPr>
            </w:pPr>
            <w:r w:rsidRPr="00DF12A6">
              <w:rPr>
                <w:b/>
                <w:bCs/>
                <w:szCs w:val="22"/>
                <w:lang w:val="en-US"/>
              </w:rPr>
              <w:t xml:space="preserve">Market </w:t>
            </w:r>
          </w:p>
          <w:p w14:paraId="1C16DDCE" w14:textId="77777777" w:rsidR="00DF12A6" w:rsidRPr="00DF12A6" w:rsidRDefault="00DF12A6" w:rsidP="00830F2D">
            <w:pPr>
              <w:keepLines w:val="0"/>
              <w:overflowPunct/>
              <w:autoSpaceDE/>
              <w:autoSpaceDN/>
              <w:adjustRightInd/>
              <w:ind w:left="-115" w:right="-115"/>
              <w:jc w:val="center"/>
              <w:textAlignment w:val="auto"/>
              <w:rPr>
                <w:b/>
                <w:bCs/>
                <w:szCs w:val="22"/>
                <w:lang w:val="en-US"/>
              </w:rPr>
            </w:pPr>
            <w:r w:rsidRPr="00DF12A6">
              <w:rPr>
                <w:b/>
                <w:bCs/>
                <w:szCs w:val="22"/>
                <w:lang w:val="en-US"/>
              </w:rPr>
              <w:t xml:space="preserve">average transaction </w:t>
            </w:r>
          </w:p>
          <w:p w14:paraId="3447EFB1"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bCs/>
                <w:szCs w:val="22"/>
                <w:lang w:val="en-US"/>
              </w:rPr>
              <w:t>fee rate</w:t>
            </w:r>
          </w:p>
        </w:tc>
      </w:tr>
      <w:tr w:rsidR="00DF12A6" w:rsidRPr="00DF12A6" w14:paraId="1E15FA83" w14:textId="77777777" w:rsidTr="00830F2D">
        <w:trPr>
          <w:trHeight w:val="1020"/>
        </w:trPr>
        <w:tc>
          <w:tcPr>
            <w:tcW w:w="685" w:type="dxa"/>
            <w:vMerge/>
            <w:vAlign w:val="center"/>
            <w:hideMark/>
          </w:tcPr>
          <w:p w14:paraId="4AAA50F2" w14:textId="77777777" w:rsidR="00DF12A6" w:rsidRPr="00DF12A6" w:rsidRDefault="00DF12A6" w:rsidP="00830F2D">
            <w:pPr>
              <w:keepLines w:val="0"/>
              <w:overflowPunct/>
              <w:autoSpaceDE/>
              <w:autoSpaceDN/>
              <w:adjustRightInd/>
              <w:jc w:val="left"/>
              <w:textAlignment w:val="auto"/>
              <w:rPr>
                <w:b/>
                <w:bCs/>
                <w:color w:val="000000"/>
                <w:szCs w:val="22"/>
                <w:lang w:val="en-US"/>
              </w:rPr>
            </w:pPr>
          </w:p>
        </w:tc>
        <w:tc>
          <w:tcPr>
            <w:tcW w:w="3005" w:type="dxa"/>
            <w:vMerge/>
            <w:vAlign w:val="center"/>
            <w:hideMark/>
          </w:tcPr>
          <w:p w14:paraId="02F03B52" w14:textId="77777777" w:rsidR="00DF12A6" w:rsidRPr="00DF12A6" w:rsidRDefault="00DF12A6" w:rsidP="00830F2D">
            <w:pPr>
              <w:keepLines w:val="0"/>
              <w:overflowPunct/>
              <w:autoSpaceDE/>
              <w:autoSpaceDN/>
              <w:adjustRightInd/>
              <w:jc w:val="left"/>
              <w:textAlignment w:val="auto"/>
              <w:rPr>
                <w:b/>
                <w:bCs/>
                <w:color w:val="000000"/>
                <w:szCs w:val="22"/>
                <w:lang w:val="en-US"/>
              </w:rPr>
            </w:pPr>
          </w:p>
        </w:tc>
        <w:tc>
          <w:tcPr>
            <w:tcW w:w="1710" w:type="dxa"/>
            <w:vMerge/>
            <w:vAlign w:val="center"/>
            <w:hideMark/>
          </w:tcPr>
          <w:p w14:paraId="55205F60" w14:textId="77777777" w:rsidR="00DF12A6" w:rsidRPr="00DF12A6" w:rsidRDefault="00DF12A6" w:rsidP="00830F2D">
            <w:pPr>
              <w:keepLines w:val="0"/>
              <w:overflowPunct/>
              <w:autoSpaceDE/>
              <w:autoSpaceDN/>
              <w:adjustRightInd/>
              <w:jc w:val="left"/>
              <w:textAlignment w:val="auto"/>
              <w:rPr>
                <w:b/>
                <w:bCs/>
                <w:color w:val="000000"/>
                <w:szCs w:val="22"/>
                <w:lang w:val="en-US"/>
              </w:rPr>
            </w:pPr>
          </w:p>
        </w:tc>
        <w:tc>
          <w:tcPr>
            <w:tcW w:w="1890" w:type="dxa"/>
            <w:shd w:val="clear" w:color="auto" w:fill="auto"/>
            <w:vAlign w:val="center"/>
            <w:hideMark/>
          </w:tcPr>
          <w:p w14:paraId="55F7D49F" w14:textId="77777777" w:rsidR="00DF12A6" w:rsidRPr="00DF12A6" w:rsidRDefault="00DF12A6" w:rsidP="00830F2D">
            <w:pPr>
              <w:keepLines w:val="0"/>
              <w:overflowPunct/>
              <w:autoSpaceDE/>
              <w:autoSpaceDN/>
              <w:adjustRightInd/>
              <w:ind w:left="-115" w:right="-115"/>
              <w:jc w:val="center"/>
              <w:textAlignment w:val="auto"/>
              <w:rPr>
                <w:b/>
                <w:szCs w:val="22"/>
                <w:lang w:val="en-US"/>
              </w:rPr>
            </w:pPr>
            <w:r w:rsidRPr="00DF12A6">
              <w:rPr>
                <w:b/>
                <w:bCs/>
                <w:szCs w:val="22"/>
                <w:lang w:val="en-US"/>
              </w:rPr>
              <w:t xml:space="preserve"> </w:t>
            </w:r>
            <w:r w:rsidRPr="00DF12A6">
              <w:rPr>
                <w:b/>
                <w:szCs w:val="22"/>
                <w:lang w:val="en-US"/>
              </w:rPr>
              <w:t>Fund’s transaction value for the period with each securities company</w:t>
            </w:r>
          </w:p>
          <w:p w14:paraId="1FA4B413"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szCs w:val="22"/>
                <w:lang w:val="en-US"/>
              </w:rPr>
              <w:t>VND</w:t>
            </w:r>
          </w:p>
        </w:tc>
        <w:tc>
          <w:tcPr>
            <w:tcW w:w="1800" w:type="dxa"/>
            <w:shd w:val="clear" w:color="auto" w:fill="auto"/>
            <w:vAlign w:val="bottom"/>
            <w:hideMark/>
          </w:tcPr>
          <w:p w14:paraId="0C9D0E5A" w14:textId="77777777" w:rsidR="00DF12A6" w:rsidRPr="00DF12A6" w:rsidRDefault="00DF12A6" w:rsidP="00830F2D">
            <w:pPr>
              <w:keepLines w:val="0"/>
              <w:overflowPunct/>
              <w:autoSpaceDE/>
              <w:autoSpaceDN/>
              <w:adjustRightInd/>
              <w:ind w:left="-115" w:right="-115"/>
              <w:jc w:val="center"/>
              <w:textAlignment w:val="auto"/>
              <w:rPr>
                <w:b/>
                <w:bCs/>
                <w:szCs w:val="22"/>
                <w:lang w:val="en-US"/>
              </w:rPr>
            </w:pPr>
            <w:r w:rsidRPr="00DF12A6">
              <w:rPr>
                <w:b/>
                <w:szCs w:val="22"/>
                <w:lang w:val="en-US"/>
              </w:rPr>
              <w:t>Fund’s total transaction value for the period</w:t>
            </w:r>
          </w:p>
          <w:p w14:paraId="003C572F"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bCs/>
                <w:szCs w:val="22"/>
                <w:lang w:val="en-US"/>
              </w:rPr>
              <w:t>VND</w:t>
            </w:r>
          </w:p>
        </w:tc>
        <w:tc>
          <w:tcPr>
            <w:tcW w:w="1710" w:type="dxa"/>
            <w:shd w:val="clear" w:color="auto" w:fill="auto"/>
            <w:vAlign w:val="bottom"/>
            <w:hideMark/>
          </w:tcPr>
          <w:p w14:paraId="25E95A4D" w14:textId="77777777" w:rsidR="00DF12A6" w:rsidRPr="00DF12A6" w:rsidRDefault="00DF12A6" w:rsidP="00830F2D">
            <w:pPr>
              <w:keepLines w:val="0"/>
              <w:overflowPunct/>
              <w:autoSpaceDE/>
              <w:autoSpaceDN/>
              <w:adjustRightInd/>
              <w:ind w:left="-115" w:right="-115"/>
              <w:jc w:val="center"/>
              <w:textAlignment w:val="auto"/>
              <w:rPr>
                <w:b/>
                <w:bCs/>
                <w:szCs w:val="22"/>
                <w:lang w:val="en-US"/>
              </w:rPr>
            </w:pPr>
            <w:r w:rsidRPr="00DF12A6">
              <w:rPr>
                <w:b/>
                <w:bCs/>
                <w:szCs w:val="22"/>
                <w:lang w:val="en-US"/>
              </w:rPr>
              <w:t xml:space="preserve">Percentage of </w:t>
            </w:r>
          </w:p>
          <w:p w14:paraId="043A069B" w14:textId="77777777" w:rsidR="00DF12A6" w:rsidRPr="00DF12A6" w:rsidRDefault="00DF12A6" w:rsidP="00830F2D">
            <w:pPr>
              <w:keepLines w:val="0"/>
              <w:overflowPunct/>
              <w:autoSpaceDE/>
              <w:autoSpaceDN/>
              <w:adjustRightInd/>
              <w:jc w:val="center"/>
              <w:textAlignment w:val="auto"/>
              <w:rPr>
                <w:b/>
                <w:bCs/>
                <w:szCs w:val="22"/>
                <w:lang w:val="en-US"/>
              </w:rPr>
            </w:pPr>
            <w:r w:rsidRPr="00DF12A6">
              <w:rPr>
                <w:b/>
                <w:bCs/>
                <w:szCs w:val="22"/>
                <w:lang w:val="en-US"/>
              </w:rPr>
              <w:t xml:space="preserve">the </w:t>
            </w:r>
            <w:r w:rsidRPr="00DF12A6">
              <w:rPr>
                <w:b/>
                <w:szCs w:val="22"/>
                <w:lang w:val="en-US"/>
              </w:rPr>
              <w:t>Fund’s total transaction value for the</w:t>
            </w:r>
            <w:r w:rsidRPr="00DF12A6">
              <w:rPr>
                <w:b/>
                <w:bCs/>
                <w:szCs w:val="22"/>
                <w:lang w:val="en-US"/>
              </w:rPr>
              <w:t xml:space="preserve"> period</w:t>
            </w:r>
          </w:p>
        </w:tc>
        <w:tc>
          <w:tcPr>
            <w:tcW w:w="1260" w:type="dxa"/>
            <w:vMerge/>
            <w:vAlign w:val="bottom"/>
            <w:hideMark/>
          </w:tcPr>
          <w:p w14:paraId="411C26E0"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615" w:type="dxa"/>
            <w:vMerge/>
            <w:vAlign w:val="bottom"/>
            <w:hideMark/>
          </w:tcPr>
          <w:p w14:paraId="700C2C8C"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r>
      <w:tr w:rsidR="00DF12A6" w:rsidRPr="00DF12A6" w14:paraId="7A59A9C3" w14:textId="77777777" w:rsidTr="00830F2D">
        <w:trPr>
          <w:trHeight w:val="255"/>
        </w:trPr>
        <w:tc>
          <w:tcPr>
            <w:tcW w:w="685" w:type="dxa"/>
            <w:shd w:val="clear" w:color="auto" w:fill="auto"/>
            <w:vAlign w:val="center"/>
            <w:hideMark/>
          </w:tcPr>
          <w:p w14:paraId="4C382C9C"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[1]</w:t>
            </w:r>
          </w:p>
        </w:tc>
        <w:tc>
          <w:tcPr>
            <w:tcW w:w="3005" w:type="dxa"/>
            <w:shd w:val="clear" w:color="auto" w:fill="auto"/>
            <w:vAlign w:val="center"/>
            <w:hideMark/>
          </w:tcPr>
          <w:p w14:paraId="22143F48"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[2]</w:t>
            </w:r>
          </w:p>
        </w:tc>
        <w:tc>
          <w:tcPr>
            <w:tcW w:w="1710" w:type="dxa"/>
            <w:shd w:val="clear" w:color="auto" w:fill="auto"/>
            <w:vAlign w:val="center"/>
            <w:hideMark/>
          </w:tcPr>
          <w:p w14:paraId="7DCC6221"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[3]</w:t>
            </w:r>
          </w:p>
        </w:tc>
        <w:tc>
          <w:tcPr>
            <w:tcW w:w="1890" w:type="dxa"/>
            <w:shd w:val="clear" w:color="auto" w:fill="auto"/>
            <w:vAlign w:val="center"/>
            <w:hideMark/>
          </w:tcPr>
          <w:p w14:paraId="24DD75F0"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[4]</w:t>
            </w:r>
          </w:p>
        </w:tc>
        <w:tc>
          <w:tcPr>
            <w:tcW w:w="1800" w:type="dxa"/>
            <w:shd w:val="clear" w:color="auto" w:fill="auto"/>
            <w:vAlign w:val="center"/>
            <w:hideMark/>
          </w:tcPr>
          <w:p w14:paraId="5F024C08"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[5]</w:t>
            </w:r>
          </w:p>
        </w:tc>
        <w:tc>
          <w:tcPr>
            <w:tcW w:w="1710" w:type="dxa"/>
            <w:shd w:val="clear" w:color="auto" w:fill="auto"/>
            <w:vAlign w:val="center"/>
            <w:hideMark/>
          </w:tcPr>
          <w:p w14:paraId="762BB28F"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szCs w:val="22"/>
                <w:lang w:val="en-US"/>
              </w:rPr>
              <w:t>[6] = [4]</w:t>
            </w:r>
            <w:proofErr w:type="gramStart"/>
            <w:r w:rsidRPr="00DF12A6">
              <w:rPr>
                <w:szCs w:val="22"/>
                <w:lang w:val="en-US"/>
              </w:rPr>
              <w:t>/[</w:t>
            </w:r>
            <w:proofErr w:type="gramEnd"/>
            <w:r w:rsidRPr="00DF12A6">
              <w:rPr>
                <w:szCs w:val="22"/>
                <w:lang w:val="en-US"/>
              </w:rPr>
              <w:t>5](%)</w:t>
            </w:r>
          </w:p>
        </w:tc>
        <w:tc>
          <w:tcPr>
            <w:tcW w:w="1260" w:type="dxa"/>
            <w:shd w:val="clear" w:color="auto" w:fill="auto"/>
            <w:vAlign w:val="center"/>
            <w:hideMark/>
          </w:tcPr>
          <w:p w14:paraId="056E081F"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[7]</w:t>
            </w:r>
          </w:p>
        </w:tc>
        <w:tc>
          <w:tcPr>
            <w:tcW w:w="1615" w:type="dxa"/>
            <w:shd w:val="clear" w:color="auto" w:fill="auto"/>
            <w:vAlign w:val="center"/>
            <w:hideMark/>
          </w:tcPr>
          <w:p w14:paraId="693A3D97" w14:textId="77777777" w:rsidR="00DF12A6" w:rsidRPr="00DF12A6" w:rsidRDefault="00DF12A6" w:rsidP="00830F2D">
            <w:pPr>
              <w:keepLines w:val="0"/>
              <w:overflowPunct/>
              <w:autoSpaceDE/>
              <w:autoSpaceDN/>
              <w:adjustRightInd/>
              <w:jc w:val="center"/>
              <w:textAlignment w:val="auto"/>
              <w:rPr>
                <w:bCs/>
                <w:color w:val="000000"/>
                <w:szCs w:val="22"/>
                <w:lang w:val="en-US"/>
              </w:rPr>
            </w:pPr>
            <w:r w:rsidRPr="00DF12A6">
              <w:rPr>
                <w:bCs/>
                <w:color w:val="000000"/>
                <w:szCs w:val="22"/>
                <w:lang w:val="en-US"/>
              </w:rPr>
              <w:t>[8]</w:t>
            </w:r>
          </w:p>
        </w:tc>
      </w:tr>
      <w:tr w:rsidR="00DF12A6" w:rsidRPr="00DF12A6" w14:paraId="38D65219" w14:textId="77777777" w:rsidTr="00830F2D">
        <w:trPr>
          <w:trHeight w:val="255"/>
        </w:trPr>
        <w:tc>
          <w:tcPr>
            <w:tcW w:w="685" w:type="dxa"/>
            <w:shd w:val="clear" w:color="auto" w:fill="auto"/>
            <w:vAlign w:val="center"/>
          </w:tcPr>
          <w:p w14:paraId="5CD28ADC"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3005" w:type="dxa"/>
            <w:shd w:val="clear" w:color="auto" w:fill="auto"/>
            <w:vAlign w:val="center"/>
          </w:tcPr>
          <w:p w14:paraId="1425FEDA"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710" w:type="dxa"/>
            <w:shd w:val="clear" w:color="auto" w:fill="auto"/>
            <w:vAlign w:val="center"/>
          </w:tcPr>
          <w:p w14:paraId="10AEBE60"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890" w:type="dxa"/>
            <w:shd w:val="clear" w:color="auto" w:fill="auto"/>
            <w:vAlign w:val="center"/>
          </w:tcPr>
          <w:p w14:paraId="1ACA1FCD"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800" w:type="dxa"/>
            <w:shd w:val="clear" w:color="auto" w:fill="auto"/>
            <w:vAlign w:val="center"/>
          </w:tcPr>
          <w:p w14:paraId="5732B46B"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710" w:type="dxa"/>
            <w:shd w:val="clear" w:color="auto" w:fill="auto"/>
            <w:vAlign w:val="center"/>
          </w:tcPr>
          <w:p w14:paraId="4F404882"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260" w:type="dxa"/>
            <w:shd w:val="clear" w:color="auto" w:fill="auto"/>
            <w:vAlign w:val="center"/>
          </w:tcPr>
          <w:p w14:paraId="702A82AF"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c>
          <w:tcPr>
            <w:tcW w:w="1615" w:type="dxa"/>
            <w:shd w:val="clear" w:color="auto" w:fill="auto"/>
            <w:vAlign w:val="center"/>
          </w:tcPr>
          <w:p w14:paraId="29E45D26" w14:textId="77777777" w:rsidR="00DF12A6" w:rsidRPr="00DF12A6" w:rsidRDefault="00DF12A6" w:rsidP="00830F2D">
            <w:pPr>
              <w:keepLines w:val="0"/>
              <w:overflowPunct/>
              <w:autoSpaceDE/>
              <w:autoSpaceDN/>
              <w:adjustRightInd/>
              <w:jc w:val="center"/>
              <w:textAlignment w:val="auto"/>
              <w:rPr>
                <w:b/>
                <w:bCs/>
                <w:color w:val="000000"/>
                <w:szCs w:val="22"/>
                <w:lang w:val="en-US"/>
              </w:rPr>
            </w:pPr>
          </w:p>
        </w:tc>
      </w:tr>
      <w:tr w:rsidR="00DF12A6" w:rsidRPr="00DF12A6" w14:paraId="611AD642" w14:textId="77777777" w:rsidTr="00830F2D">
        <w:trPr>
          <w:trHeight w:val="255"/>
        </w:trPr>
        <w:tc>
          <w:tcPr>
            <w:tcW w:w="685" w:type="dxa"/>
            <w:shd w:val="clear" w:color="auto" w:fill="auto"/>
            <w:vAlign w:val="center"/>
          </w:tcPr>
          <w:p w14:paraId="11185403" w14:textId="77777777" w:rsidR="00DF12A6" w:rsidRPr="00DF12A6" w:rsidRDefault="00DF12A6" w:rsidP="00830F2D">
            <w:pPr>
              <w:keepLines w:val="0"/>
              <w:overflowPunct/>
              <w:autoSpaceDE/>
              <w:autoSpaceDN/>
              <w:adjustRightInd/>
              <w:jc w:val="center"/>
              <w:textAlignment w:val="auto"/>
              <w:rPr>
                <w:color w:val="000000"/>
                <w:szCs w:val="22"/>
                <w:lang w:val="en-US"/>
              </w:rPr>
            </w:pPr>
            <w:r w:rsidRPr="00DF12A6">
              <w:rPr>
                <w:color w:val="000000"/>
                <w:szCs w:val="22"/>
                <w:lang w:val="en-US"/>
              </w:rPr>
              <w:t>1</w:t>
            </w:r>
          </w:p>
        </w:tc>
        <w:tc>
          <w:tcPr>
            <w:tcW w:w="3005" w:type="dxa"/>
            <w:shd w:val="clear" w:color="auto" w:fill="auto"/>
            <w:vAlign w:val="bottom"/>
          </w:tcPr>
          <w:p w14:paraId="6D5BC324" w14:textId="77777777" w:rsidR="00DF12A6" w:rsidRPr="00DF12A6" w:rsidRDefault="00DF12A6" w:rsidP="00830F2D">
            <w:pPr>
              <w:keepLines w:val="0"/>
              <w:overflowPunct/>
              <w:autoSpaceDE/>
              <w:autoSpaceDN/>
              <w:adjustRightInd/>
              <w:jc w:val="left"/>
              <w:textAlignment w:val="auto"/>
              <w:rPr>
                <w:color w:val="000000"/>
                <w:szCs w:val="22"/>
                <w:lang w:val="en-US"/>
              </w:rPr>
            </w:pPr>
            <w:r w:rsidRPr="00DF12A6">
              <w:rPr>
                <w:color w:val="000000"/>
                <w:szCs w:val="22"/>
                <w:lang w:val="en-US"/>
              </w:rPr>
              <w:t>ACB Securities Ltd., Co</w:t>
            </w:r>
          </w:p>
        </w:tc>
        <w:tc>
          <w:tcPr>
            <w:tcW w:w="1710" w:type="dxa"/>
            <w:shd w:val="clear" w:color="auto" w:fill="auto"/>
            <w:vAlign w:val="bottom"/>
          </w:tcPr>
          <w:p w14:paraId="745A23ED" w14:textId="77777777" w:rsidR="00DF12A6" w:rsidRPr="00DF12A6" w:rsidRDefault="00DF12A6" w:rsidP="00830F2D">
            <w:pPr>
              <w:jc w:val="center"/>
            </w:pPr>
            <w:r w:rsidRPr="00DF12A6">
              <w:rPr>
                <w:szCs w:val="22"/>
                <w:lang w:val="en-US"/>
              </w:rPr>
              <w:t>Not related</w:t>
            </w:r>
          </w:p>
        </w:tc>
        <w:tc>
          <w:tcPr>
            <w:tcW w:w="1890" w:type="dxa"/>
            <w:shd w:val="clear" w:color="auto" w:fill="auto"/>
            <w:vAlign w:val="center"/>
          </w:tcPr>
          <w:p w14:paraId="41213202"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76,640,526,000</w:t>
            </w:r>
          </w:p>
        </w:tc>
        <w:tc>
          <w:tcPr>
            <w:tcW w:w="1800" w:type="dxa"/>
            <w:shd w:val="clear" w:color="auto" w:fill="auto"/>
            <w:vAlign w:val="center"/>
          </w:tcPr>
          <w:p w14:paraId="31885AC2"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309,349,230,500</w:t>
            </w:r>
          </w:p>
        </w:tc>
        <w:tc>
          <w:tcPr>
            <w:tcW w:w="1710" w:type="dxa"/>
            <w:shd w:val="clear" w:color="auto" w:fill="auto"/>
            <w:vAlign w:val="center"/>
          </w:tcPr>
          <w:p w14:paraId="570E8AC2"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24.77%</w:t>
            </w:r>
          </w:p>
        </w:tc>
        <w:tc>
          <w:tcPr>
            <w:tcW w:w="1260" w:type="dxa"/>
            <w:shd w:val="clear" w:color="auto" w:fill="auto"/>
            <w:vAlign w:val="center"/>
          </w:tcPr>
          <w:p w14:paraId="63EE1CDA"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0.15%</w:t>
            </w:r>
          </w:p>
        </w:tc>
        <w:tc>
          <w:tcPr>
            <w:tcW w:w="1615" w:type="dxa"/>
            <w:shd w:val="clear" w:color="auto" w:fill="auto"/>
            <w:vAlign w:val="center"/>
          </w:tcPr>
          <w:p w14:paraId="40D5B202"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0.15%-0.50%</w:t>
            </w:r>
          </w:p>
        </w:tc>
      </w:tr>
      <w:tr w:rsidR="00DF12A6" w:rsidRPr="00DF12A6" w14:paraId="5547F79B" w14:textId="77777777" w:rsidTr="00830F2D">
        <w:trPr>
          <w:trHeight w:val="255"/>
        </w:trPr>
        <w:tc>
          <w:tcPr>
            <w:tcW w:w="685" w:type="dxa"/>
            <w:shd w:val="clear" w:color="auto" w:fill="auto"/>
            <w:vAlign w:val="center"/>
          </w:tcPr>
          <w:p w14:paraId="5D9A9284" w14:textId="77777777" w:rsidR="00DF12A6" w:rsidRPr="00DF12A6" w:rsidRDefault="00DF12A6" w:rsidP="00830F2D">
            <w:pPr>
              <w:keepLines w:val="0"/>
              <w:overflowPunct/>
              <w:autoSpaceDE/>
              <w:autoSpaceDN/>
              <w:adjustRightInd/>
              <w:jc w:val="center"/>
              <w:textAlignment w:val="auto"/>
              <w:rPr>
                <w:color w:val="000000"/>
                <w:szCs w:val="22"/>
                <w:lang w:val="en-US"/>
              </w:rPr>
            </w:pPr>
            <w:r w:rsidRPr="00DF12A6">
              <w:rPr>
                <w:color w:val="000000"/>
                <w:szCs w:val="22"/>
                <w:lang w:val="en-US"/>
              </w:rPr>
              <w:t>2</w:t>
            </w:r>
          </w:p>
        </w:tc>
        <w:tc>
          <w:tcPr>
            <w:tcW w:w="3005" w:type="dxa"/>
            <w:shd w:val="clear" w:color="auto" w:fill="auto"/>
            <w:vAlign w:val="bottom"/>
          </w:tcPr>
          <w:p w14:paraId="0DF3CB6A" w14:textId="77777777" w:rsidR="00DF12A6" w:rsidRPr="00DF12A6" w:rsidRDefault="00DF12A6" w:rsidP="00830F2D">
            <w:pPr>
              <w:keepLines w:val="0"/>
              <w:overflowPunct/>
              <w:autoSpaceDE/>
              <w:autoSpaceDN/>
              <w:adjustRightInd/>
              <w:jc w:val="left"/>
              <w:textAlignment w:val="auto"/>
              <w:rPr>
                <w:color w:val="000000"/>
                <w:szCs w:val="22"/>
                <w:lang w:val="en-US"/>
              </w:rPr>
            </w:pPr>
            <w:r w:rsidRPr="00DF12A6">
              <w:rPr>
                <w:color w:val="000000"/>
                <w:szCs w:val="22"/>
                <w:lang w:val="en-US"/>
              </w:rPr>
              <w:t>Viet Dragon Securities Corporation</w:t>
            </w:r>
          </w:p>
        </w:tc>
        <w:tc>
          <w:tcPr>
            <w:tcW w:w="1710" w:type="dxa"/>
            <w:shd w:val="clear" w:color="auto" w:fill="auto"/>
            <w:vAlign w:val="bottom"/>
          </w:tcPr>
          <w:p w14:paraId="5CCF65D7" w14:textId="77777777" w:rsidR="00DF12A6" w:rsidRPr="00DF12A6" w:rsidRDefault="00DF12A6" w:rsidP="00830F2D">
            <w:pPr>
              <w:jc w:val="center"/>
            </w:pPr>
            <w:r w:rsidRPr="00DF12A6">
              <w:rPr>
                <w:szCs w:val="22"/>
                <w:lang w:val="en-US"/>
              </w:rPr>
              <w:t>Not related</w:t>
            </w:r>
          </w:p>
        </w:tc>
        <w:tc>
          <w:tcPr>
            <w:tcW w:w="1890" w:type="dxa"/>
            <w:shd w:val="clear" w:color="auto" w:fill="auto"/>
            <w:vAlign w:val="bottom"/>
          </w:tcPr>
          <w:p w14:paraId="1B82DC1F"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72,281,382,500</w:t>
            </w:r>
          </w:p>
        </w:tc>
        <w:tc>
          <w:tcPr>
            <w:tcW w:w="1800" w:type="dxa"/>
            <w:shd w:val="clear" w:color="auto" w:fill="auto"/>
            <w:vAlign w:val="bottom"/>
          </w:tcPr>
          <w:p w14:paraId="06436423"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309,349,230,500</w:t>
            </w:r>
          </w:p>
        </w:tc>
        <w:tc>
          <w:tcPr>
            <w:tcW w:w="1710" w:type="dxa"/>
            <w:shd w:val="clear" w:color="auto" w:fill="auto"/>
            <w:vAlign w:val="bottom"/>
          </w:tcPr>
          <w:p w14:paraId="62654225"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23.37%</w:t>
            </w:r>
          </w:p>
        </w:tc>
        <w:tc>
          <w:tcPr>
            <w:tcW w:w="1260" w:type="dxa"/>
            <w:shd w:val="clear" w:color="auto" w:fill="auto"/>
            <w:vAlign w:val="bottom"/>
          </w:tcPr>
          <w:p w14:paraId="61A75E74"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0.15%</w:t>
            </w:r>
          </w:p>
        </w:tc>
        <w:tc>
          <w:tcPr>
            <w:tcW w:w="1615" w:type="dxa"/>
            <w:shd w:val="clear" w:color="auto" w:fill="auto"/>
            <w:vAlign w:val="bottom"/>
          </w:tcPr>
          <w:p w14:paraId="6CDF8040"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0.15%-0.50%</w:t>
            </w:r>
          </w:p>
        </w:tc>
      </w:tr>
      <w:tr w:rsidR="00DF12A6" w:rsidRPr="00DF12A6" w14:paraId="39807629" w14:textId="77777777" w:rsidTr="00830F2D">
        <w:trPr>
          <w:trHeight w:val="255"/>
        </w:trPr>
        <w:tc>
          <w:tcPr>
            <w:tcW w:w="685" w:type="dxa"/>
            <w:shd w:val="clear" w:color="auto" w:fill="auto"/>
            <w:vAlign w:val="center"/>
          </w:tcPr>
          <w:p w14:paraId="44F2E5ED" w14:textId="77777777" w:rsidR="00DF12A6" w:rsidRPr="00DF12A6" w:rsidRDefault="00DF12A6" w:rsidP="00830F2D">
            <w:pPr>
              <w:keepLines w:val="0"/>
              <w:overflowPunct/>
              <w:autoSpaceDE/>
              <w:autoSpaceDN/>
              <w:adjustRightInd/>
              <w:jc w:val="center"/>
              <w:textAlignment w:val="auto"/>
              <w:rPr>
                <w:color w:val="000000"/>
                <w:szCs w:val="22"/>
                <w:lang w:val="en-US"/>
              </w:rPr>
            </w:pPr>
            <w:r w:rsidRPr="00DF12A6">
              <w:rPr>
                <w:color w:val="000000"/>
                <w:szCs w:val="22"/>
                <w:lang w:val="en-US"/>
              </w:rPr>
              <w:t>3</w:t>
            </w:r>
          </w:p>
        </w:tc>
        <w:tc>
          <w:tcPr>
            <w:tcW w:w="3005" w:type="dxa"/>
            <w:shd w:val="clear" w:color="auto" w:fill="auto"/>
            <w:vAlign w:val="bottom"/>
          </w:tcPr>
          <w:p w14:paraId="356B8F2A" w14:textId="77777777" w:rsidR="00DF12A6" w:rsidRPr="00DF12A6" w:rsidRDefault="00DF12A6" w:rsidP="00830F2D">
            <w:pPr>
              <w:keepLines w:val="0"/>
              <w:overflowPunct/>
              <w:autoSpaceDE/>
              <w:autoSpaceDN/>
              <w:adjustRightInd/>
              <w:jc w:val="left"/>
              <w:textAlignment w:val="auto"/>
              <w:rPr>
                <w:color w:val="000000"/>
                <w:szCs w:val="22"/>
                <w:lang w:val="en-US"/>
              </w:rPr>
            </w:pPr>
            <w:r w:rsidRPr="00DF12A6">
              <w:rPr>
                <w:color w:val="000000"/>
                <w:szCs w:val="22"/>
                <w:lang w:val="en-US"/>
              </w:rPr>
              <w:t>Viet Capital Securities Joint Stock Company</w:t>
            </w:r>
          </w:p>
        </w:tc>
        <w:tc>
          <w:tcPr>
            <w:tcW w:w="1710" w:type="dxa"/>
            <w:shd w:val="clear" w:color="auto" w:fill="auto"/>
            <w:vAlign w:val="bottom"/>
          </w:tcPr>
          <w:p w14:paraId="7A5FFE78" w14:textId="77777777" w:rsidR="00DF12A6" w:rsidRPr="00DF12A6" w:rsidRDefault="00DF12A6" w:rsidP="00830F2D">
            <w:pPr>
              <w:jc w:val="center"/>
            </w:pPr>
            <w:r w:rsidRPr="00DF12A6">
              <w:rPr>
                <w:szCs w:val="22"/>
                <w:lang w:val="en-US"/>
              </w:rPr>
              <w:t>Not related</w:t>
            </w:r>
          </w:p>
        </w:tc>
        <w:tc>
          <w:tcPr>
            <w:tcW w:w="1890" w:type="dxa"/>
            <w:shd w:val="clear" w:color="auto" w:fill="auto"/>
            <w:vAlign w:val="bottom"/>
          </w:tcPr>
          <w:p w14:paraId="4FB234FC"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79,370,283,000</w:t>
            </w:r>
          </w:p>
        </w:tc>
        <w:tc>
          <w:tcPr>
            <w:tcW w:w="1800" w:type="dxa"/>
            <w:shd w:val="clear" w:color="auto" w:fill="auto"/>
            <w:vAlign w:val="bottom"/>
          </w:tcPr>
          <w:p w14:paraId="02A776E6"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309,349,230,500</w:t>
            </w:r>
          </w:p>
        </w:tc>
        <w:tc>
          <w:tcPr>
            <w:tcW w:w="1710" w:type="dxa"/>
            <w:shd w:val="clear" w:color="auto" w:fill="auto"/>
            <w:vAlign w:val="bottom"/>
          </w:tcPr>
          <w:p w14:paraId="6D8916BD"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25.66%</w:t>
            </w:r>
          </w:p>
        </w:tc>
        <w:tc>
          <w:tcPr>
            <w:tcW w:w="1260" w:type="dxa"/>
            <w:shd w:val="clear" w:color="auto" w:fill="auto"/>
            <w:vAlign w:val="bottom"/>
          </w:tcPr>
          <w:p w14:paraId="3F3A51EA"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0.15%</w:t>
            </w:r>
          </w:p>
        </w:tc>
        <w:tc>
          <w:tcPr>
            <w:tcW w:w="1615" w:type="dxa"/>
            <w:shd w:val="clear" w:color="auto" w:fill="auto"/>
            <w:vAlign w:val="bottom"/>
          </w:tcPr>
          <w:p w14:paraId="3B655526"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0.15%-0.50%</w:t>
            </w:r>
          </w:p>
        </w:tc>
      </w:tr>
      <w:tr w:rsidR="00DF12A6" w:rsidRPr="00DF12A6" w14:paraId="3036C99F" w14:textId="77777777" w:rsidTr="00830F2D">
        <w:trPr>
          <w:trHeight w:val="255"/>
        </w:trPr>
        <w:tc>
          <w:tcPr>
            <w:tcW w:w="685" w:type="dxa"/>
            <w:shd w:val="clear" w:color="auto" w:fill="auto"/>
            <w:vAlign w:val="center"/>
          </w:tcPr>
          <w:p w14:paraId="1041D731" w14:textId="77777777" w:rsidR="00DF12A6" w:rsidRPr="00DF12A6" w:rsidRDefault="00DF12A6" w:rsidP="00830F2D">
            <w:pPr>
              <w:keepLines w:val="0"/>
              <w:overflowPunct/>
              <w:autoSpaceDE/>
              <w:autoSpaceDN/>
              <w:adjustRightInd/>
              <w:jc w:val="center"/>
              <w:textAlignment w:val="auto"/>
              <w:rPr>
                <w:color w:val="000000"/>
                <w:szCs w:val="22"/>
                <w:lang w:val="en-US"/>
              </w:rPr>
            </w:pPr>
            <w:r w:rsidRPr="00DF12A6">
              <w:rPr>
                <w:color w:val="000000"/>
                <w:szCs w:val="22"/>
                <w:lang w:val="en-US"/>
              </w:rPr>
              <w:t>4</w:t>
            </w:r>
          </w:p>
        </w:tc>
        <w:tc>
          <w:tcPr>
            <w:tcW w:w="3005" w:type="dxa"/>
            <w:shd w:val="clear" w:color="auto" w:fill="auto"/>
            <w:vAlign w:val="bottom"/>
          </w:tcPr>
          <w:p w14:paraId="48E9338A" w14:textId="77777777" w:rsidR="00DF12A6" w:rsidRPr="00DF12A6" w:rsidRDefault="00DF12A6" w:rsidP="00830F2D">
            <w:pPr>
              <w:keepLines w:val="0"/>
              <w:overflowPunct/>
              <w:autoSpaceDE/>
              <w:autoSpaceDN/>
              <w:adjustRightInd/>
              <w:jc w:val="left"/>
              <w:textAlignment w:val="auto"/>
              <w:rPr>
                <w:color w:val="000000"/>
                <w:szCs w:val="22"/>
                <w:lang w:val="en-US"/>
              </w:rPr>
            </w:pPr>
            <w:r w:rsidRPr="00DF12A6">
              <w:rPr>
                <w:color w:val="000000"/>
                <w:szCs w:val="22"/>
                <w:lang w:val="en-US"/>
              </w:rPr>
              <w:t>MB Securities Joint Stock Company</w:t>
            </w:r>
          </w:p>
        </w:tc>
        <w:tc>
          <w:tcPr>
            <w:tcW w:w="1710" w:type="dxa"/>
            <w:shd w:val="clear" w:color="auto" w:fill="auto"/>
            <w:vAlign w:val="bottom"/>
          </w:tcPr>
          <w:p w14:paraId="356B0C93" w14:textId="77777777" w:rsidR="00DF12A6" w:rsidRPr="00DF12A6" w:rsidRDefault="00DF12A6" w:rsidP="00830F2D">
            <w:pPr>
              <w:jc w:val="center"/>
            </w:pPr>
            <w:r w:rsidRPr="00DF12A6">
              <w:rPr>
                <w:szCs w:val="22"/>
                <w:lang w:val="en-US"/>
              </w:rPr>
              <w:t>Not related</w:t>
            </w:r>
          </w:p>
        </w:tc>
        <w:tc>
          <w:tcPr>
            <w:tcW w:w="1890" w:type="dxa"/>
            <w:shd w:val="clear" w:color="auto" w:fill="auto"/>
            <w:vAlign w:val="bottom"/>
          </w:tcPr>
          <w:p w14:paraId="66CE3C44"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42,249,674,000</w:t>
            </w:r>
          </w:p>
        </w:tc>
        <w:tc>
          <w:tcPr>
            <w:tcW w:w="1800" w:type="dxa"/>
            <w:shd w:val="clear" w:color="auto" w:fill="auto"/>
            <w:vAlign w:val="bottom"/>
          </w:tcPr>
          <w:p w14:paraId="10EAE6E1"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309,349,230,500</w:t>
            </w:r>
          </w:p>
        </w:tc>
        <w:tc>
          <w:tcPr>
            <w:tcW w:w="1710" w:type="dxa"/>
            <w:shd w:val="clear" w:color="auto" w:fill="auto"/>
            <w:vAlign w:val="bottom"/>
          </w:tcPr>
          <w:p w14:paraId="1EA807FA" w14:textId="77777777" w:rsidR="00DF12A6" w:rsidRPr="00DF12A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13.66%</w:t>
            </w:r>
          </w:p>
        </w:tc>
        <w:tc>
          <w:tcPr>
            <w:tcW w:w="1260" w:type="dxa"/>
            <w:shd w:val="clear" w:color="auto" w:fill="auto"/>
            <w:vAlign w:val="bottom"/>
          </w:tcPr>
          <w:p w14:paraId="2F46CB2D"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0.15%</w:t>
            </w:r>
          </w:p>
        </w:tc>
        <w:tc>
          <w:tcPr>
            <w:tcW w:w="1615" w:type="dxa"/>
            <w:shd w:val="clear" w:color="auto" w:fill="auto"/>
            <w:vAlign w:val="bottom"/>
          </w:tcPr>
          <w:p w14:paraId="49ED5085"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0.15%-0.50%</w:t>
            </w:r>
          </w:p>
        </w:tc>
      </w:tr>
      <w:tr w:rsidR="00DF12A6" w:rsidRPr="00DF12A6" w14:paraId="5AAB15DE" w14:textId="77777777" w:rsidTr="00830F2D">
        <w:trPr>
          <w:trHeight w:val="255"/>
        </w:trPr>
        <w:tc>
          <w:tcPr>
            <w:tcW w:w="685" w:type="dxa"/>
            <w:shd w:val="clear" w:color="auto" w:fill="auto"/>
            <w:vAlign w:val="center"/>
          </w:tcPr>
          <w:p w14:paraId="40E1A14B" w14:textId="77777777" w:rsidR="00DF12A6" w:rsidRPr="00DF12A6" w:rsidRDefault="00DF12A6" w:rsidP="00830F2D">
            <w:pPr>
              <w:keepLines w:val="0"/>
              <w:overflowPunct/>
              <w:autoSpaceDE/>
              <w:autoSpaceDN/>
              <w:adjustRightInd/>
              <w:jc w:val="center"/>
              <w:textAlignment w:val="auto"/>
              <w:rPr>
                <w:color w:val="000000"/>
                <w:szCs w:val="22"/>
                <w:lang w:val="en-US"/>
              </w:rPr>
            </w:pPr>
            <w:r w:rsidRPr="00DF12A6">
              <w:rPr>
                <w:color w:val="000000"/>
                <w:szCs w:val="22"/>
                <w:lang w:val="en-US"/>
              </w:rPr>
              <w:t>5</w:t>
            </w:r>
          </w:p>
        </w:tc>
        <w:tc>
          <w:tcPr>
            <w:tcW w:w="3005" w:type="dxa"/>
            <w:shd w:val="clear" w:color="auto" w:fill="auto"/>
            <w:vAlign w:val="bottom"/>
          </w:tcPr>
          <w:p w14:paraId="2AF58D7E" w14:textId="77777777" w:rsidR="00DF12A6" w:rsidRPr="00DF12A6" w:rsidRDefault="00DF12A6" w:rsidP="00830F2D">
            <w:pPr>
              <w:keepLines w:val="0"/>
              <w:overflowPunct/>
              <w:autoSpaceDE/>
              <w:autoSpaceDN/>
              <w:adjustRightInd/>
              <w:jc w:val="left"/>
              <w:textAlignment w:val="auto"/>
              <w:rPr>
                <w:color w:val="000000"/>
                <w:szCs w:val="22"/>
                <w:lang w:val="en-US"/>
              </w:rPr>
            </w:pPr>
            <w:r w:rsidRPr="00DF12A6">
              <w:rPr>
                <w:color w:val="000000"/>
                <w:szCs w:val="22"/>
                <w:lang w:val="en-US"/>
              </w:rPr>
              <w:t>Ho Chi Minh City Securities Corporation</w:t>
            </w:r>
          </w:p>
        </w:tc>
        <w:tc>
          <w:tcPr>
            <w:tcW w:w="1710" w:type="dxa"/>
            <w:shd w:val="clear" w:color="auto" w:fill="auto"/>
            <w:vAlign w:val="bottom"/>
          </w:tcPr>
          <w:p w14:paraId="2941ED0C" w14:textId="77777777" w:rsidR="00DF12A6" w:rsidRPr="00DF12A6" w:rsidRDefault="00DF12A6" w:rsidP="00830F2D">
            <w:pPr>
              <w:jc w:val="center"/>
            </w:pPr>
            <w:r w:rsidRPr="00DF12A6">
              <w:rPr>
                <w:szCs w:val="22"/>
                <w:lang w:val="en-US"/>
              </w:rPr>
              <w:t>Not related</w:t>
            </w:r>
          </w:p>
        </w:tc>
        <w:tc>
          <w:tcPr>
            <w:tcW w:w="1890" w:type="dxa"/>
            <w:shd w:val="clear" w:color="auto" w:fill="auto"/>
            <w:vAlign w:val="bottom"/>
          </w:tcPr>
          <w:p w14:paraId="612FA9C4"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38,807,365,000</w:t>
            </w:r>
          </w:p>
        </w:tc>
        <w:tc>
          <w:tcPr>
            <w:tcW w:w="1800" w:type="dxa"/>
            <w:shd w:val="clear" w:color="auto" w:fill="auto"/>
            <w:vAlign w:val="bottom"/>
          </w:tcPr>
          <w:p w14:paraId="7C90BE2F"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309,349,230,500</w:t>
            </w:r>
          </w:p>
        </w:tc>
        <w:tc>
          <w:tcPr>
            <w:tcW w:w="1710" w:type="dxa"/>
            <w:shd w:val="clear" w:color="auto" w:fill="auto"/>
            <w:vAlign w:val="bottom"/>
          </w:tcPr>
          <w:p w14:paraId="57DD0630"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12.54%</w:t>
            </w:r>
          </w:p>
        </w:tc>
        <w:tc>
          <w:tcPr>
            <w:tcW w:w="1260" w:type="dxa"/>
            <w:shd w:val="clear" w:color="auto" w:fill="auto"/>
            <w:vAlign w:val="bottom"/>
          </w:tcPr>
          <w:p w14:paraId="554335AE"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0.15%</w:t>
            </w:r>
          </w:p>
        </w:tc>
        <w:tc>
          <w:tcPr>
            <w:tcW w:w="1615" w:type="dxa"/>
            <w:shd w:val="clear" w:color="auto" w:fill="auto"/>
            <w:vAlign w:val="bottom"/>
          </w:tcPr>
          <w:p w14:paraId="0E6F30AD" w14:textId="77777777" w:rsidR="00DF12A6" w:rsidRPr="00DF12A6" w:rsidDel="005D6156" w:rsidRDefault="00DF12A6" w:rsidP="00830F2D">
            <w:pPr>
              <w:keepLines w:val="0"/>
              <w:overflowPunct/>
              <w:autoSpaceDE/>
              <w:autoSpaceDN/>
              <w:adjustRightInd/>
              <w:jc w:val="right"/>
              <w:textAlignment w:val="auto"/>
              <w:rPr>
                <w:color w:val="000000"/>
                <w:szCs w:val="22"/>
                <w:lang w:val="en-US"/>
              </w:rPr>
            </w:pPr>
            <w:r w:rsidRPr="00DF12A6">
              <w:rPr>
                <w:color w:val="000000"/>
                <w:szCs w:val="22"/>
                <w:lang w:val="en-US"/>
              </w:rPr>
              <w:t>0.15%-0.50%</w:t>
            </w:r>
          </w:p>
        </w:tc>
      </w:tr>
      <w:tr w:rsidR="00DF12A6" w:rsidRPr="00DF12A6" w14:paraId="01721D57" w14:textId="77777777" w:rsidTr="00830F2D">
        <w:trPr>
          <w:trHeight w:val="255"/>
        </w:trPr>
        <w:tc>
          <w:tcPr>
            <w:tcW w:w="685" w:type="dxa"/>
            <w:shd w:val="clear" w:color="auto" w:fill="auto"/>
            <w:vAlign w:val="center"/>
          </w:tcPr>
          <w:p w14:paraId="7072C840" w14:textId="77777777" w:rsidR="00DF12A6" w:rsidRPr="00DF12A6" w:rsidRDefault="00DF12A6" w:rsidP="00830F2D">
            <w:pPr>
              <w:keepLines w:val="0"/>
              <w:overflowPunct/>
              <w:autoSpaceDE/>
              <w:autoSpaceDN/>
              <w:adjustRightInd/>
              <w:jc w:val="center"/>
              <w:textAlignment w:val="auto"/>
              <w:rPr>
                <w:color w:val="000000"/>
                <w:szCs w:val="22"/>
                <w:lang w:val="en-US"/>
              </w:rPr>
            </w:pPr>
          </w:p>
        </w:tc>
        <w:tc>
          <w:tcPr>
            <w:tcW w:w="3005" w:type="dxa"/>
            <w:shd w:val="clear" w:color="auto" w:fill="auto"/>
            <w:vAlign w:val="center"/>
          </w:tcPr>
          <w:p w14:paraId="7E7940F3" w14:textId="77777777" w:rsidR="00DF12A6" w:rsidRPr="00DF12A6" w:rsidRDefault="00DF12A6" w:rsidP="00830F2D">
            <w:pPr>
              <w:keepLines w:val="0"/>
              <w:overflowPunct/>
              <w:autoSpaceDE/>
              <w:autoSpaceDN/>
              <w:adjustRightInd/>
              <w:textAlignment w:val="auto"/>
              <w:rPr>
                <w:color w:val="000000"/>
                <w:szCs w:val="22"/>
                <w:lang w:val="en-US"/>
              </w:rPr>
            </w:pPr>
          </w:p>
        </w:tc>
        <w:tc>
          <w:tcPr>
            <w:tcW w:w="1710" w:type="dxa"/>
            <w:shd w:val="clear" w:color="auto" w:fill="auto"/>
            <w:vAlign w:val="center"/>
          </w:tcPr>
          <w:p w14:paraId="0CBD944E" w14:textId="77777777" w:rsidR="00DF12A6" w:rsidRPr="00DF12A6" w:rsidRDefault="00DF12A6" w:rsidP="00830F2D">
            <w:pPr>
              <w:keepLines w:val="0"/>
              <w:overflowPunct/>
              <w:autoSpaceDE/>
              <w:autoSpaceDN/>
              <w:adjustRightInd/>
              <w:jc w:val="center"/>
              <w:textAlignment w:val="auto"/>
              <w:rPr>
                <w:color w:val="000000"/>
                <w:szCs w:val="22"/>
                <w:lang w:val="en-US"/>
              </w:rPr>
            </w:pPr>
          </w:p>
        </w:tc>
        <w:tc>
          <w:tcPr>
            <w:tcW w:w="1890" w:type="dxa"/>
            <w:tcBorders>
              <w:bottom w:val="single" w:sz="4" w:space="0" w:color="auto"/>
            </w:tcBorders>
            <w:shd w:val="clear" w:color="auto" w:fill="auto"/>
            <w:vAlign w:val="center"/>
          </w:tcPr>
          <w:p w14:paraId="5FEF28B6" w14:textId="77777777" w:rsidR="00DF12A6" w:rsidRPr="00DF12A6" w:rsidRDefault="00DF12A6" w:rsidP="00830F2D">
            <w:pPr>
              <w:keepLines w:val="0"/>
              <w:overflowPunct/>
              <w:autoSpaceDE/>
              <w:autoSpaceDN/>
              <w:adjustRightInd/>
              <w:jc w:val="right"/>
              <w:textAlignment w:val="auto"/>
              <w:rPr>
                <w:color w:val="000000"/>
                <w:szCs w:val="22"/>
                <w:lang w:val="en-US"/>
              </w:rPr>
            </w:pPr>
          </w:p>
        </w:tc>
        <w:tc>
          <w:tcPr>
            <w:tcW w:w="1800" w:type="dxa"/>
            <w:shd w:val="clear" w:color="auto" w:fill="auto"/>
            <w:vAlign w:val="center"/>
          </w:tcPr>
          <w:p w14:paraId="74F9A6AE" w14:textId="77777777" w:rsidR="00DF12A6" w:rsidRPr="00DF12A6" w:rsidRDefault="00DF12A6" w:rsidP="00830F2D">
            <w:pPr>
              <w:keepLines w:val="0"/>
              <w:overflowPunct/>
              <w:autoSpaceDE/>
              <w:autoSpaceDN/>
              <w:adjustRightInd/>
              <w:jc w:val="right"/>
              <w:textAlignment w:val="auto"/>
              <w:rPr>
                <w:color w:val="000000"/>
                <w:szCs w:val="22"/>
                <w:lang w:val="en-US"/>
              </w:rPr>
            </w:pPr>
          </w:p>
        </w:tc>
        <w:tc>
          <w:tcPr>
            <w:tcW w:w="1710" w:type="dxa"/>
            <w:tcBorders>
              <w:bottom w:val="single" w:sz="4" w:space="0" w:color="auto"/>
            </w:tcBorders>
            <w:shd w:val="clear" w:color="auto" w:fill="auto"/>
            <w:vAlign w:val="center"/>
          </w:tcPr>
          <w:p w14:paraId="287C55E0" w14:textId="77777777" w:rsidR="00DF12A6" w:rsidRPr="00DF12A6" w:rsidRDefault="00DF12A6" w:rsidP="00830F2D">
            <w:pPr>
              <w:keepLines w:val="0"/>
              <w:overflowPunct/>
              <w:autoSpaceDE/>
              <w:autoSpaceDN/>
              <w:adjustRightInd/>
              <w:jc w:val="right"/>
              <w:textAlignment w:val="auto"/>
              <w:rPr>
                <w:color w:val="000000"/>
                <w:szCs w:val="22"/>
                <w:lang w:val="en-US"/>
              </w:rPr>
            </w:pPr>
          </w:p>
        </w:tc>
        <w:tc>
          <w:tcPr>
            <w:tcW w:w="1260" w:type="dxa"/>
            <w:shd w:val="clear" w:color="auto" w:fill="auto"/>
            <w:vAlign w:val="center"/>
          </w:tcPr>
          <w:p w14:paraId="44F7452C" w14:textId="77777777" w:rsidR="00DF12A6" w:rsidRPr="00DF12A6" w:rsidRDefault="00DF12A6" w:rsidP="00830F2D">
            <w:pPr>
              <w:keepLines w:val="0"/>
              <w:overflowPunct/>
              <w:autoSpaceDE/>
              <w:autoSpaceDN/>
              <w:adjustRightInd/>
              <w:jc w:val="right"/>
              <w:textAlignment w:val="auto"/>
              <w:rPr>
                <w:color w:val="000000"/>
                <w:szCs w:val="22"/>
                <w:lang w:val="en-US"/>
              </w:rPr>
            </w:pPr>
          </w:p>
        </w:tc>
        <w:tc>
          <w:tcPr>
            <w:tcW w:w="1615" w:type="dxa"/>
            <w:shd w:val="clear" w:color="auto" w:fill="auto"/>
            <w:vAlign w:val="center"/>
          </w:tcPr>
          <w:p w14:paraId="5D2577CF" w14:textId="77777777" w:rsidR="00DF12A6" w:rsidRPr="00DF12A6" w:rsidRDefault="00DF12A6" w:rsidP="00830F2D">
            <w:pPr>
              <w:keepLines w:val="0"/>
              <w:overflowPunct/>
              <w:autoSpaceDE/>
              <w:autoSpaceDN/>
              <w:adjustRightInd/>
              <w:jc w:val="right"/>
              <w:textAlignment w:val="auto"/>
              <w:rPr>
                <w:color w:val="000000"/>
                <w:szCs w:val="22"/>
                <w:lang w:val="en-US"/>
              </w:rPr>
            </w:pPr>
          </w:p>
        </w:tc>
      </w:tr>
      <w:tr w:rsidR="00DF12A6" w:rsidRPr="00DF12A6" w14:paraId="57DD18FC" w14:textId="77777777" w:rsidTr="00830F2D">
        <w:trPr>
          <w:trHeight w:val="562"/>
        </w:trPr>
        <w:tc>
          <w:tcPr>
            <w:tcW w:w="685" w:type="dxa"/>
            <w:shd w:val="clear" w:color="auto" w:fill="auto"/>
            <w:vAlign w:val="center"/>
            <w:hideMark/>
          </w:tcPr>
          <w:p w14:paraId="11DC3D9E" w14:textId="77777777" w:rsidR="00DF12A6" w:rsidRPr="00DF12A6" w:rsidRDefault="00DF12A6" w:rsidP="00830F2D">
            <w:pPr>
              <w:keepLines w:val="0"/>
              <w:overflowPunct/>
              <w:autoSpaceDE/>
              <w:autoSpaceDN/>
              <w:adjustRightInd/>
              <w:textAlignment w:val="auto"/>
              <w:rPr>
                <w:b/>
                <w:bCs/>
                <w:color w:val="000000"/>
                <w:szCs w:val="22"/>
                <w:lang w:val="en-US"/>
              </w:rPr>
            </w:pPr>
          </w:p>
        </w:tc>
        <w:tc>
          <w:tcPr>
            <w:tcW w:w="3005" w:type="dxa"/>
            <w:shd w:val="clear" w:color="auto" w:fill="auto"/>
            <w:vAlign w:val="center"/>
            <w:hideMark/>
          </w:tcPr>
          <w:p w14:paraId="493493EA" w14:textId="77777777" w:rsidR="00DF12A6" w:rsidRPr="00DF12A6" w:rsidRDefault="00DF12A6" w:rsidP="00830F2D">
            <w:pPr>
              <w:keepLines w:val="0"/>
              <w:overflowPunct/>
              <w:autoSpaceDE/>
              <w:autoSpaceDN/>
              <w:adjustRightInd/>
              <w:textAlignment w:val="auto"/>
              <w:rPr>
                <w:b/>
                <w:bCs/>
                <w:color w:val="000000"/>
                <w:szCs w:val="22"/>
                <w:lang w:val="en-US"/>
              </w:rPr>
            </w:pPr>
            <w:r w:rsidRPr="00DF12A6">
              <w:rPr>
                <w:b/>
                <w:bCs/>
                <w:szCs w:val="22"/>
                <w:lang w:val="en-US"/>
              </w:rPr>
              <w:t>Total</w:t>
            </w:r>
          </w:p>
        </w:tc>
        <w:tc>
          <w:tcPr>
            <w:tcW w:w="1710" w:type="dxa"/>
            <w:shd w:val="clear" w:color="auto" w:fill="auto"/>
            <w:vAlign w:val="center"/>
            <w:hideMark/>
          </w:tcPr>
          <w:p w14:paraId="011B6239" w14:textId="77777777" w:rsidR="00DF12A6" w:rsidRPr="00DF12A6" w:rsidRDefault="00DF12A6" w:rsidP="00830F2D">
            <w:pPr>
              <w:keepLines w:val="0"/>
              <w:overflowPunct/>
              <w:autoSpaceDE/>
              <w:autoSpaceDN/>
              <w:adjustRightInd/>
              <w:textAlignment w:val="auto"/>
              <w:rPr>
                <w:b/>
                <w:bCs/>
                <w:color w:val="000000"/>
                <w:szCs w:val="22"/>
                <w:lang w:val="en-US"/>
              </w:rPr>
            </w:pPr>
            <w:r w:rsidRPr="00DF12A6">
              <w:rPr>
                <w:b/>
                <w:bCs/>
                <w:color w:val="000000"/>
                <w:szCs w:val="22"/>
                <w:lang w:val="en-US"/>
              </w:rPr>
              <w:t> </w:t>
            </w:r>
          </w:p>
        </w:tc>
        <w:tc>
          <w:tcPr>
            <w:tcW w:w="1890" w:type="dxa"/>
            <w:tcBorders>
              <w:top w:val="single" w:sz="4" w:space="0" w:color="auto"/>
              <w:bottom w:val="double" w:sz="4" w:space="0" w:color="auto"/>
            </w:tcBorders>
            <w:shd w:val="clear" w:color="auto" w:fill="auto"/>
            <w:vAlign w:val="center"/>
          </w:tcPr>
          <w:p w14:paraId="1293D736" w14:textId="77777777" w:rsidR="00DF12A6" w:rsidRPr="00DF12A6" w:rsidRDefault="00DF12A6" w:rsidP="00830F2D">
            <w:pPr>
              <w:keepLines w:val="0"/>
              <w:overflowPunct/>
              <w:autoSpaceDE/>
              <w:autoSpaceDN/>
              <w:adjustRightInd/>
              <w:jc w:val="right"/>
              <w:textAlignment w:val="auto"/>
              <w:rPr>
                <w:b/>
                <w:bCs/>
                <w:color w:val="000000"/>
                <w:szCs w:val="22"/>
                <w:lang w:val="en-US"/>
              </w:rPr>
            </w:pPr>
            <w:r w:rsidRPr="00DF12A6">
              <w:rPr>
                <w:b/>
                <w:color w:val="000000"/>
                <w:szCs w:val="22"/>
                <w:lang w:val="en-US"/>
              </w:rPr>
              <w:t>309,349,230,500</w:t>
            </w:r>
          </w:p>
        </w:tc>
        <w:tc>
          <w:tcPr>
            <w:tcW w:w="1800" w:type="dxa"/>
            <w:shd w:val="clear" w:color="auto" w:fill="auto"/>
            <w:vAlign w:val="center"/>
          </w:tcPr>
          <w:p w14:paraId="4CB3F66E" w14:textId="77777777" w:rsidR="00DF12A6" w:rsidRPr="00DF12A6" w:rsidRDefault="00DF12A6" w:rsidP="00830F2D">
            <w:pPr>
              <w:keepLines w:val="0"/>
              <w:overflowPunct/>
              <w:autoSpaceDE/>
              <w:autoSpaceDN/>
              <w:adjustRightInd/>
              <w:jc w:val="right"/>
              <w:textAlignment w:val="auto"/>
              <w:rPr>
                <w:b/>
                <w:color w:val="000000"/>
                <w:szCs w:val="22"/>
                <w:lang w:val="en-US"/>
              </w:rPr>
            </w:pPr>
          </w:p>
        </w:tc>
        <w:tc>
          <w:tcPr>
            <w:tcW w:w="1710" w:type="dxa"/>
            <w:tcBorders>
              <w:top w:val="single" w:sz="4" w:space="0" w:color="auto"/>
              <w:bottom w:val="double" w:sz="4" w:space="0" w:color="auto"/>
            </w:tcBorders>
            <w:shd w:val="clear" w:color="auto" w:fill="auto"/>
            <w:vAlign w:val="center"/>
          </w:tcPr>
          <w:p w14:paraId="2F01A7B3" w14:textId="77777777" w:rsidR="00DF12A6" w:rsidRPr="00DF12A6" w:rsidRDefault="00DF12A6" w:rsidP="00830F2D">
            <w:pPr>
              <w:keepLines w:val="0"/>
              <w:overflowPunct/>
              <w:autoSpaceDE/>
              <w:autoSpaceDN/>
              <w:adjustRightInd/>
              <w:jc w:val="right"/>
              <w:textAlignment w:val="auto"/>
              <w:rPr>
                <w:b/>
                <w:bCs/>
                <w:color w:val="000000"/>
                <w:szCs w:val="22"/>
                <w:lang w:val="en-US"/>
              </w:rPr>
            </w:pPr>
            <w:r w:rsidRPr="00DF12A6">
              <w:rPr>
                <w:b/>
                <w:color w:val="000000"/>
                <w:szCs w:val="22"/>
                <w:lang w:val="en-US"/>
              </w:rPr>
              <w:t>100.00%</w:t>
            </w:r>
          </w:p>
        </w:tc>
        <w:tc>
          <w:tcPr>
            <w:tcW w:w="1260" w:type="dxa"/>
            <w:shd w:val="clear" w:color="auto" w:fill="auto"/>
            <w:vAlign w:val="center"/>
          </w:tcPr>
          <w:p w14:paraId="6D8B55FE" w14:textId="77777777" w:rsidR="00DF12A6" w:rsidRPr="00DF12A6" w:rsidRDefault="00DF12A6" w:rsidP="00830F2D">
            <w:pPr>
              <w:keepLines w:val="0"/>
              <w:overflowPunct/>
              <w:autoSpaceDE/>
              <w:autoSpaceDN/>
              <w:adjustRightInd/>
              <w:textAlignment w:val="auto"/>
              <w:rPr>
                <w:b/>
                <w:bCs/>
                <w:color w:val="000000"/>
                <w:szCs w:val="22"/>
                <w:lang w:val="en-US"/>
              </w:rPr>
            </w:pPr>
          </w:p>
        </w:tc>
        <w:tc>
          <w:tcPr>
            <w:tcW w:w="1615" w:type="dxa"/>
            <w:shd w:val="clear" w:color="auto" w:fill="auto"/>
            <w:vAlign w:val="center"/>
          </w:tcPr>
          <w:p w14:paraId="156ED48E" w14:textId="77777777" w:rsidR="00DF12A6" w:rsidRPr="00DF12A6" w:rsidRDefault="00DF12A6" w:rsidP="00830F2D">
            <w:pPr>
              <w:keepLines w:val="0"/>
              <w:overflowPunct/>
              <w:autoSpaceDE/>
              <w:autoSpaceDN/>
              <w:adjustRightInd/>
              <w:textAlignment w:val="auto"/>
              <w:rPr>
                <w:b/>
                <w:bCs/>
                <w:color w:val="000000"/>
                <w:szCs w:val="22"/>
                <w:lang w:val="en-US"/>
              </w:rPr>
            </w:pPr>
          </w:p>
        </w:tc>
      </w:tr>
    </w:tbl>
    <w:p w14:paraId="58146DBD" w14:textId="77777777" w:rsidR="00DF12A6" w:rsidRPr="00DF12A6" w:rsidRDefault="00DF12A6" w:rsidP="00DF12A6">
      <w:pPr>
        <w:keepLines w:val="0"/>
        <w:rPr>
          <w:szCs w:val="22"/>
        </w:rPr>
      </w:pPr>
    </w:p>
    <w:p w14:paraId="22C2BE9C" w14:textId="77777777" w:rsidR="00DF12A6" w:rsidRPr="00DF12A6" w:rsidRDefault="00DF12A6" w:rsidP="00DF12A6">
      <w:pPr>
        <w:keepLines w:val="0"/>
        <w:rPr>
          <w:szCs w:val="22"/>
        </w:rPr>
        <w:sectPr w:rsidR="00DF12A6" w:rsidRPr="00DF12A6" w:rsidSect="0008286A">
          <w:headerReference w:type="even" r:id="rId28"/>
          <w:headerReference w:type="default" r:id="rId29"/>
          <w:headerReference w:type="first" r:id="rId30"/>
          <w:pgSz w:w="16820" w:h="11880" w:orient="landscape" w:code="9"/>
          <w:pgMar w:top="1670" w:right="1700" w:bottom="1296" w:left="1530" w:header="850" w:footer="1087" w:gutter="0"/>
          <w:cols w:space="737"/>
          <w:docGrid w:linePitch="299"/>
        </w:sectPr>
      </w:pPr>
    </w:p>
    <w:p w14:paraId="24171D12" w14:textId="77777777" w:rsidR="00DF12A6" w:rsidRPr="00DF12A6" w:rsidRDefault="00DF12A6" w:rsidP="00DF12A6">
      <w:pPr>
        <w:pStyle w:val="Heading2"/>
        <w:spacing w:before="0" w:after="140"/>
      </w:pPr>
      <w:bookmarkStart w:id="163" w:name="_Ref377630384"/>
      <w:bookmarkStart w:id="164" w:name="_Ref377645812"/>
      <w:r w:rsidRPr="00DF12A6">
        <w:lastRenderedPageBreak/>
        <w:tab/>
        <w:t>Custody fee</w:t>
      </w:r>
    </w:p>
    <w:tbl>
      <w:tblPr>
        <w:tblW w:w="9090" w:type="dxa"/>
        <w:tblInd w:w="-90" w:type="dxa"/>
        <w:tblLayout w:type="fixed"/>
        <w:tblLook w:val="0000" w:firstRow="0" w:lastRow="0" w:firstColumn="0" w:lastColumn="0" w:noHBand="0" w:noVBand="0"/>
      </w:tblPr>
      <w:tblGrid>
        <w:gridCol w:w="5760"/>
        <w:gridCol w:w="1710"/>
        <w:gridCol w:w="1620"/>
      </w:tblGrid>
      <w:tr w:rsidR="00DF12A6" w:rsidRPr="00DF12A6" w14:paraId="15407BB9" w14:textId="77777777" w:rsidTr="00830F2D">
        <w:tc>
          <w:tcPr>
            <w:tcW w:w="5760" w:type="dxa"/>
            <w:vAlign w:val="bottom"/>
          </w:tcPr>
          <w:p w14:paraId="25C3106F" w14:textId="77777777" w:rsidR="00DF12A6" w:rsidRPr="00DF12A6" w:rsidRDefault="00DF12A6" w:rsidP="00830F2D">
            <w:pPr>
              <w:keepLines w:val="0"/>
              <w:jc w:val="center"/>
              <w:rPr>
                <w:b/>
                <w:bCs/>
                <w:iCs/>
                <w:szCs w:val="22"/>
              </w:rPr>
            </w:pPr>
          </w:p>
        </w:tc>
        <w:tc>
          <w:tcPr>
            <w:tcW w:w="1710" w:type="dxa"/>
            <w:vAlign w:val="bottom"/>
          </w:tcPr>
          <w:p w14:paraId="475A4472" w14:textId="77777777" w:rsidR="00DF12A6" w:rsidRPr="00DF12A6" w:rsidRDefault="00DF12A6" w:rsidP="00830F2D">
            <w:pPr>
              <w:keepNext/>
              <w:ind w:left="-115" w:right="-115"/>
              <w:jc w:val="center"/>
              <w:rPr>
                <w:b/>
                <w:bCs/>
                <w:szCs w:val="22"/>
              </w:rPr>
            </w:pPr>
            <w:r w:rsidRPr="00DF12A6">
              <w:rPr>
                <w:b/>
                <w:bCs/>
                <w:szCs w:val="22"/>
              </w:rPr>
              <w:t>Year ended 31/12/2020</w:t>
            </w:r>
          </w:p>
          <w:p w14:paraId="6D00A63F" w14:textId="77777777" w:rsidR="00DF12A6" w:rsidRPr="00DF12A6" w:rsidRDefault="00DF12A6" w:rsidP="00830F2D">
            <w:pPr>
              <w:keepLines w:val="0"/>
              <w:widowControl w:val="0"/>
              <w:ind w:left="-108" w:right="-108"/>
              <w:jc w:val="center"/>
              <w:rPr>
                <w:b/>
                <w:bCs/>
                <w:szCs w:val="22"/>
              </w:rPr>
            </w:pPr>
            <w:r w:rsidRPr="00DF12A6">
              <w:rPr>
                <w:b/>
                <w:bCs/>
                <w:szCs w:val="22"/>
              </w:rPr>
              <w:t>VND</w:t>
            </w:r>
          </w:p>
        </w:tc>
        <w:tc>
          <w:tcPr>
            <w:tcW w:w="1620" w:type="dxa"/>
            <w:vAlign w:val="bottom"/>
          </w:tcPr>
          <w:p w14:paraId="4CF6C11D" w14:textId="77777777" w:rsidR="00DF12A6" w:rsidRPr="00DF12A6" w:rsidRDefault="00DF12A6" w:rsidP="00830F2D">
            <w:pPr>
              <w:keepNext/>
              <w:ind w:left="-115" w:right="-115"/>
              <w:jc w:val="center"/>
              <w:rPr>
                <w:b/>
                <w:bCs/>
                <w:szCs w:val="22"/>
              </w:rPr>
            </w:pPr>
            <w:r w:rsidRPr="00DF12A6">
              <w:rPr>
                <w:b/>
                <w:bCs/>
                <w:szCs w:val="22"/>
              </w:rPr>
              <w:t>Period from 3/1/2019 to 31/12/2019</w:t>
            </w:r>
          </w:p>
          <w:p w14:paraId="315B43B0" w14:textId="77777777" w:rsidR="00DF12A6" w:rsidRPr="00DF12A6" w:rsidRDefault="00DF12A6" w:rsidP="00830F2D">
            <w:pPr>
              <w:keepLines w:val="0"/>
              <w:ind w:left="-115" w:right="-115"/>
              <w:jc w:val="center"/>
              <w:rPr>
                <w:b/>
                <w:bCs/>
                <w:szCs w:val="22"/>
              </w:rPr>
            </w:pPr>
            <w:r w:rsidRPr="00DF12A6">
              <w:rPr>
                <w:b/>
                <w:bCs/>
                <w:szCs w:val="22"/>
              </w:rPr>
              <w:t>VND</w:t>
            </w:r>
          </w:p>
        </w:tc>
      </w:tr>
      <w:tr w:rsidR="00DF12A6" w:rsidRPr="00DF12A6" w14:paraId="521E2B79"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760" w:type="dxa"/>
            <w:tcBorders>
              <w:top w:val="nil"/>
              <w:left w:val="nil"/>
              <w:bottom w:val="nil"/>
              <w:right w:val="nil"/>
            </w:tcBorders>
            <w:vAlign w:val="bottom"/>
          </w:tcPr>
          <w:p w14:paraId="65D7384E" w14:textId="77777777" w:rsidR="00DF12A6" w:rsidRPr="00DF12A6" w:rsidRDefault="00DF12A6" w:rsidP="00830F2D">
            <w:pPr>
              <w:keepLines w:val="0"/>
              <w:jc w:val="left"/>
              <w:rPr>
                <w:szCs w:val="22"/>
              </w:rPr>
            </w:pPr>
          </w:p>
        </w:tc>
        <w:tc>
          <w:tcPr>
            <w:tcW w:w="1710" w:type="dxa"/>
            <w:tcBorders>
              <w:top w:val="nil"/>
              <w:left w:val="nil"/>
              <w:bottom w:val="nil"/>
              <w:right w:val="nil"/>
            </w:tcBorders>
          </w:tcPr>
          <w:p w14:paraId="0C97E8D9" w14:textId="77777777" w:rsidR="00DF12A6" w:rsidRPr="00DF12A6" w:rsidRDefault="00DF12A6" w:rsidP="00830F2D">
            <w:pPr>
              <w:keepLines w:val="0"/>
              <w:rPr>
                <w:szCs w:val="22"/>
              </w:rPr>
            </w:pPr>
          </w:p>
        </w:tc>
        <w:tc>
          <w:tcPr>
            <w:tcW w:w="1620" w:type="dxa"/>
            <w:tcBorders>
              <w:top w:val="nil"/>
              <w:left w:val="nil"/>
              <w:bottom w:val="nil"/>
              <w:right w:val="nil"/>
            </w:tcBorders>
          </w:tcPr>
          <w:p w14:paraId="3ACC7E83" w14:textId="77777777" w:rsidR="00DF12A6" w:rsidRPr="00DF12A6" w:rsidRDefault="00DF12A6" w:rsidP="00830F2D">
            <w:pPr>
              <w:keepLines w:val="0"/>
              <w:rPr>
                <w:szCs w:val="22"/>
              </w:rPr>
            </w:pPr>
          </w:p>
        </w:tc>
      </w:tr>
      <w:tr w:rsidR="00DF12A6" w:rsidRPr="00DF12A6" w14:paraId="76047C62"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0" w:type="dxa"/>
            <w:tcBorders>
              <w:top w:val="nil"/>
              <w:left w:val="nil"/>
              <w:bottom w:val="nil"/>
              <w:right w:val="nil"/>
            </w:tcBorders>
            <w:vAlign w:val="bottom"/>
          </w:tcPr>
          <w:p w14:paraId="6A76B086" w14:textId="77777777" w:rsidR="00DF12A6" w:rsidRPr="00DF12A6" w:rsidRDefault="00DF12A6" w:rsidP="00830F2D">
            <w:pPr>
              <w:keepNext/>
              <w:ind w:right="-378"/>
              <w:jc w:val="left"/>
              <w:rPr>
                <w:szCs w:val="22"/>
              </w:rPr>
            </w:pPr>
            <w:r w:rsidRPr="00DF12A6">
              <w:t xml:space="preserve">Custody fee payable to Custodian Bank </w:t>
            </w:r>
            <w:r w:rsidRPr="00DF12A6">
              <w:rPr>
                <w:szCs w:val="22"/>
              </w:rPr>
              <w:t>(</w:t>
            </w:r>
            <w:r w:rsidRPr="00DF12A6">
              <w:t>Note 19</w:t>
            </w:r>
            <w:r w:rsidRPr="00DF12A6">
              <w:rPr>
                <w:szCs w:val="22"/>
              </w:rPr>
              <w:t>)</w:t>
            </w:r>
          </w:p>
        </w:tc>
        <w:tc>
          <w:tcPr>
            <w:tcW w:w="1710" w:type="dxa"/>
            <w:tcBorders>
              <w:top w:val="nil"/>
              <w:left w:val="nil"/>
              <w:bottom w:val="nil"/>
              <w:right w:val="nil"/>
            </w:tcBorders>
            <w:vAlign w:val="bottom"/>
          </w:tcPr>
          <w:p w14:paraId="665EF046" w14:textId="77777777" w:rsidR="00DF12A6" w:rsidRPr="00DF12A6" w:rsidRDefault="00DF12A6" w:rsidP="00830F2D">
            <w:pPr>
              <w:keepLines w:val="0"/>
              <w:jc w:val="right"/>
              <w:rPr>
                <w:szCs w:val="22"/>
              </w:rPr>
            </w:pPr>
            <w:r w:rsidRPr="00DF12A6">
              <w:rPr>
                <w:szCs w:val="22"/>
              </w:rPr>
              <w:t>228,000,003</w:t>
            </w:r>
          </w:p>
        </w:tc>
        <w:tc>
          <w:tcPr>
            <w:tcW w:w="1620" w:type="dxa"/>
            <w:tcBorders>
              <w:top w:val="nil"/>
              <w:left w:val="nil"/>
              <w:bottom w:val="nil"/>
              <w:right w:val="nil"/>
            </w:tcBorders>
            <w:vAlign w:val="bottom"/>
          </w:tcPr>
          <w:p w14:paraId="6334A756" w14:textId="77777777" w:rsidR="00DF12A6" w:rsidRPr="00DF12A6" w:rsidRDefault="00DF12A6" w:rsidP="00830F2D">
            <w:pPr>
              <w:keepLines w:val="0"/>
              <w:jc w:val="right"/>
              <w:rPr>
                <w:szCs w:val="22"/>
              </w:rPr>
            </w:pPr>
            <w:r w:rsidRPr="00DF12A6">
              <w:rPr>
                <w:szCs w:val="22"/>
              </w:rPr>
              <w:t>226,774,198</w:t>
            </w:r>
          </w:p>
        </w:tc>
      </w:tr>
      <w:tr w:rsidR="00DF12A6" w:rsidRPr="00DF12A6" w14:paraId="377821BB"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0" w:type="dxa"/>
            <w:tcBorders>
              <w:top w:val="nil"/>
              <w:left w:val="nil"/>
              <w:bottom w:val="nil"/>
              <w:right w:val="nil"/>
            </w:tcBorders>
            <w:shd w:val="clear" w:color="auto" w:fill="auto"/>
            <w:vAlign w:val="bottom"/>
          </w:tcPr>
          <w:p w14:paraId="2524BC41" w14:textId="77777777" w:rsidR="00DF12A6" w:rsidRPr="00DF12A6" w:rsidRDefault="00DF12A6" w:rsidP="00830F2D">
            <w:pPr>
              <w:keepLines w:val="0"/>
              <w:rPr>
                <w:szCs w:val="22"/>
              </w:rPr>
            </w:pPr>
            <w:r w:rsidRPr="00DF12A6">
              <w:t>Securities transaction fee payable to Custodian Bank</w:t>
            </w:r>
            <w:r w:rsidRPr="00DF12A6">
              <w:rPr>
                <w:szCs w:val="22"/>
              </w:rPr>
              <w:t xml:space="preserve"> (</w:t>
            </w:r>
            <w:r w:rsidRPr="00DF12A6">
              <w:t>Note</w:t>
            </w:r>
            <w:r w:rsidRPr="00DF12A6" w:rsidDel="00ED0BB1">
              <w:rPr>
                <w:szCs w:val="22"/>
              </w:rPr>
              <w:t xml:space="preserve"> </w:t>
            </w:r>
            <w:r w:rsidRPr="00DF12A6">
              <w:t>19</w:t>
            </w:r>
            <w:r w:rsidRPr="00DF12A6">
              <w:rPr>
                <w:szCs w:val="22"/>
              </w:rPr>
              <w:t xml:space="preserve">) </w:t>
            </w:r>
          </w:p>
        </w:tc>
        <w:tc>
          <w:tcPr>
            <w:tcW w:w="1710" w:type="dxa"/>
            <w:tcBorders>
              <w:top w:val="nil"/>
              <w:left w:val="nil"/>
              <w:bottom w:val="nil"/>
              <w:right w:val="nil"/>
            </w:tcBorders>
            <w:vAlign w:val="bottom"/>
          </w:tcPr>
          <w:p w14:paraId="0D56DECF" w14:textId="77777777" w:rsidR="00DF12A6" w:rsidRPr="00DF12A6" w:rsidRDefault="00DF12A6" w:rsidP="00830F2D">
            <w:pPr>
              <w:keepLines w:val="0"/>
              <w:jc w:val="right"/>
              <w:rPr>
                <w:szCs w:val="22"/>
              </w:rPr>
            </w:pPr>
            <w:r w:rsidRPr="00DF12A6">
              <w:rPr>
                <w:szCs w:val="22"/>
              </w:rPr>
              <w:t>101,100,000</w:t>
            </w:r>
          </w:p>
        </w:tc>
        <w:tc>
          <w:tcPr>
            <w:tcW w:w="1620" w:type="dxa"/>
            <w:tcBorders>
              <w:top w:val="nil"/>
              <w:left w:val="nil"/>
              <w:bottom w:val="nil"/>
              <w:right w:val="nil"/>
            </w:tcBorders>
            <w:shd w:val="clear" w:color="auto" w:fill="auto"/>
            <w:vAlign w:val="bottom"/>
          </w:tcPr>
          <w:p w14:paraId="58AE72D4" w14:textId="77777777" w:rsidR="00DF12A6" w:rsidRPr="00DF12A6" w:rsidRDefault="00DF12A6" w:rsidP="00830F2D">
            <w:pPr>
              <w:keepLines w:val="0"/>
              <w:jc w:val="right"/>
              <w:rPr>
                <w:szCs w:val="22"/>
              </w:rPr>
            </w:pPr>
            <w:r w:rsidRPr="00DF12A6">
              <w:rPr>
                <w:szCs w:val="22"/>
              </w:rPr>
              <w:t>95,850,000</w:t>
            </w:r>
          </w:p>
        </w:tc>
      </w:tr>
      <w:tr w:rsidR="00DF12A6" w:rsidRPr="00DF12A6" w14:paraId="5E5AF4FF"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0" w:type="dxa"/>
            <w:tcBorders>
              <w:top w:val="nil"/>
              <w:left w:val="nil"/>
              <w:bottom w:val="nil"/>
              <w:right w:val="nil"/>
            </w:tcBorders>
            <w:shd w:val="clear" w:color="auto" w:fill="auto"/>
            <w:vAlign w:val="bottom"/>
          </w:tcPr>
          <w:p w14:paraId="16B2E04C" w14:textId="77777777" w:rsidR="00DF12A6" w:rsidRPr="00DF12A6" w:rsidRDefault="00DF12A6" w:rsidP="00830F2D">
            <w:pPr>
              <w:keepLines w:val="0"/>
              <w:rPr>
                <w:szCs w:val="22"/>
              </w:rPr>
            </w:pPr>
            <w:r w:rsidRPr="00DF12A6">
              <w:t>Custody fee payable to Vietnam Securities Depository</w:t>
            </w:r>
          </w:p>
        </w:tc>
        <w:tc>
          <w:tcPr>
            <w:tcW w:w="1710" w:type="dxa"/>
            <w:tcBorders>
              <w:top w:val="nil"/>
              <w:left w:val="nil"/>
              <w:bottom w:val="nil"/>
              <w:right w:val="nil"/>
            </w:tcBorders>
            <w:vAlign w:val="bottom"/>
          </w:tcPr>
          <w:p w14:paraId="67538385" w14:textId="77777777" w:rsidR="00DF12A6" w:rsidRPr="00DF12A6" w:rsidRDefault="00DF12A6" w:rsidP="00830F2D">
            <w:pPr>
              <w:keepLines w:val="0"/>
              <w:jc w:val="right"/>
              <w:rPr>
                <w:szCs w:val="22"/>
              </w:rPr>
            </w:pPr>
            <w:r w:rsidRPr="00DF12A6">
              <w:rPr>
                <w:szCs w:val="22"/>
              </w:rPr>
              <w:t>9,212,713</w:t>
            </w:r>
          </w:p>
        </w:tc>
        <w:tc>
          <w:tcPr>
            <w:tcW w:w="1620" w:type="dxa"/>
            <w:tcBorders>
              <w:top w:val="nil"/>
              <w:left w:val="nil"/>
              <w:bottom w:val="nil"/>
              <w:right w:val="nil"/>
            </w:tcBorders>
            <w:shd w:val="clear" w:color="auto" w:fill="auto"/>
            <w:vAlign w:val="bottom"/>
          </w:tcPr>
          <w:p w14:paraId="09E98333" w14:textId="77777777" w:rsidR="00DF12A6" w:rsidRPr="00DF12A6" w:rsidRDefault="00DF12A6" w:rsidP="00830F2D">
            <w:pPr>
              <w:keepLines w:val="0"/>
              <w:jc w:val="right"/>
              <w:rPr>
                <w:szCs w:val="22"/>
              </w:rPr>
            </w:pPr>
            <w:r w:rsidRPr="00DF12A6">
              <w:rPr>
                <w:szCs w:val="22"/>
              </w:rPr>
              <w:t>7,503,720</w:t>
            </w:r>
          </w:p>
        </w:tc>
      </w:tr>
      <w:tr w:rsidR="00DF12A6" w:rsidRPr="00DF12A6" w14:paraId="499E2309"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0" w:type="dxa"/>
            <w:tcBorders>
              <w:top w:val="nil"/>
              <w:left w:val="nil"/>
              <w:bottom w:val="nil"/>
              <w:right w:val="nil"/>
            </w:tcBorders>
            <w:shd w:val="clear" w:color="auto" w:fill="auto"/>
            <w:vAlign w:val="bottom"/>
          </w:tcPr>
          <w:p w14:paraId="6275C0B0" w14:textId="77777777" w:rsidR="00DF12A6" w:rsidRPr="00DF12A6" w:rsidRDefault="00DF12A6" w:rsidP="00830F2D">
            <w:pPr>
              <w:keepLines w:val="0"/>
              <w:jc w:val="left"/>
              <w:rPr>
                <w:szCs w:val="22"/>
              </w:rPr>
            </w:pPr>
          </w:p>
        </w:tc>
        <w:tc>
          <w:tcPr>
            <w:tcW w:w="1710" w:type="dxa"/>
            <w:tcBorders>
              <w:top w:val="nil"/>
              <w:left w:val="nil"/>
              <w:bottom w:val="single" w:sz="4" w:space="0" w:color="auto"/>
              <w:right w:val="nil"/>
            </w:tcBorders>
          </w:tcPr>
          <w:p w14:paraId="5A6E08E9" w14:textId="77777777" w:rsidR="00DF12A6" w:rsidRPr="00DF12A6" w:rsidRDefault="00DF12A6" w:rsidP="00830F2D">
            <w:pPr>
              <w:keepLines w:val="0"/>
              <w:jc w:val="right"/>
              <w:rPr>
                <w:szCs w:val="22"/>
              </w:rPr>
            </w:pPr>
          </w:p>
        </w:tc>
        <w:tc>
          <w:tcPr>
            <w:tcW w:w="1620" w:type="dxa"/>
            <w:tcBorders>
              <w:top w:val="nil"/>
              <w:left w:val="nil"/>
              <w:bottom w:val="single" w:sz="4" w:space="0" w:color="auto"/>
              <w:right w:val="nil"/>
            </w:tcBorders>
            <w:shd w:val="clear" w:color="auto" w:fill="auto"/>
          </w:tcPr>
          <w:p w14:paraId="4A58BED7" w14:textId="77777777" w:rsidR="00DF12A6" w:rsidRPr="00DF12A6" w:rsidRDefault="00DF12A6" w:rsidP="00830F2D">
            <w:pPr>
              <w:keepLines w:val="0"/>
              <w:jc w:val="right"/>
              <w:rPr>
                <w:szCs w:val="22"/>
              </w:rPr>
            </w:pPr>
          </w:p>
        </w:tc>
      </w:tr>
      <w:tr w:rsidR="00DF12A6" w:rsidRPr="00DF12A6" w14:paraId="5244BBE1"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760" w:type="dxa"/>
            <w:tcBorders>
              <w:top w:val="nil"/>
              <w:left w:val="nil"/>
              <w:bottom w:val="nil"/>
              <w:right w:val="nil"/>
            </w:tcBorders>
            <w:vAlign w:val="center"/>
          </w:tcPr>
          <w:p w14:paraId="52B2DD72" w14:textId="77777777" w:rsidR="00DF12A6" w:rsidRPr="00DF12A6" w:rsidRDefault="00DF12A6" w:rsidP="00830F2D">
            <w:pPr>
              <w:keepLines w:val="0"/>
              <w:spacing w:before="100" w:after="100"/>
              <w:jc w:val="left"/>
              <w:rPr>
                <w:szCs w:val="22"/>
              </w:rPr>
            </w:pPr>
          </w:p>
        </w:tc>
        <w:tc>
          <w:tcPr>
            <w:tcW w:w="1710" w:type="dxa"/>
            <w:tcBorders>
              <w:top w:val="single" w:sz="4" w:space="0" w:color="auto"/>
              <w:left w:val="nil"/>
              <w:bottom w:val="double" w:sz="4" w:space="0" w:color="auto"/>
              <w:right w:val="nil"/>
            </w:tcBorders>
            <w:vAlign w:val="center"/>
          </w:tcPr>
          <w:p w14:paraId="32E63BB3" w14:textId="77777777" w:rsidR="00DF12A6" w:rsidRPr="00DF12A6" w:rsidRDefault="00DF12A6" w:rsidP="00830F2D">
            <w:pPr>
              <w:keepLines w:val="0"/>
              <w:spacing w:before="100" w:after="100"/>
              <w:jc w:val="right"/>
              <w:rPr>
                <w:szCs w:val="22"/>
              </w:rPr>
            </w:pPr>
            <w:r w:rsidRPr="00DF12A6">
              <w:rPr>
                <w:szCs w:val="22"/>
              </w:rPr>
              <w:t>338,312,716</w:t>
            </w:r>
          </w:p>
        </w:tc>
        <w:tc>
          <w:tcPr>
            <w:tcW w:w="1620" w:type="dxa"/>
            <w:tcBorders>
              <w:top w:val="single" w:sz="4" w:space="0" w:color="auto"/>
              <w:left w:val="nil"/>
              <w:bottom w:val="double" w:sz="4" w:space="0" w:color="auto"/>
              <w:right w:val="nil"/>
            </w:tcBorders>
            <w:vAlign w:val="center"/>
          </w:tcPr>
          <w:p w14:paraId="458D2156" w14:textId="77777777" w:rsidR="00DF12A6" w:rsidRPr="00DF12A6" w:rsidRDefault="00DF12A6" w:rsidP="00830F2D">
            <w:pPr>
              <w:keepLines w:val="0"/>
              <w:spacing w:before="100" w:after="100"/>
              <w:jc w:val="right"/>
              <w:rPr>
                <w:szCs w:val="22"/>
              </w:rPr>
            </w:pPr>
            <w:r w:rsidRPr="00DF12A6">
              <w:rPr>
                <w:szCs w:val="22"/>
              </w:rPr>
              <w:t>330,127,918</w:t>
            </w:r>
          </w:p>
        </w:tc>
      </w:tr>
    </w:tbl>
    <w:p w14:paraId="31E88633" w14:textId="77777777" w:rsidR="00DF12A6" w:rsidRPr="00DF12A6" w:rsidRDefault="00DF12A6" w:rsidP="00DF12A6">
      <w:pPr>
        <w:rPr>
          <w:szCs w:val="22"/>
        </w:rPr>
      </w:pPr>
    </w:p>
    <w:p w14:paraId="407115BD" w14:textId="77777777" w:rsidR="00DF12A6" w:rsidRPr="00DF12A6" w:rsidRDefault="00DF12A6" w:rsidP="00DF12A6">
      <w:pPr>
        <w:pStyle w:val="Heading2"/>
        <w:spacing w:before="260" w:after="140"/>
      </w:pPr>
      <w:r w:rsidRPr="00DF12A6">
        <w:tab/>
        <w:t>Other operating expenses</w:t>
      </w:r>
      <w:r w:rsidRPr="00DF12A6" w:rsidDel="00CB159D">
        <w:t xml:space="preserve"> </w:t>
      </w:r>
      <w:r w:rsidRPr="00DF12A6">
        <w:t xml:space="preserve"> </w:t>
      </w:r>
      <w:bookmarkEnd w:id="163"/>
      <w:bookmarkEnd w:id="164"/>
    </w:p>
    <w:tbl>
      <w:tblPr>
        <w:tblW w:w="9090" w:type="dxa"/>
        <w:tblInd w:w="-90" w:type="dxa"/>
        <w:tblLayout w:type="fixed"/>
        <w:tblLook w:val="0000" w:firstRow="0" w:lastRow="0" w:firstColumn="0" w:lastColumn="0" w:noHBand="0" w:noVBand="0"/>
      </w:tblPr>
      <w:tblGrid>
        <w:gridCol w:w="5724"/>
        <w:gridCol w:w="1746"/>
        <w:gridCol w:w="1620"/>
      </w:tblGrid>
      <w:tr w:rsidR="00DF12A6" w:rsidRPr="00DF12A6" w14:paraId="2D480EC8" w14:textId="77777777" w:rsidTr="00830F2D">
        <w:tc>
          <w:tcPr>
            <w:tcW w:w="5724" w:type="dxa"/>
            <w:vAlign w:val="bottom"/>
          </w:tcPr>
          <w:p w14:paraId="4D5BCAE0" w14:textId="77777777" w:rsidR="00DF12A6" w:rsidRPr="00DF12A6" w:rsidRDefault="00DF12A6" w:rsidP="00830F2D">
            <w:pPr>
              <w:keepLines w:val="0"/>
              <w:jc w:val="center"/>
              <w:rPr>
                <w:b/>
                <w:bCs/>
                <w:iCs/>
                <w:szCs w:val="22"/>
              </w:rPr>
            </w:pPr>
          </w:p>
        </w:tc>
        <w:tc>
          <w:tcPr>
            <w:tcW w:w="1746" w:type="dxa"/>
            <w:vAlign w:val="bottom"/>
          </w:tcPr>
          <w:p w14:paraId="5582DDB2" w14:textId="77777777" w:rsidR="00DF12A6" w:rsidRPr="00DF12A6" w:rsidRDefault="00DF12A6" w:rsidP="00830F2D">
            <w:pPr>
              <w:keepNext/>
              <w:ind w:left="-115" w:right="-115"/>
              <w:jc w:val="center"/>
              <w:rPr>
                <w:b/>
                <w:bCs/>
                <w:szCs w:val="22"/>
              </w:rPr>
            </w:pPr>
            <w:r w:rsidRPr="00DF12A6">
              <w:rPr>
                <w:b/>
                <w:bCs/>
                <w:szCs w:val="22"/>
              </w:rPr>
              <w:t>Year ended 31/12/2020</w:t>
            </w:r>
          </w:p>
          <w:p w14:paraId="187FEC34" w14:textId="77777777" w:rsidR="00DF12A6" w:rsidRPr="00DF12A6" w:rsidRDefault="00DF12A6" w:rsidP="00830F2D">
            <w:pPr>
              <w:keepLines w:val="0"/>
              <w:widowControl w:val="0"/>
              <w:ind w:left="-108" w:right="-108"/>
              <w:jc w:val="center"/>
              <w:rPr>
                <w:b/>
                <w:bCs/>
                <w:szCs w:val="22"/>
              </w:rPr>
            </w:pPr>
            <w:r w:rsidRPr="00DF12A6">
              <w:rPr>
                <w:b/>
                <w:bCs/>
                <w:szCs w:val="22"/>
              </w:rPr>
              <w:t>VND</w:t>
            </w:r>
          </w:p>
        </w:tc>
        <w:tc>
          <w:tcPr>
            <w:tcW w:w="1620" w:type="dxa"/>
            <w:vAlign w:val="bottom"/>
          </w:tcPr>
          <w:p w14:paraId="7E954800" w14:textId="77777777" w:rsidR="00DF12A6" w:rsidRPr="00DF12A6" w:rsidRDefault="00DF12A6" w:rsidP="00830F2D">
            <w:pPr>
              <w:keepNext/>
              <w:ind w:left="-115" w:right="-115"/>
              <w:jc w:val="center"/>
              <w:rPr>
                <w:b/>
                <w:bCs/>
                <w:szCs w:val="22"/>
              </w:rPr>
            </w:pPr>
            <w:r w:rsidRPr="00DF12A6">
              <w:rPr>
                <w:b/>
                <w:bCs/>
                <w:szCs w:val="22"/>
              </w:rPr>
              <w:t>Period from 3/1/2019 to 31/12/2019</w:t>
            </w:r>
          </w:p>
          <w:p w14:paraId="3FF82249" w14:textId="77777777" w:rsidR="00DF12A6" w:rsidRPr="00DF12A6" w:rsidRDefault="00DF12A6" w:rsidP="00830F2D">
            <w:pPr>
              <w:keepLines w:val="0"/>
              <w:ind w:left="-115" w:right="-115"/>
              <w:jc w:val="center"/>
              <w:rPr>
                <w:b/>
                <w:bCs/>
                <w:szCs w:val="22"/>
              </w:rPr>
            </w:pPr>
            <w:r w:rsidRPr="00DF12A6">
              <w:rPr>
                <w:b/>
                <w:bCs/>
                <w:szCs w:val="22"/>
              </w:rPr>
              <w:t>VND</w:t>
            </w:r>
          </w:p>
        </w:tc>
      </w:tr>
      <w:tr w:rsidR="00DF12A6" w:rsidRPr="00DF12A6" w14:paraId="0368B78A"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724" w:type="dxa"/>
            <w:tcBorders>
              <w:top w:val="nil"/>
              <w:left w:val="nil"/>
              <w:bottom w:val="nil"/>
              <w:right w:val="nil"/>
            </w:tcBorders>
            <w:vAlign w:val="bottom"/>
          </w:tcPr>
          <w:p w14:paraId="406BD457" w14:textId="77777777" w:rsidR="00DF12A6" w:rsidRPr="00DF12A6" w:rsidRDefault="00DF12A6" w:rsidP="00830F2D">
            <w:pPr>
              <w:keepLines w:val="0"/>
              <w:jc w:val="left"/>
              <w:rPr>
                <w:szCs w:val="22"/>
              </w:rPr>
            </w:pPr>
          </w:p>
        </w:tc>
        <w:tc>
          <w:tcPr>
            <w:tcW w:w="1746" w:type="dxa"/>
            <w:tcBorders>
              <w:top w:val="nil"/>
              <w:left w:val="nil"/>
              <w:bottom w:val="nil"/>
              <w:right w:val="nil"/>
            </w:tcBorders>
          </w:tcPr>
          <w:p w14:paraId="03BDE49A" w14:textId="77777777" w:rsidR="00DF12A6" w:rsidRPr="00DF12A6" w:rsidRDefault="00DF12A6" w:rsidP="00830F2D">
            <w:pPr>
              <w:keepLines w:val="0"/>
              <w:rPr>
                <w:szCs w:val="22"/>
              </w:rPr>
            </w:pPr>
          </w:p>
        </w:tc>
        <w:tc>
          <w:tcPr>
            <w:tcW w:w="1620" w:type="dxa"/>
            <w:tcBorders>
              <w:top w:val="nil"/>
              <w:left w:val="nil"/>
              <w:bottom w:val="nil"/>
              <w:right w:val="nil"/>
            </w:tcBorders>
          </w:tcPr>
          <w:p w14:paraId="26F79701" w14:textId="77777777" w:rsidR="00DF12A6" w:rsidRPr="00DF12A6" w:rsidRDefault="00DF12A6" w:rsidP="00830F2D">
            <w:pPr>
              <w:keepLines w:val="0"/>
              <w:rPr>
                <w:szCs w:val="22"/>
              </w:rPr>
            </w:pPr>
          </w:p>
        </w:tc>
      </w:tr>
      <w:tr w:rsidR="00DF12A6" w:rsidRPr="00DF12A6" w14:paraId="2690BC83"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24" w:type="dxa"/>
            <w:tcBorders>
              <w:top w:val="nil"/>
              <w:left w:val="nil"/>
              <w:bottom w:val="nil"/>
              <w:right w:val="nil"/>
            </w:tcBorders>
            <w:vAlign w:val="bottom"/>
          </w:tcPr>
          <w:p w14:paraId="6355E91F" w14:textId="77777777" w:rsidR="00DF12A6" w:rsidRPr="00DF12A6" w:rsidRDefault="00DF12A6" w:rsidP="00830F2D">
            <w:pPr>
              <w:keepLines w:val="0"/>
              <w:rPr>
                <w:szCs w:val="22"/>
              </w:rPr>
            </w:pPr>
            <w:r w:rsidRPr="00DF12A6">
              <w:t>Remunerations for the Board of Representatives (Note</w:t>
            </w:r>
            <w:r w:rsidRPr="00DF12A6" w:rsidDel="00E1380E">
              <w:rPr>
                <w:szCs w:val="22"/>
              </w:rPr>
              <w:t xml:space="preserve"> </w:t>
            </w:r>
            <w:r w:rsidRPr="00DF12A6">
              <w:rPr>
                <w:szCs w:val="22"/>
              </w:rPr>
              <w:t>19)</w:t>
            </w:r>
          </w:p>
        </w:tc>
        <w:tc>
          <w:tcPr>
            <w:tcW w:w="1746" w:type="dxa"/>
            <w:tcBorders>
              <w:top w:val="nil"/>
              <w:left w:val="nil"/>
              <w:bottom w:val="nil"/>
              <w:right w:val="nil"/>
            </w:tcBorders>
          </w:tcPr>
          <w:p w14:paraId="71DD28BE" w14:textId="77777777" w:rsidR="00DF12A6" w:rsidRPr="00DF12A6" w:rsidRDefault="00DF12A6" w:rsidP="00830F2D">
            <w:pPr>
              <w:keepLines w:val="0"/>
              <w:jc w:val="right"/>
              <w:rPr>
                <w:szCs w:val="22"/>
              </w:rPr>
            </w:pPr>
            <w:r w:rsidRPr="00DF12A6">
              <w:rPr>
                <w:szCs w:val="22"/>
              </w:rPr>
              <w:t>180,000,000</w:t>
            </w:r>
          </w:p>
        </w:tc>
        <w:tc>
          <w:tcPr>
            <w:tcW w:w="1620" w:type="dxa"/>
            <w:tcBorders>
              <w:top w:val="nil"/>
              <w:left w:val="nil"/>
              <w:bottom w:val="nil"/>
              <w:right w:val="nil"/>
            </w:tcBorders>
          </w:tcPr>
          <w:p w14:paraId="4C710319" w14:textId="77777777" w:rsidR="00DF12A6" w:rsidRPr="00DF12A6" w:rsidRDefault="00DF12A6" w:rsidP="00830F2D">
            <w:pPr>
              <w:keepLines w:val="0"/>
              <w:jc w:val="right"/>
              <w:rPr>
                <w:szCs w:val="22"/>
              </w:rPr>
            </w:pPr>
            <w:r w:rsidRPr="00DF12A6">
              <w:rPr>
                <w:szCs w:val="22"/>
              </w:rPr>
              <w:t>168,870,969</w:t>
            </w:r>
          </w:p>
        </w:tc>
      </w:tr>
      <w:tr w:rsidR="00DF12A6" w:rsidRPr="00DF12A6" w14:paraId="4049385C"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24" w:type="dxa"/>
            <w:tcBorders>
              <w:top w:val="nil"/>
              <w:left w:val="nil"/>
              <w:bottom w:val="nil"/>
              <w:right w:val="nil"/>
            </w:tcBorders>
            <w:shd w:val="clear" w:color="auto" w:fill="auto"/>
            <w:vAlign w:val="bottom"/>
          </w:tcPr>
          <w:p w14:paraId="199CACAF" w14:textId="77777777" w:rsidR="00DF12A6" w:rsidRPr="00DF12A6" w:rsidRDefault="00DF12A6" w:rsidP="00830F2D">
            <w:pPr>
              <w:keepLines w:val="0"/>
              <w:rPr>
                <w:szCs w:val="22"/>
              </w:rPr>
            </w:pPr>
            <w:r w:rsidRPr="00DF12A6">
              <w:t>Bank charges</w:t>
            </w:r>
          </w:p>
        </w:tc>
        <w:tc>
          <w:tcPr>
            <w:tcW w:w="1746" w:type="dxa"/>
            <w:tcBorders>
              <w:top w:val="nil"/>
              <w:left w:val="nil"/>
              <w:bottom w:val="nil"/>
              <w:right w:val="nil"/>
            </w:tcBorders>
          </w:tcPr>
          <w:p w14:paraId="2A9966CE" w14:textId="77777777" w:rsidR="00DF12A6" w:rsidRPr="00DF12A6" w:rsidRDefault="00DF12A6" w:rsidP="00830F2D">
            <w:pPr>
              <w:keepLines w:val="0"/>
              <w:jc w:val="right"/>
              <w:rPr>
                <w:szCs w:val="22"/>
              </w:rPr>
            </w:pPr>
            <w:r w:rsidRPr="00DF12A6">
              <w:rPr>
                <w:szCs w:val="22"/>
              </w:rPr>
              <w:t>1,008,700</w:t>
            </w:r>
          </w:p>
        </w:tc>
        <w:tc>
          <w:tcPr>
            <w:tcW w:w="1620" w:type="dxa"/>
            <w:tcBorders>
              <w:top w:val="nil"/>
              <w:left w:val="nil"/>
              <w:bottom w:val="nil"/>
              <w:right w:val="nil"/>
            </w:tcBorders>
            <w:shd w:val="clear" w:color="auto" w:fill="auto"/>
          </w:tcPr>
          <w:p w14:paraId="5A09AD46" w14:textId="77777777" w:rsidR="00DF12A6" w:rsidRPr="00DF12A6" w:rsidRDefault="00DF12A6" w:rsidP="00830F2D">
            <w:pPr>
              <w:keepLines w:val="0"/>
              <w:jc w:val="right"/>
              <w:rPr>
                <w:szCs w:val="22"/>
              </w:rPr>
            </w:pPr>
            <w:r w:rsidRPr="00DF12A6">
              <w:rPr>
                <w:szCs w:val="22"/>
              </w:rPr>
              <w:t>184,800</w:t>
            </w:r>
          </w:p>
        </w:tc>
      </w:tr>
      <w:tr w:rsidR="00DF12A6" w:rsidRPr="00DF12A6" w14:paraId="7D7B55E1"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24" w:type="dxa"/>
            <w:tcBorders>
              <w:top w:val="nil"/>
              <w:left w:val="nil"/>
              <w:bottom w:val="nil"/>
              <w:right w:val="nil"/>
            </w:tcBorders>
            <w:shd w:val="clear" w:color="auto" w:fill="auto"/>
            <w:vAlign w:val="bottom"/>
          </w:tcPr>
          <w:p w14:paraId="54040AC5" w14:textId="77777777" w:rsidR="00DF12A6" w:rsidRPr="00DF12A6" w:rsidRDefault="00DF12A6" w:rsidP="00830F2D">
            <w:pPr>
              <w:keepLines w:val="0"/>
              <w:jc w:val="left"/>
              <w:rPr>
                <w:szCs w:val="22"/>
              </w:rPr>
            </w:pPr>
          </w:p>
        </w:tc>
        <w:tc>
          <w:tcPr>
            <w:tcW w:w="1746" w:type="dxa"/>
            <w:tcBorders>
              <w:top w:val="nil"/>
              <w:left w:val="nil"/>
              <w:bottom w:val="single" w:sz="4" w:space="0" w:color="auto"/>
              <w:right w:val="nil"/>
            </w:tcBorders>
          </w:tcPr>
          <w:p w14:paraId="3A1E103E" w14:textId="77777777" w:rsidR="00DF12A6" w:rsidRPr="00DF12A6" w:rsidRDefault="00DF12A6" w:rsidP="00830F2D">
            <w:pPr>
              <w:keepLines w:val="0"/>
              <w:jc w:val="right"/>
              <w:rPr>
                <w:szCs w:val="22"/>
              </w:rPr>
            </w:pPr>
          </w:p>
        </w:tc>
        <w:tc>
          <w:tcPr>
            <w:tcW w:w="1620" w:type="dxa"/>
            <w:tcBorders>
              <w:top w:val="nil"/>
              <w:left w:val="nil"/>
              <w:bottom w:val="single" w:sz="4" w:space="0" w:color="auto"/>
              <w:right w:val="nil"/>
            </w:tcBorders>
            <w:shd w:val="clear" w:color="auto" w:fill="auto"/>
          </w:tcPr>
          <w:p w14:paraId="2E61EAD9" w14:textId="77777777" w:rsidR="00DF12A6" w:rsidRPr="00DF12A6" w:rsidRDefault="00DF12A6" w:rsidP="00830F2D">
            <w:pPr>
              <w:keepLines w:val="0"/>
              <w:jc w:val="right"/>
              <w:rPr>
                <w:szCs w:val="22"/>
              </w:rPr>
            </w:pPr>
          </w:p>
        </w:tc>
      </w:tr>
      <w:tr w:rsidR="00DF12A6" w:rsidRPr="00DF12A6" w14:paraId="6389FDA2"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724" w:type="dxa"/>
            <w:tcBorders>
              <w:top w:val="nil"/>
              <w:left w:val="nil"/>
              <w:bottom w:val="nil"/>
              <w:right w:val="nil"/>
            </w:tcBorders>
            <w:vAlign w:val="center"/>
          </w:tcPr>
          <w:p w14:paraId="7F9A8AC7" w14:textId="77777777" w:rsidR="00DF12A6" w:rsidRPr="00DF12A6" w:rsidRDefault="00DF12A6" w:rsidP="00830F2D">
            <w:pPr>
              <w:keepLines w:val="0"/>
              <w:spacing w:before="100" w:after="100"/>
              <w:jc w:val="left"/>
              <w:rPr>
                <w:szCs w:val="22"/>
              </w:rPr>
            </w:pPr>
          </w:p>
        </w:tc>
        <w:tc>
          <w:tcPr>
            <w:tcW w:w="1746" w:type="dxa"/>
            <w:tcBorders>
              <w:top w:val="single" w:sz="4" w:space="0" w:color="auto"/>
              <w:left w:val="nil"/>
              <w:bottom w:val="double" w:sz="4" w:space="0" w:color="auto"/>
              <w:right w:val="nil"/>
            </w:tcBorders>
            <w:vAlign w:val="center"/>
          </w:tcPr>
          <w:p w14:paraId="66CADFD0" w14:textId="77777777" w:rsidR="00DF12A6" w:rsidRPr="00DF12A6" w:rsidRDefault="00DF12A6" w:rsidP="00830F2D">
            <w:pPr>
              <w:keepLines w:val="0"/>
              <w:spacing w:before="100" w:after="100"/>
              <w:jc w:val="right"/>
              <w:rPr>
                <w:szCs w:val="22"/>
              </w:rPr>
            </w:pPr>
            <w:r w:rsidRPr="00DF12A6">
              <w:rPr>
                <w:szCs w:val="22"/>
              </w:rPr>
              <w:t>181,008,700</w:t>
            </w:r>
          </w:p>
        </w:tc>
        <w:tc>
          <w:tcPr>
            <w:tcW w:w="1620" w:type="dxa"/>
            <w:tcBorders>
              <w:top w:val="single" w:sz="4" w:space="0" w:color="auto"/>
              <w:left w:val="nil"/>
              <w:bottom w:val="double" w:sz="4" w:space="0" w:color="auto"/>
              <w:right w:val="nil"/>
            </w:tcBorders>
            <w:vAlign w:val="center"/>
          </w:tcPr>
          <w:p w14:paraId="0FF92195" w14:textId="77777777" w:rsidR="00DF12A6" w:rsidRPr="00DF12A6" w:rsidRDefault="00DF12A6" w:rsidP="00830F2D">
            <w:pPr>
              <w:keepLines w:val="0"/>
              <w:spacing w:before="100" w:after="100"/>
              <w:jc w:val="right"/>
              <w:rPr>
                <w:szCs w:val="22"/>
              </w:rPr>
            </w:pPr>
            <w:r w:rsidRPr="00DF12A6">
              <w:rPr>
                <w:szCs w:val="22"/>
              </w:rPr>
              <w:t>169,055,769</w:t>
            </w:r>
          </w:p>
        </w:tc>
      </w:tr>
    </w:tbl>
    <w:p w14:paraId="3FD42C02" w14:textId="77777777" w:rsidR="00DF12A6" w:rsidRPr="00DF12A6" w:rsidRDefault="00DF12A6" w:rsidP="00DF12A6">
      <w:pPr>
        <w:rPr>
          <w:szCs w:val="22"/>
        </w:rPr>
      </w:pPr>
    </w:p>
    <w:p w14:paraId="49A921BE" w14:textId="77777777" w:rsidR="00DF12A6" w:rsidRPr="00DF12A6" w:rsidRDefault="00DF12A6" w:rsidP="00DF12A6">
      <w:pPr>
        <w:pStyle w:val="Heading2"/>
        <w:numPr>
          <w:ilvl w:val="0"/>
          <w:numId w:val="0"/>
        </w:numPr>
      </w:pPr>
    </w:p>
    <w:p w14:paraId="788047C4" w14:textId="77777777" w:rsidR="00DF12A6" w:rsidRPr="00DF12A6" w:rsidRDefault="00DF12A6" w:rsidP="00DF12A6">
      <w:pPr>
        <w:keepLines w:val="0"/>
        <w:overflowPunct/>
        <w:autoSpaceDE/>
        <w:autoSpaceDN/>
        <w:adjustRightInd/>
        <w:jc w:val="left"/>
        <w:textAlignment w:val="auto"/>
        <w:rPr>
          <w:b/>
          <w:bCs/>
          <w:sz w:val="28"/>
        </w:rPr>
      </w:pPr>
      <w:r w:rsidRPr="00DF12A6">
        <w:br w:type="page"/>
      </w:r>
    </w:p>
    <w:p w14:paraId="6C4E30EC" w14:textId="77777777" w:rsidR="00DF12A6" w:rsidRPr="00DF12A6" w:rsidRDefault="00DF12A6" w:rsidP="00DF12A6">
      <w:pPr>
        <w:pStyle w:val="Heading2"/>
        <w:spacing w:before="0" w:after="140"/>
      </w:pPr>
      <w:r w:rsidRPr="00DF12A6">
        <w:lastRenderedPageBreak/>
        <w:t xml:space="preserve">   </w:t>
      </w:r>
      <w:r w:rsidRPr="00DF12A6">
        <w:tab/>
        <w:t>Net Asset Value</w:t>
      </w:r>
      <w:r w:rsidRPr="00DF12A6" w:rsidDel="00CB159D">
        <w:t xml:space="preserve"> </w:t>
      </w:r>
      <w:r w:rsidRPr="00DF12A6">
        <w:t xml:space="preserve"> </w:t>
      </w:r>
    </w:p>
    <w:tbl>
      <w:tblPr>
        <w:tblW w:w="9099" w:type="dxa"/>
        <w:tblInd w:w="-90" w:type="dxa"/>
        <w:tblBorders>
          <w:bottom w:val="double" w:sz="4" w:space="0" w:color="auto"/>
        </w:tblBorders>
        <w:tblLayout w:type="fixed"/>
        <w:tblLook w:val="04A0" w:firstRow="1" w:lastRow="0" w:firstColumn="1" w:lastColumn="0" w:noHBand="0" w:noVBand="1"/>
      </w:tblPr>
      <w:tblGrid>
        <w:gridCol w:w="594"/>
        <w:gridCol w:w="1566"/>
        <w:gridCol w:w="180"/>
        <w:gridCol w:w="1620"/>
        <w:gridCol w:w="1620"/>
        <w:gridCol w:w="1620"/>
        <w:gridCol w:w="1899"/>
      </w:tblGrid>
      <w:tr w:rsidR="00DF12A6" w:rsidRPr="00DF12A6" w14:paraId="75BD0100" w14:textId="77777777" w:rsidTr="00830F2D">
        <w:trPr>
          <w:tblHeader/>
        </w:trPr>
        <w:tc>
          <w:tcPr>
            <w:tcW w:w="594" w:type="dxa"/>
            <w:vAlign w:val="bottom"/>
          </w:tcPr>
          <w:p w14:paraId="0EB7BE5B" w14:textId="77777777" w:rsidR="00DF12A6" w:rsidRPr="00DF12A6" w:rsidRDefault="00DF12A6" w:rsidP="00830F2D">
            <w:pPr>
              <w:keepNext/>
              <w:ind w:right="-108"/>
              <w:rPr>
                <w:b/>
              </w:rPr>
            </w:pPr>
            <w:bookmarkStart w:id="165" w:name="_Hlk66021707"/>
          </w:p>
        </w:tc>
        <w:tc>
          <w:tcPr>
            <w:tcW w:w="1566" w:type="dxa"/>
            <w:vAlign w:val="bottom"/>
          </w:tcPr>
          <w:p w14:paraId="3A0E5CD6" w14:textId="77777777" w:rsidR="00DF12A6" w:rsidRPr="00DF12A6" w:rsidRDefault="00DF12A6" w:rsidP="00830F2D">
            <w:pPr>
              <w:keepNext/>
              <w:jc w:val="center"/>
              <w:rPr>
                <w:b/>
              </w:rPr>
            </w:pPr>
          </w:p>
        </w:tc>
        <w:tc>
          <w:tcPr>
            <w:tcW w:w="6939" w:type="dxa"/>
            <w:gridSpan w:val="5"/>
            <w:vAlign w:val="bottom"/>
          </w:tcPr>
          <w:p w14:paraId="540C44EC" w14:textId="77777777" w:rsidR="00DF12A6" w:rsidRPr="00DF12A6" w:rsidRDefault="00DF12A6" w:rsidP="00830F2D">
            <w:pPr>
              <w:keepNext/>
              <w:jc w:val="center"/>
              <w:rPr>
                <w:b/>
              </w:rPr>
            </w:pPr>
            <w:r w:rsidRPr="00DF12A6">
              <w:rPr>
                <w:b/>
              </w:rPr>
              <w:t>Year ended</w:t>
            </w:r>
            <w:r w:rsidRPr="00DF12A6">
              <w:rPr>
                <w:b/>
                <w:bCs/>
              </w:rPr>
              <w:t xml:space="preserve"> 31 December 2020</w:t>
            </w:r>
          </w:p>
        </w:tc>
      </w:tr>
      <w:tr w:rsidR="00DF12A6" w:rsidRPr="00DF12A6" w14:paraId="77B2824F" w14:textId="77777777" w:rsidTr="00830F2D">
        <w:trPr>
          <w:tblHeader/>
        </w:trPr>
        <w:tc>
          <w:tcPr>
            <w:tcW w:w="594" w:type="dxa"/>
            <w:vAlign w:val="bottom"/>
          </w:tcPr>
          <w:p w14:paraId="6EDC5316" w14:textId="77777777" w:rsidR="00DF12A6" w:rsidRPr="00DF12A6" w:rsidRDefault="00DF12A6" w:rsidP="00830F2D">
            <w:pPr>
              <w:keepNext/>
              <w:ind w:right="-162"/>
              <w:rPr>
                <w:b/>
              </w:rPr>
            </w:pPr>
            <w:r w:rsidRPr="00DF12A6">
              <w:rPr>
                <w:b/>
              </w:rPr>
              <w:t>No.</w:t>
            </w:r>
          </w:p>
        </w:tc>
        <w:tc>
          <w:tcPr>
            <w:tcW w:w="1566" w:type="dxa"/>
            <w:vAlign w:val="bottom"/>
          </w:tcPr>
          <w:p w14:paraId="156C5706" w14:textId="77777777" w:rsidR="00DF12A6" w:rsidRPr="00DF12A6" w:rsidRDefault="00DF12A6" w:rsidP="00830F2D">
            <w:pPr>
              <w:keepNext/>
              <w:jc w:val="center"/>
              <w:rPr>
                <w:b/>
              </w:rPr>
            </w:pPr>
            <w:r w:rsidRPr="00DF12A6">
              <w:rPr>
                <w:b/>
                <w:bCs/>
              </w:rPr>
              <w:t>At NAV</w:t>
            </w:r>
            <w:r w:rsidRPr="00DF12A6">
              <w:rPr>
                <w:b/>
                <w:bCs/>
              </w:rPr>
              <w:br/>
              <w:t>valuation date</w:t>
            </w:r>
          </w:p>
        </w:tc>
        <w:tc>
          <w:tcPr>
            <w:tcW w:w="1800" w:type="dxa"/>
            <w:gridSpan w:val="2"/>
            <w:vAlign w:val="bottom"/>
          </w:tcPr>
          <w:p w14:paraId="78534789" w14:textId="77777777" w:rsidR="00DF12A6" w:rsidRPr="00DF12A6" w:rsidRDefault="00DF12A6" w:rsidP="00830F2D">
            <w:pPr>
              <w:keepNext/>
              <w:jc w:val="center"/>
              <w:rPr>
                <w:b/>
              </w:rPr>
            </w:pPr>
            <w:r w:rsidRPr="00DF12A6">
              <w:rPr>
                <w:b/>
              </w:rPr>
              <w:t>Net Asset Value</w:t>
            </w:r>
            <w:r w:rsidRPr="00DF12A6" w:rsidDel="004C4FAF">
              <w:rPr>
                <w:b/>
              </w:rPr>
              <w:t xml:space="preserve"> </w:t>
            </w:r>
            <w:r w:rsidRPr="00DF12A6">
              <w:rPr>
                <w:b/>
              </w:rPr>
              <w:t>(NAV)</w:t>
            </w:r>
          </w:p>
        </w:tc>
        <w:tc>
          <w:tcPr>
            <w:tcW w:w="1620" w:type="dxa"/>
            <w:vAlign w:val="bottom"/>
          </w:tcPr>
          <w:p w14:paraId="2DEC421D" w14:textId="77777777" w:rsidR="00DF12A6" w:rsidRPr="00DF12A6" w:rsidRDefault="00DF12A6" w:rsidP="00830F2D">
            <w:pPr>
              <w:keepLines w:val="0"/>
              <w:jc w:val="center"/>
              <w:rPr>
                <w:b/>
              </w:rPr>
            </w:pPr>
            <w:r w:rsidRPr="00DF12A6">
              <w:rPr>
                <w:b/>
              </w:rPr>
              <w:t xml:space="preserve">Number of </w:t>
            </w:r>
          </w:p>
          <w:p w14:paraId="5BB12960" w14:textId="77777777" w:rsidR="00DF12A6" w:rsidRPr="00DF12A6" w:rsidRDefault="00DF12A6" w:rsidP="00830F2D">
            <w:pPr>
              <w:keepNext/>
              <w:jc w:val="center"/>
              <w:rPr>
                <w:b/>
              </w:rPr>
            </w:pPr>
            <w:r w:rsidRPr="00DF12A6">
              <w:rPr>
                <w:b/>
              </w:rPr>
              <w:t>fund units</w:t>
            </w:r>
          </w:p>
        </w:tc>
        <w:tc>
          <w:tcPr>
            <w:tcW w:w="1620" w:type="dxa"/>
            <w:vAlign w:val="bottom"/>
          </w:tcPr>
          <w:p w14:paraId="368D35B9" w14:textId="77777777" w:rsidR="00DF12A6" w:rsidRPr="00DF12A6" w:rsidRDefault="00DF12A6" w:rsidP="00830F2D">
            <w:pPr>
              <w:keepNext/>
              <w:ind w:left="-135" w:right="-81"/>
              <w:jc w:val="center"/>
              <w:rPr>
                <w:b/>
              </w:rPr>
            </w:pPr>
            <w:r w:rsidRPr="00DF12A6">
              <w:rPr>
                <w:b/>
              </w:rPr>
              <w:t xml:space="preserve">NAV per </w:t>
            </w:r>
          </w:p>
          <w:p w14:paraId="6252B89F" w14:textId="77777777" w:rsidR="00DF12A6" w:rsidRPr="00DF12A6" w:rsidRDefault="00DF12A6" w:rsidP="00830F2D">
            <w:pPr>
              <w:keepNext/>
              <w:ind w:left="-135" w:right="-81"/>
              <w:jc w:val="center"/>
              <w:rPr>
                <w:b/>
              </w:rPr>
            </w:pPr>
            <w:r w:rsidRPr="00DF12A6">
              <w:rPr>
                <w:b/>
              </w:rPr>
              <w:t>fund unit</w:t>
            </w:r>
          </w:p>
        </w:tc>
        <w:tc>
          <w:tcPr>
            <w:tcW w:w="1899" w:type="dxa"/>
            <w:vAlign w:val="bottom"/>
          </w:tcPr>
          <w:p w14:paraId="1A81915E" w14:textId="77777777" w:rsidR="00DF12A6" w:rsidRPr="00DF12A6" w:rsidRDefault="00DF12A6" w:rsidP="00830F2D">
            <w:pPr>
              <w:keepNext/>
              <w:ind w:left="-135" w:right="-90"/>
              <w:jc w:val="center"/>
              <w:rPr>
                <w:b/>
              </w:rPr>
            </w:pPr>
            <w:r w:rsidRPr="00DF12A6">
              <w:rPr>
                <w:b/>
              </w:rPr>
              <w:t>Increase/ (decrease) NAV/Fund unit</w:t>
            </w:r>
          </w:p>
        </w:tc>
      </w:tr>
      <w:tr w:rsidR="00DF12A6" w:rsidRPr="00DF12A6" w14:paraId="7C892E58" w14:textId="77777777" w:rsidTr="00830F2D">
        <w:trPr>
          <w:tblHeader/>
        </w:trPr>
        <w:tc>
          <w:tcPr>
            <w:tcW w:w="594" w:type="dxa"/>
            <w:vAlign w:val="bottom"/>
          </w:tcPr>
          <w:p w14:paraId="163E15A0" w14:textId="77777777" w:rsidR="00DF12A6" w:rsidRPr="00DF12A6" w:rsidRDefault="00DF12A6" w:rsidP="00830F2D">
            <w:pPr>
              <w:keepNext/>
              <w:ind w:right="-162"/>
              <w:rPr>
                <w:b/>
              </w:rPr>
            </w:pPr>
          </w:p>
        </w:tc>
        <w:tc>
          <w:tcPr>
            <w:tcW w:w="1566" w:type="dxa"/>
            <w:vAlign w:val="bottom"/>
          </w:tcPr>
          <w:p w14:paraId="66D05797" w14:textId="77777777" w:rsidR="00DF12A6" w:rsidRPr="00DF12A6" w:rsidRDefault="00DF12A6" w:rsidP="00830F2D">
            <w:pPr>
              <w:keepNext/>
              <w:jc w:val="center"/>
              <w:rPr>
                <w:b/>
                <w:bCs/>
              </w:rPr>
            </w:pPr>
          </w:p>
        </w:tc>
        <w:tc>
          <w:tcPr>
            <w:tcW w:w="1800" w:type="dxa"/>
            <w:gridSpan w:val="2"/>
            <w:vAlign w:val="bottom"/>
          </w:tcPr>
          <w:p w14:paraId="61BD2C19" w14:textId="77777777" w:rsidR="00DF12A6" w:rsidRPr="00DF12A6" w:rsidRDefault="00DF12A6" w:rsidP="00830F2D">
            <w:pPr>
              <w:keepNext/>
              <w:jc w:val="center"/>
              <w:rPr>
                <w:b/>
                <w:lang w:val="vi-VN"/>
              </w:rPr>
            </w:pPr>
            <w:r w:rsidRPr="00DF12A6">
              <w:rPr>
                <w:b/>
                <w:lang w:val="vi-VN"/>
              </w:rPr>
              <w:t>VND</w:t>
            </w:r>
          </w:p>
        </w:tc>
        <w:tc>
          <w:tcPr>
            <w:tcW w:w="1620" w:type="dxa"/>
            <w:vAlign w:val="bottom"/>
          </w:tcPr>
          <w:p w14:paraId="315198AB" w14:textId="77777777" w:rsidR="00DF12A6" w:rsidRPr="00DF12A6" w:rsidRDefault="00DF12A6" w:rsidP="00830F2D">
            <w:pPr>
              <w:keepNext/>
              <w:jc w:val="center"/>
              <w:rPr>
                <w:b/>
                <w:lang w:val="en-US"/>
              </w:rPr>
            </w:pPr>
            <w:r w:rsidRPr="00DF12A6">
              <w:rPr>
                <w:b/>
                <w:lang w:val="en-US"/>
              </w:rPr>
              <w:t xml:space="preserve">Fund </w:t>
            </w:r>
            <w:r w:rsidRPr="00DF12A6">
              <w:rPr>
                <w:b/>
                <w:lang w:val="vi-VN"/>
              </w:rPr>
              <w:t>unit</w:t>
            </w:r>
          </w:p>
        </w:tc>
        <w:tc>
          <w:tcPr>
            <w:tcW w:w="1620" w:type="dxa"/>
            <w:vAlign w:val="bottom"/>
          </w:tcPr>
          <w:p w14:paraId="225AACF1" w14:textId="77777777" w:rsidR="00DF12A6" w:rsidRPr="00DF12A6" w:rsidRDefault="00DF12A6" w:rsidP="00830F2D">
            <w:pPr>
              <w:keepNext/>
              <w:ind w:left="-135" w:right="-81"/>
              <w:jc w:val="center"/>
              <w:rPr>
                <w:b/>
                <w:lang w:val="vi-VN"/>
              </w:rPr>
            </w:pPr>
            <w:r w:rsidRPr="00DF12A6">
              <w:rPr>
                <w:b/>
                <w:lang w:val="vi-VN"/>
              </w:rPr>
              <w:t>VND/</w:t>
            </w:r>
            <w:r w:rsidRPr="00DF12A6">
              <w:rPr>
                <w:b/>
                <w:lang w:val="en-US"/>
              </w:rPr>
              <w:t xml:space="preserve">Fund </w:t>
            </w:r>
            <w:r w:rsidRPr="00DF12A6">
              <w:rPr>
                <w:b/>
                <w:lang w:val="vi-VN"/>
              </w:rPr>
              <w:t>unit</w:t>
            </w:r>
          </w:p>
        </w:tc>
        <w:tc>
          <w:tcPr>
            <w:tcW w:w="1899" w:type="dxa"/>
            <w:vAlign w:val="bottom"/>
          </w:tcPr>
          <w:p w14:paraId="0BA964B5" w14:textId="77777777" w:rsidR="00DF12A6" w:rsidRPr="00DF12A6" w:rsidRDefault="00DF12A6" w:rsidP="00830F2D">
            <w:pPr>
              <w:keepNext/>
              <w:ind w:left="-135" w:right="-90"/>
              <w:jc w:val="center"/>
              <w:rPr>
                <w:b/>
                <w:lang w:val="vi-VN"/>
              </w:rPr>
            </w:pPr>
            <w:r w:rsidRPr="00DF12A6">
              <w:rPr>
                <w:b/>
                <w:lang w:val="vi-VN"/>
              </w:rPr>
              <w:t>VND/</w:t>
            </w:r>
            <w:r w:rsidRPr="00DF12A6">
              <w:rPr>
                <w:b/>
                <w:lang w:val="en-US"/>
              </w:rPr>
              <w:t xml:space="preserve">Fund </w:t>
            </w:r>
            <w:r w:rsidRPr="00DF12A6">
              <w:rPr>
                <w:b/>
                <w:lang w:val="vi-VN"/>
              </w:rPr>
              <w:t>unit</w:t>
            </w:r>
          </w:p>
        </w:tc>
      </w:tr>
      <w:tr w:rsidR="00DF12A6" w:rsidRPr="00DF12A6" w14:paraId="1808C897" w14:textId="77777777" w:rsidTr="00830F2D">
        <w:trPr>
          <w:tblHeader/>
        </w:trPr>
        <w:tc>
          <w:tcPr>
            <w:tcW w:w="594" w:type="dxa"/>
            <w:vAlign w:val="bottom"/>
          </w:tcPr>
          <w:p w14:paraId="35C3E7D2" w14:textId="77777777" w:rsidR="00DF12A6" w:rsidRPr="00DF12A6" w:rsidRDefault="00DF12A6" w:rsidP="00830F2D">
            <w:pPr>
              <w:keepNext/>
            </w:pPr>
          </w:p>
        </w:tc>
        <w:tc>
          <w:tcPr>
            <w:tcW w:w="1566" w:type="dxa"/>
            <w:vAlign w:val="bottom"/>
          </w:tcPr>
          <w:p w14:paraId="37A134E3" w14:textId="77777777" w:rsidR="00DF12A6" w:rsidRPr="00DF12A6" w:rsidRDefault="00DF12A6" w:rsidP="00830F2D">
            <w:pPr>
              <w:keepNext/>
              <w:jc w:val="center"/>
            </w:pPr>
          </w:p>
        </w:tc>
        <w:tc>
          <w:tcPr>
            <w:tcW w:w="1800" w:type="dxa"/>
            <w:gridSpan w:val="2"/>
            <w:vAlign w:val="bottom"/>
          </w:tcPr>
          <w:p w14:paraId="3E76BAE3" w14:textId="77777777" w:rsidR="00DF12A6" w:rsidRPr="00DF12A6" w:rsidRDefault="00DF12A6" w:rsidP="00830F2D">
            <w:pPr>
              <w:keepNext/>
              <w:jc w:val="center"/>
            </w:pPr>
            <w:r w:rsidRPr="00DF12A6">
              <w:t>[1]</w:t>
            </w:r>
          </w:p>
        </w:tc>
        <w:tc>
          <w:tcPr>
            <w:tcW w:w="1620" w:type="dxa"/>
            <w:vAlign w:val="bottom"/>
          </w:tcPr>
          <w:p w14:paraId="6BEC68CF" w14:textId="77777777" w:rsidR="00DF12A6" w:rsidRPr="00DF12A6" w:rsidRDefault="00DF12A6" w:rsidP="00830F2D">
            <w:pPr>
              <w:keepNext/>
              <w:jc w:val="center"/>
            </w:pPr>
            <w:r w:rsidRPr="00DF12A6">
              <w:t>[2]</w:t>
            </w:r>
          </w:p>
        </w:tc>
        <w:tc>
          <w:tcPr>
            <w:tcW w:w="1620" w:type="dxa"/>
            <w:vAlign w:val="bottom"/>
          </w:tcPr>
          <w:p w14:paraId="677DBEF0" w14:textId="77777777" w:rsidR="00DF12A6" w:rsidRPr="00DF12A6" w:rsidRDefault="00DF12A6" w:rsidP="00830F2D">
            <w:pPr>
              <w:keepNext/>
              <w:ind w:left="-15" w:right="-86" w:hanging="115"/>
              <w:jc w:val="center"/>
            </w:pPr>
            <w:r w:rsidRPr="00DF12A6">
              <w:t>[3] = [1]</w:t>
            </w:r>
            <w:proofErr w:type="gramStart"/>
            <w:r w:rsidRPr="00DF12A6">
              <w:t>/[</w:t>
            </w:r>
            <w:proofErr w:type="gramEnd"/>
            <w:r w:rsidRPr="00DF12A6">
              <w:t>2]</w:t>
            </w:r>
          </w:p>
        </w:tc>
        <w:tc>
          <w:tcPr>
            <w:tcW w:w="1899" w:type="dxa"/>
            <w:vAlign w:val="bottom"/>
          </w:tcPr>
          <w:p w14:paraId="5E12F333" w14:textId="77777777" w:rsidR="00DF12A6" w:rsidRPr="00DF12A6" w:rsidRDefault="00DF12A6" w:rsidP="00830F2D">
            <w:pPr>
              <w:keepNext/>
            </w:pPr>
          </w:p>
        </w:tc>
      </w:tr>
      <w:tr w:rsidR="00DF12A6" w:rsidRPr="00DF12A6" w14:paraId="60326BCF" w14:textId="77777777" w:rsidTr="00830F2D">
        <w:tc>
          <w:tcPr>
            <w:tcW w:w="594" w:type="dxa"/>
            <w:vAlign w:val="bottom"/>
          </w:tcPr>
          <w:p w14:paraId="24041343" w14:textId="77777777" w:rsidR="00DF12A6" w:rsidRPr="00DF12A6" w:rsidRDefault="00DF12A6" w:rsidP="00830F2D">
            <w:pPr>
              <w:keepNext/>
            </w:pPr>
          </w:p>
        </w:tc>
        <w:tc>
          <w:tcPr>
            <w:tcW w:w="1566" w:type="dxa"/>
          </w:tcPr>
          <w:p w14:paraId="4B63B2FA" w14:textId="77777777" w:rsidR="00DF12A6" w:rsidRPr="00DF12A6" w:rsidRDefault="00DF12A6" w:rsidP="00830F2D">
            <w:pPr>
              <w:keepNext/>
              <w:ind w:left="-108"/>
              <w:jc w:val="center"/>
              <w:rPr>
                <w:szCs w:val="22"/>
              </w:rPr>
            </w:pPr>
            <w:r w:rsidRPr="00DF12A6">
              <w:t>02/01/2020</w:t>
            </w:r>
          </w:p>
        </w:tc>
        <w:tc>
          <w:tcPr>
            <w:tcW w:w="1800" w:type="dxa"/>
            <w:gridSpan w:val="2"/>
          </w:tcPr>
          <w:p w14:paraId="4AD5FF28" w14:textId="77777777" w:rsidR="00DF12A6" w:rsidRPr="00DF12A6" w:rsidRDefault="00DF12A6" w:rsidP="00830F2D">
            <w:pPr>
              <w:keepNext/>
              <w:jc w:val="right"/>
              <w:rPr>
                <w:szCs w:val="22"/>
              </w:rPr>
            </w:pPr>
            <w:r w:rsidRPr="00DF12A6">
              <w:t>80,870,153,926</w:t>
            </w:r>
          </w:p>
        </w:tc>
        <w:tc>
          <w:tcPr>
            <w:tcW w:w="1620" w:type="dxa"/>
          </w:tcPr>
          <w:p w14:paraId="0EAA6F4F" w14:textId="77777777" w:rsidR="00DF12A6" w:rsidRPr="00DF12A6" w:rsidRDefault="00DF12A6" w:rsidP="00830F2D">
            <w:pPr>
              <w:keepNext/>
              <w:jc w:val="right"/>
              <w:rPr>
                <w:szCs w:val="22"/>
              </w:rPr>
            </w:pPr>
            <w:r w:rsidRPr="00DF12A6">
              <w:t>7,747,580.49</w:t>
            </w:r>
          </w:p>
        </w:tc>
        <w:tc>
          <w:tcPr>
            <w:tcW w:w="1620" w:type="dxa"/>
          </w:tcPr>
          <w:p w14:paraId="3B7CF201" w14:textId="77777777" w:rsidR="00DF12A6" w:rsidRPr="00DF12A6" w:rsidRDefault="00DF12A6" w:rsidP="00830F2D">
            <w:pPr>
              <w:keepNext/>
              <w:jc w:val="right"/>
              <w:rPr>
                <w:szCs w:val="22"/>
              </w:rPr>
            </w:pPr>
            <w:r w:rsidRPr="00DF12A6">
              <w:t>10,438.11</w:t>
            </w:r>
          </w:p>
        </w:tc>
        <w:tc>
          <w:tcPr>
            <w:tcW w:w="1899" w:type="dxa"/>
          </w:tcPr>
          <w:p w14:paraId="435CF511" w14:textId="77777777" w:rsidR="00DF12A6" w:rsidRPr="00DF12A6" w:rsidRDefault="00DF12A6" w:rsidP="00830F2D">
            <w:pPr>
              <w:keepNext/>
              <w:rPr>
                <w:szCs w:val="22"/>
              </w:rPr>
            </w:pPr>
          </w:p>
        </w:tc>
      </w:tr>
      <w:tr w:rsidR="00DF12A6" w:rsidRPr="00DF12A6" w14:paraId="393A901C" w14:textId="77777777" w:rsidTr="00830F2D">
        <w:tc>
          <w:tcPr>
            <w:tcW w:w="594" w:type="dxa"/>
            <w:vAlign w:val="bottom"/>
          </w:tcPr>
          <w:p w14:paraId="095ECDDA" w14:textId="77777777" w:rsidR="00DF12A6" w:rsidRPr="00DF12A6" w:rsidRDefault="00DF12A6" w:rsidP="00830F2D">
            <w:pPr>
              <w:keepNext/>
              <w:rPr>
                <w:szCs w:val="22"/>
              </w:rPr>
            </w:pPr>
            <w:r w:rsidRPr="00DF12A6">
              <w:rPr>
                <w:szCs w:val="22"/>
              </w:rPr>
              <w:t>1</w:t>
            </w:r>
          </w:p>
        </w:tc>
        <w:tc>
          <w:tcPr>
            <w:tcW w:w="1566" w:type="dxa"/>
          </w:tcPr>
          <w:p w14:paraId="150BDC05" w14:textId="77777777" w:rsidR="00DF12A6" w:rsidRPr="00DF12A6" w:rsidRDefault="00DF12A6" w:rsidP="00830F2D">
            <w:pPr>
              <w:keepNext/>
              <w:ind w:left="-108"/>
              <w:jc w:val="center"/>
              <w:rPr>
                <w:szCs w:val="22"/>
              </w:rPr>
            </w:pPr>
            <w:r w:rsidRPr="00DF12A6">
              <w:t>07/01/2020</w:t>
            </w:r>
          </w:p>
        </w:tc>
        <w:tc>
          <w:tcPr>
            <w:tcW w:w="1800" w:type="dxa"/>
            <w:gridSpan w:val="2"/>
          </w:tcPr>
          <w:p w14:paraId="03046BA9" w14:textId="77777777" w:rsidR="00DF12A6" w:rsidRPr="00DF12A6" w:rsidRDefault="00DF12A6" w:rsidP="00830F2D">
            <w:pPr>
              <w:keepNext/>
              <w:jc w:val="right"/>
            </w:pPr>
            <w:r w:rsidRPr="00DF12A6">
              <w:t>80,241,521,883</w:t>
            </w:r>
          </w:p>
        </w:tc>
        <w:tc>
          <w:tcPr>
            <w:tcW w:w="1620" w:type="dxa"/>
          </w:tcPr>
          <w:p w14:paraId="5BA2DC94" w14:textId="77777777" w:rsidR="00DF12A6" w:rsidRPr="00DF12A6" w:rsidRDefault="00DF12A6" w:rsidP="00830F2D">
            <w:pPr>
              <w:keepNext/>
              <w:jc w:val="right"/>
            </w:pPr>
            <w:r w:rsidRPr="00DF12A6">
              <w:t xml:space="preserve"> 7,747,580.49 </w:t>
            </w:r>
          </w:p>
        </w:tc>
        <w:tc>
          <w:tcPr>
            <w:tcW w:w="1620" w:type="dxa"/>
          </w:tcPr>
          <w:p w14:paraId="11F4FDBA" w14:textId="77777777" w:rsidR="00DF12A6" w:rsidRPr="00DF12A6" w:rsidRDefault="00DF12A6" w:rsidP="00830F2D">
            <w:pPr>
              <w:keepNext/>
              <w:jc w:val="right"/>
            </w:pPr>
            <w:r w:rsidRPr="00DF12A6">
              <w:t xml:space="preserve"> 10,356.97 </w:t>
            </w:r>
          </w:p>
        </w:tc>
        <w:tc>
          <w:tcPr>
            <w:tcW w:w="1899" w:type="dxa"/>
          </w:tcPr>
          <w:p w14:paraId="7EB67885" w14:textId="77777777" w:rsidR="00DF12A6" w:rsidRPr="00DF12A6" w:rsidRDefault="00DF12A6" w:rsidP="00830F2D">
            <w:pPr>
              <w:keepNext/>
              <w:ind w:right="-72"/>
              <w:jc w:val="right"/>
            </w:pPr>
            <w:r w:rsidRPr="00DF12A6">
              <w:t>(81.14)</w:t>
            </w:r>
          </w:p>
        </w:tc>
      </w:tr>
      <w:tr w:rsidR="00DF12A6" w:rsidRPr="00DF12A6" w14:paraId="2DAB77A1" w14:textId="77777777" w:rsidTr="00830F2D">
        <w:tc>
          <w:tcPr>
            <w:tcW w:w="594" w:type="dxa"/>
            <w:vAlign w:val="center"/>
          </w:tcPr>
          <w:p w14:paraId="16B75D83" w14:textId="77777777" w:rsidR="00DF12A6" w:rsidRPr="00DF12A6" w:rsidRDefault="00DF12A6" w:rsidP="00830F2D">
            <w:pPr>
              <w:keepLines w:val="0"/>
              <w:jc w:val="left"/>
            </w:pPr>
            <w:r w:rsidRPr="00DF12A6">
              <w:rPr>
                <w:szCs w:val="22"/>
              </w:rPr>
              <w:t>2</w:t>
            </w:r>
          </w:p>
        </w:tc>
        <w:tc>
          <w:tcPr>
            <w:tcW w:w="1566" w:type="dxa"/>
            <w:shd w:val="clear" w:color="auto" w:fill="auto"/>
          </w:tcPr>
          <w:p w14:paraId="138B2E2E" w14:textId="77777777" w:rsidR="00DF12A6" w:rsidRPr="00DF12A6" w:rsidRDefault="00DF12A6" w:rsidP="00830F2D">
            <w:pPr>
              <w:keepNext/>
              <w:ind w:left="-108"/>
              <w:jc w:val="center"/>
            </w:pPr>
            <w:r w:rsidRPr="00DF12A6">
              <w:t>14/01/2020</w:t>
            </w:r>
          </w:p>
        </w:tc>
        <w:tc>
          <w:tcPr>
            <w:tcW w:w="1800" w:type="dxa"/>
            <w:gridSpan w:val="2"/>
            <w:shd w:val="clear" w:color="auto" w:fill="auto"/>
          </w:tcPr>
          <w:p w14:paraId="5D77480B" w14:textId="77777777" w:rsidR="00DF12A6" w:rsidRPr="00DF12A6" w:rsidRDefault="00DF12A6" w:rsidP="00830F2D">
            <w:pPr>
              <w:keepNext/>
              <w:ind w:left="-108"/>
              <w:jc w:val="right"/>
            </w:pPr>
            <w:r w:rsidRPr="00DF12A6">
              <w:t>80,968,909,343</w:t>
            </w:r>
          </w:p>
        </w:tc>
        <w:tc>
          <w:tcPr>
            <w:tcW w:w="1620" w:type="dxa"/>
            <w:shd w:val="clear" w:color="auto" w:fill="auto"/>
          </w:tcPr>
          <w:p w14:paraId="4413A3B7" w14:textId="77777777" w:rsidR="00DF12A6" w:rsidRPr="00DF12A6" w:rsidRDefault="00DF12A6" w:rsidP="00830F2D">
            <w:pPr>
              <w:keepNext/>
              <w:jc w:val="right"/>
            </w:pPr>
            <w:r w:rsidRPr="00DF12A6">
              <w:t xml:space="preserve"> 7,740,459.89 </w:t>
            </w:r>
          </w:p>
        </w:tc>
        <w:tc>
          <w:tcPr>
            <w:tcW w:w="1620" w:type="dxa"/>
            <w:shd w:val="clear" w:color="auto" w:fill="auto"/>
          </w:tcPr>
          <w:p w14:paraId="407C7587" w14:textId="77777777" w:rsidR="00DF12A6" w:rsidRPr="00DF12A6" w:rsidRDefault="00DF12A6" w:rsidP="00830F2D">
            <w:pPr>
              <w:keepNext/>
              <w:jc w:val="right"/>
            </w:pPr>
            <w:r w:rsidRPr="00DF12A6">
              <w:t xml:space="preserve"> 10,460.47 </w:t>
            </w:r>
          </w:p>
        </w:tc>
        <w:tc>
          <w:tcPr>
            <w:tcW w:w="1899" w:type="dxa"/>
            <w:shd w:val="clear" w:color="auto" w:fill="auto"/>
          </w:tcPr>
          <w:p w14:paraId="01B591EA" w14:textId="77777777" w:rsidR="00DF12A6" w:rsidRPr="00DF12A6" w:rsidRDefault="00DF12A6" w:rsidP="00830F2D">
            <w:pPr>
              <w:keepNext/>
              <w:jc w:val="right"/>
            </w:pPr>
            <w:r w:rsidRPr="00DF12A6">
              <w:t xml:space="preserve"> 103.50 </w:t>
            </w:r>
          </w:p>
        </w:tc>
      </w:tr>
      <w:tr w:rsidR="00DF12A6" w:rsidRPr="00DF12A6" w14:paraId="78AD608C" w14:textId="77777777" w:rsidTr="00830F2D">
        <w:tc>
          <w:tcPr>
            <w:tcW w:w="594" w:type="dxa"/>
            <w:vAlign w:val="center"/>
          </w:tcPr>
          <w:p w14:paraId="2619291E" w14:textId="77777777" w:rsidR="00DF12A6" w:rsidRPr="00DF12A6" w:rsidRDefault="00DF12A6" w:rsidP="00830F2D">
            <w:pPr>
              <w:keepLines w:val="0"/>
              <w:jc w:val="left"/>
            </w:pPr>
            <w:r w:rsidRPr="00DF12A6">
              <w:rPr>
                <w:szCs w:val="22"/>
              </w:rPr>
              <w:t>3</w:t>
            </w:r>
          </w:p>
        </w:tc>
        <w:tc>
          <w:tcPr>
            <w:tcW w:w="1566" w:type="dxa"/>
            <w:shd w:val="clear" w:color="auto" w:fill="auto"/>
          </w:tcPr>
          <w:p w14:paraId="2E4B3546" w14:textId="77777777" w:rsidR="00DF12A6" w:rsidRPr="00DF12A6" w:rsidRDefault="00DF12A6" w:rsidP="00830F2D">
            <w:pPr>
              <w:keepNext/>
              <w:ind w:left="-108"/>
              <w:jc w:val="center"/>
            </w:pPr>
            <w:r w:rsidRPr="00DF12A6">
              <w:t>21/01/2020</w:t>
            </w:r>
          </w:p>
        </w:tc>
        <w:tc>
          <w:tcPr>
            <w:tcW w:w="1800" w:type="dxa"/>
            <w:gridSpan w:val="2"/>
            <w:shd w:val="clear" w:color="auto" w:fill="auto"/>
          </w:tcPr>
          <w:p w14:paraId="16477BF3" w14:textId="77777777" w:rsidR="00DF12A6" w:rsidRPr="00DF12A6" w:rsidRDefault="00DF12A6" w:rsidP="00830F2D">
            <w:pPr>
              <w:keepNext/>
              <w:ind w:left="-108"/>
              <w:jc w:val="right"/>
            </w:pPr>
            <w:r w:rsidRPr="00DF12A6">
              <w:t>82,776,193,406</w:t>
            </w:r>
          </w:p>
        </w:tc>
        <w:tc>
          <w:tcPr>
            <w:tcW w:w="1620" w:type="dxa"/>
            <w:shd w:val="clear" w:color="auto" w:fill="auto"/>
          </w:tcPr>
          <w:p w14:paraId="4F6AD19F" w14:textId="77777777" w:rsidR="00DF12A6" w:rsidRPr="00DF12A6" w:rsidRDefault="00DF12A6" w:rsidP="00830F2D">
            <w:pPr>
              <w:keepNext/>
              <w:jc w:val="right"/>
            </w:pPr>
            <w:r w:rsidRPr="00DF12A6">
              <w:t xml:space="preserve"> 7,741,690.60 </w:t>
            </w:r>
          </w:p>
        </w:tc>
        <w:tc>
          <w:tcPr>
            <w:tcW w:w="1620" w:type="dxa"/>
            <w:shd w:val="clear" w:color="auto" w:fill="auto"/>
          </w:tcPr>
          <w:p w14:paraId="4FF8B161" w14:textId="77777777" w:rsidR="00DF12A6" w:rsidRPr="00DF12A6" w:rsidRDefault="00DF12A6" w:rsidP="00830F2D">
            <w:pPr>
              <w:keepNext/>
              <w:jc w:val="right"/>
            </w:pPr>
            <w:r w:rsidRPr="00DF12A6">
              <w:t xml:space="preserve"> 10,692.26 </w:t>
            </w:r>
          </w:p>
        </w:tc>
        <w:tc>
          <w:tcPr>
            <w:tcW w:w="1899" w:type="dxa"/>
            <w:shd w:val="clear" w:color="auto" w:fill="auto"/>
          </w:tcPr>
          <w:p w14:paraId="12B9B04E" w14:textId="77777777" w:rsidR="00DF12A6" w:rsidRPr="00DF12A6" w:rsidRDefault="00DF12A6" w:rsidP="00830F2D">
            <w:pPr>
              <w:keepNext/>
              <w:jc w:val="right"/>
            </w:pPr>
            <w:r w:rsidRPr="00DF12A6">
              <w:t xml:space="preserve"> 231.79 </w:t>
            </w:r>
          </w:p>
        </w:tc>
      </w:tr>
      <w:tr w:rsidR="00DF12A6" w:rsidRPr="00DF12A6" w14:paraId="4D6E1265" w14:textId="77777777" w:rsidTr="00830F2D">
        <w:tc>
          <w:tcPr>
            <w:tcW w:w="594" w:type="dxa"/>
            <w:vAlign w:val="center"/>
          </w:tcPr>
          <w:p w14:paraId="2E5DCE40" w14:textId="77777777" w:rsidR="00DF12A6" w:rsidRPr="00DF12A6" w:rsidRDefault="00DF12A6" w:rsidP="00830F2D">
            <w:pPr>
              <w:keepLines w:val="0"/>
              <w:jc w:val="left"/>
            </w:pPr>
            <w:r w:rsidRPr="00DF12A6">
              <w:rPr>
                <w:szCs w:val="22"/>
              </w:rPr>
              <w:t>4</w:t>
            </w:r>
          </w:p>
        </w:tc>
        <w:tc>
          <w:tcPr>
            <w:tcW w:w="1566" w:type="dxa"/>
            <w:shd w:val="clear" w:color="auto" w:fill="auto"/>
          </w:tcPr>
          <w:p w14:paraId="5FBE3C99" w14:textId="77777777" w:rsidR="00DF12A6" w:rsidRPr="00DF12A6" w:rsidRDefault="00DF12A6" w:rsidP="00830F2D">
            <w:pPr>
              <w:keepNext/>
              <w:ind w:left="-108"/>
              <w:jc w:val="center"/>
            </w:pPr>
            <w:r w:rsidRPr="00DF12A6">
              <w:t>01/02/2020</w:t>
            </w:r>
          </w:p>
        </w:tc>
        <w:tc>
          <w:tcPr>
            <w:tcW w:w="1800" w:type="dxa"/>
            <w:gridSpan w:val="2"/>
            <w:shd w:val="clear" w:color="auto" w:fill="auto"/>
          </w:tcPr>
          <w:p w14:paraId="2027A123" w14:textId="77777777" w:rsidR="00DF12A6" w:rsidRPr="00DF12A6" w:rsidRDefault="00DF12A6" w:rsidP="00830F2D">
            <w:pPr>
              <w:keepNext/>
              <w:ind w:left="-108"/>
              <w:jc w:val="right"/>
            </w:pPr>
            <w:r w:rsidRPr="00DF12A6">
              <w:t>78,817,766,351</w:t>
            </w:r>
          </w:p>
        </w:tc>
        <w:tc>
          <w:tcPr>
            <w:tcW w:w="1620" w:type="dxa"/>
            <w:shd w:val="clear" w:color="auto" w:fill="auto"/>
          </w:tcPr>
          <w:p w14:paraId="2B5D703E" w14:textId="77777777" w:rsidR="00DF12A6" w:rsidRPr="00DF12A6" w:rsidRDefault="00DF12A6" w:rsidP="00830F2D">
            <w:pPr>
              <w:keepNext/>
              <w:jc w:val="right"/>
            </w:pPr>
            <w:r w:rsidRPr="00DF12A6">
              <w:t xml:space="preserve"> 7,760,349.05 </w:t>
            </w:r>
          </w:p>
        </w:tc>
        <w:tc>
          <w:tcPr>
            <w:tcW w:w="1620" w:type="dxa"/>
            <w:shd w:val="clear" w:color="auto" w:fill="auto"/>
          </w:tcPr>
          <w:p w14:paraId="3AA7BAAA" w14:textId="77777777" w:rsidR="00DF12A6" w:rsidRPr="00DF12A6" w:rsidRDefault="00DF12A6" w:rsidP="00830F2D">
            <w:pPr>
              <w:keepNext/>
              <w:jc w:val="right"/>
            </w:pPr>
            <w:r w:rsidRPr="00DF12A6">
              <w:t xml:space="preserve"> 10,156.47 </w:t>
            </w:r>
          </w:p>
        </w:tc>
        <w:tc>
          <w:tcPr>
            <w:tcW w:w="1899" w:type="dxa"/>
            <w:shd w:val="clear" w:color="auto" w:fill="auto"/>
          </w:tcPr>
          <w:p w14:paraId="4FB0D1D1" w14:textId="77777777" w:rsidR="00DF12A6" w:rsidRPr="00DF12A6" w:rsidRDefault="00DF12A6" w:rsidP="00830F2D">
            <w:pPr>
              <w:keepNext/>
              <w:ind w:right="-72"/>
              <w:jc w:val="right"/>
            </w:pPr>
            <w:r w:rsidRPr="00DF12A6">
              <w:t xml:space="preserve"> (535.79)</w:t>
            </w:r>
          </w:p>
        </w:tc>
      </w:tr>
      <w:tr w:rsidR="00DF12A6" w:rsidRPr="00DF12A6" w14:paraId="07684706" w14:textId="77777777" w:rsidTr="00830F2D">
        <w:tc>
          <w:tcPr>
            <w:tcW w:w="594" w:type="dxa"/>
            <w:vAlign w:val="center"/>
          </w:tcPr>
          <w:p w14:paraId="12C493DF" w14:textId="77777777" w:rsidR="00DF12A6" w:rsidRPr="00DF12A6" w:rsidRDefault="00DF12A6" w:rsidP="00830F2D">
            <w:pPr>
              <w:keepLines w:val="0"/>
              <w:jc w:val="left"/>
              <w:rPr>
                <w:szCs w:val="22"/>
              </w:rPr>
            </w:pPr>
            <w:r w:rsidRPr="00DF12A6">
              <w:rPr>
                <w:szCs w:val="22"/>
              </w:rPr>
              <w:t>5</w:t>
            </w:r>
          </w:p>
        </w:tc>
        <w:tc>
          <w:tcPr>
            <w:tcW w:w="1566" w:type="dxa"/>
            <w:shd w:val="clear" w:color="auto" w:fill="auto"/>
          </w:tcPr>
          <w:p w14:paraId="1A698A10" w14:textId="77777777" w:rsidR="00DF12A6" w:rsidRPr="00DF12A6" w:rsidRDefault="00DF12A6" w:rsidP="00830F2D">
            <w:pPr>
              <w:keepNext/>
              <w:ind w:left="-108"/>
              <w:jc w:val="center"/>
            </w:pPr>
            <w:r w:rsidRPr="00DF12A6">
              <w:t>04/02/2020</w:t>
            </w:r>
          </w:p>
        </w:tc>
        <w:tc>
          <w:tcPr>
            <w:tcW w:w="1800" w:type="dxa"/>
            <w:gridSpan w:val="2"/>
            <w:shd w:val="clear" w:color="auto" w:fill="auto"/>
          </w:tcPr>
          <w:p w14:paraId="5DE23631" w14:textId="77777777" w:rsidR="00DF12A6" w:rsidRPr="00DF12A6" w:rsidRDefault="00DF12A6" w:rsidP="00830F2D">
            <w:pPr>
              <w:keepNext/>
              <w:ind w:left="-108"/>
              <w:jc w:val="right"/>
            </w:pPr>
            <w:r w:rsidRPr="00DF12A6">
              <w:t>78,334,172,844</w:t>
            </w:r>
          </w:p>
        </w:tc>
        <w:tc>
          <w:tcPr>
            <w:tcW w:w="1620" w:type="dxa"/>
            <w:shd w:val="clear" w:color="auto" w:fill="auto"/>
          </w:tcPr>
          <w:p w14:paraId="4A45E059" w14:textId="77777777" w:rsidR="00DF12A6" w:rsidRPr="00DF12A6" w:rsidRDefault="00DF12A6" w:rsidP="00830F2D">
            <w:pPr>
              <w:keepNext/>
              <w:jc w:val="right"/>
            </w:pPr>
            <w:r w:rsidRPr="00DF12A6">
              <w:t xml:space="preserve"> 7,760,349.05 </w:t>
            </w:r>
          </w:p>
        </w:tc>
        <w:tc>
          <w:tcPr>
            <w:tcW w:w="1620" w:type="dxa"/>
            <w:shd w:val="clear" w:color="auto" w:fill="auto"/>
          </w:tcPr>
          <w:p w14:paraId="75BC9B68" w14:textId="77777777" w:rsidR="00DF12A6" w:rsidRPr="00DF12A6" w:rsidRDefault="00DF12A6" w:rsidP="00830F2D">
            <w:pPr>
              <w:keepNext/>
              <w:jc w:val="right"/>
            </w:pPr>
            <w:r w:rsidRPr="00DF12A6">
              <w:t xml:space="preserve"> 10,094.15 </w:t>
            </w:r>
          </w:p>
        </w:tc>
        <w:tc>
          <w:tcPr>
            <w:tcW w:w="1899" w:type="dxa"/>
            <w:shd w:val="clear" w:color="auto" w:fill="auto"/>
          </w:tcPr>
          <w:p w14:paraId="5FA2E641" w14:textId="77777777" w:rsidR="00DF12A6" w:rsidRPr="00DF12A6" w:rsidRDefault="00DF12A6" w:rsidP="00830F2D">
            <w:pPr>
              <w:keepNext/>
              <w:ind w:right="-72"/>
              <w:jc w:val="right"/>
            </w:pPr>
            <w:r w:rsidRPr="00DF12A6">
              <w:t xml:space="preserve"> (62.32)</w:t>
            </w:r>
          </w:p>
        </w:tc>
      </w:tr>
      <w:tr w:rsidR="00DF12A6" w:rsidRPr="00DF12A6" w14:paraId="30C1F33C" w14:textId="77777777" w:rsidTr="00830F2D">
        <w:tc>
          <w:tcPr>
            <w:tcW w:w="594" w:type="dxa"/>
            <w:vAlign w:val="center"/>
          </w:tcPr>
          <w:p w14:paraId="46796AE0" w14:textId="77777777" w:rsidR="00DF12A6" w:rsidRPr="00DF12A6" w:rsidRDefault="00DF12A6" w:rsidP="00830F2D">
            <w:pPr>
              <w:keepLines w:val="0"/>
              <w:jc w:val="left"/>
              <w:rPr>
                <w:szCs w:val="22"/>
              </w:rPr>
            </w:pPr>
            <w:r w:rsidRPr="00DF12A6">
              <w:rPr>
                <w:szCs w:val="22"/>
              </w:rPr>
              <w:t>6</w:t>
            </w:r>
          </w:p>
        </w:tc>
        <w:tc>
          <w:tcPr>
            <w:tcW w:w="1566" w:type="dxa"/>
            <w:shd w:val="clear" w:color="auto" w:fill="auto"/>
          </w:tcPr>
          <w:p w14:paraId="3B05E7F8" w14:textId="77777777" w:rsidR="00DF12A6" w:rsidRPr="00DF12A6" w:rsidRDefault="00DF12A6" w:rsidP="00830F2D">
            <w:pPr>
              <w:keepNext/>
              <w:ind w:left="-108"/>
              <w:jc w:val="center"/>
            </w:pPr>
            <w:r w:rsidRPr="00DF12A6">
              <w:t>11/02/2020</w:t>
            </w:r>
          </w:p>
        </w:tc>
        <w:tc>
          <w:tcPr>
            <w:tcW w:w="1800" w:type="dxa"/>
            <w:gridSpan w:val="2"/>
            <w:shd w:val="clear" w:color="auto" w:fill="auto"/>
          </w:tcPr>
          <w:p w14:paraId="6CA0F1B4" w14:textId="77777777" w:rsidR="00DF12A6" w:rsidRPr="00DF12A6" w:rsidDel="00900042" w:rsidRDefault="00DF12A6" w:rsidP="00830F2D">
            <w:pPr>
              <w:keepNext/>
              <w:ind w:left="-108"/>
              <w:jc w:val="right"/>
            </w:pPr>
            <w:r w:rsidRPr="00DF12A6">
              <w:t>78,871,089,504</w:t>
            </w:r>
          </w:p>
        </w:tc>
        <w:tc>
          <w:tcPr>
            <w:tcW w:w="1620" w:type="dxa"/>
            <w:shd w:val="clear" w:color="auto" w:fill="auto"/>
          </w:tcPr>
          <w:p w14:paraId="756573B5" w14:textId="77777777" w:rsidR="00DF12A6" w:rsidRPr="00DF12A6" w:rsidDel="00900042" w:rsidRDefault="00DF12A6" w:rsidP="00830F2D">
            <w:pPr>
              <w:keepNext/>
              <w:jc w:val="right"/>
            </w:pPr>
            <w:r w:rsidRPr="00DF12A6">
              <w:t xml:space="preserve"> 7,768,472.51 </w:t>
            </w:r>
          </w:p>
        </w:tc>
        <w:tc>
          <w:tcPr>
            <w:tcW w:w="1620" w:type="dxa"/>
            <w:shd w:val="clear" w:color="auto" w:fill="auto"/>
          </w:tcPr>
          <w:p w14:paraId="5014E78E" w14:textId="77777777" w:rsidR="00DF12A6" w:rsidRPr="00DF12A6" w:rsidDel="00900042" w:rsidRDefault="00DF12A6" w:rsidP="00830F2D">
            <w:pPr>
              <w:keepNext/>
              <w:jc w:val="right"/>
            </w:pPr>
            <w:r w:rsidRPr="00DF12A6">
              <w:t xml:space="preserve"> 10,152.71 </w:t>
            </w:r>
          </w:p>
        </w:tc>
        <w:tc>
          <w:tcPr>
            <w:tcW w:w="1899" w:type="dxa"/>
            <w:shd w:val="clear" w:color="auto" w:fill="auto"/>
          </w:tcPr>
          <w:p w14:paraId="4D0415B7" w14:textId="77777777" w:rsidR="00DF12A6" w:rsidRPr="00DF12A6" w:rsidRDefault="00DF12A6" w:rsidP="00830F2D">
            <w:pPr>
              <w:keepNext/>
              <w:jc w:val="right"/>
            </w:pPr>
            <w:r w:rsidRPr="00DF12A6">
              <w:t xml:space="preserve"> 58.56 </w:t>
            </w:r>
          </w:p>
        </w:tc>
      </w:tr>
      <w:tr w:rsidR="00DF12A6" w:rsidRPr="00DF12A6" w14:paraId="1D432C1C" w14:textId="77777777" w:rsidTr="00830F2D">
        <w:tc>
          <w:tcPr>
            <w:tcW w:w="594" w:type="dxa"/>
          </w:tcPr>
          <w:p w14:paraId="1B9D11E7" w14:textId="77777777" w:rsidR="00DF12A6" w:rsidRPr="00DF12A6" w:rsidRDefault="00DF12A6" w:rsidP="00830F2D">
            <w:pPr>
              <w:keepLines w:val="0"/>
              <w:jc w:val="left"/>
              <w:rPr>
                <w:szCs w:val="22"/>
              </w:rPr>
            </w:pPr>
            <w:r w:rsidRPr="00DF12A6">
              <w:rPr>
                <w:szCs w:val="22"/>
              </w:rPr>
              <w:t>7</w:t>
            </w:r>
          </w:p>
        </w:tc>
        <w:tc>
          <w:tcPr>
            <w:tcW w:w="1566" w:type="dxa"/>
            <w:shd w:val="clear" w:color="auto" w:fill="auto"/>
          </w:tcPr>
          <w:p w14:paraId="73C47ADF" w14:textId="77777777" w:rsidR="00DF12A6" w:rsidRPr="00DF12A6" w:rsidRDefault="00DF12A6" w:rsidP="00830F2D">
            <w:pPr>
              <w:keepNext/>
              <w:ind w:left="-108"/>
              <w:jc w:val="center"/>
            </w:pPr>
            <w:r w:rsidRPr="00DF12A6">
              <w:t>18/02/2020</w:t>
            </w:r>
          </w:p>
        </w:tc>
        <w:tc>
          <w:tcPr>
            <w:tcW w:w="1800" w:type="dxa"/>
            <w:gridSpan w:val="2"/>
            <w:shd w:val="clear" w:color="auto" w:fill="auto"/>
          </w:tcPr>
          <w:p w14:paraId="53AAA071" w14:textId="77777777" w:rsidR="00DF12A6" w:rsidRPr="00DF12A6" w:rsidRDefault="00DF12A6" w:rsidP="00830F2D">
            <w:pPr>
              <w:keepNext/>
              <w:ind w:left="-108"/>
              <w:jc w:val="right"/>
            </w:pPr>
            <w:r w:rsidRPr="00DF12A6">
              <w:t>80,004,409,664</w:t>
            </w:r>
          </w:p>
        </w:tc>
        <w:tc>
          <w:tcPr>
            <w:tcW w:w="1620" w:type="dxa"/>
            <w:shd w:val="clear" w:color="auto" w:fill="auto"/>
          </w:tcPr>
          <w:p w14:paraId="53D9EA63" w14:textId="77777777" w:rsidR="00DF12A6" w:rsidRPr="00DF12A6" w:rsidRDefault="00DF12A6" w:rsidP="00830F2D">
            <w:pPr>
              <w:keepNext/>
              <w:jc w:val="right"/>
            </w:pPr>
            <w:r w:rsidRPr="00DF12A6">
              <w:t xml:space="preserve"> 7,759,822.79 </w:t>
            </w:r>
          </w:p>
        </w:tc>
        <w:tc>
          <w:tcPr>
            <w:tcW w:w="1620" w:type="dxa"/>
            <w:shd w:val="clear" w:color="auto" w:fill="auto"/>
          </w:tcPr>
          <w:p w14:paraId="6A01C1E9" w14:textId="77777777" w:rsidR="00DF12A6" w:rsidRPr="00DF12A6" w:rsidRDefault="00DF12A6" w:rsidP="00830F2D">
            <w:pPr>
              <w:keepNext/>
              <w:jc w:val="right"/>
            </w:pPr>
            <w:r w:rsidRPr="00DF12A6">
              <w:t xml:space="preserve"> 10,310.08 </w:t>
            </w:r>
          </w:p>
        </w:tc>
        <w:tc>
          <w:tcPr>
            <w:tcW w:w="1899" w:type="dxa"/>
            <w:shd w:val="clear" w:color="auto" w:fill="auto"/>
          </w:tcPr>
          <w:p w14:paraId="607901B3" w14:textId="77777777" w:rsidR="00DF12A6" w:rsidRPr="00DF12A6" w:rsidRDefault="00DF12A6" w:rsidP="00830F2D">
            <w:pPr>
              <w:keepNext/>
              <w:jc w:val="right"/>
            </w:pPr>
            <w:r w:rsidRPr="00DF12A6">
              <w:t xml:space="preserve"> 157.37 </w:t>
            </w:r>
          </w:p>
        </w:tc>
      </w:tr>
      <w:tr w:rsidR="00DF12A6" w:rsidRPr="00DF12A6" w14:paraId="6C773079" w14:textId="77777777" w:rsidTr="00830F2D">
        <w:tc>
          <w:tcPr>
            <w:tcW w:w="594" w:type="dxa"/>
          </w:tcPr>
          <w:p w14:paraId="35000038" w14:textId="77777777" w:rsidR="00DF12A6" w:rsidRPr="00DF12A6" w:rsidRDefault="00DF12A6" w:rsidP="00830F2D">
            <w:pPr>
              <w:keepLines w:val="0"/>
              <w:jc w:val="left"/>
              <w:rPr>
                <w:szCs w:val="22"/>
              </w:rPr>
            </w:pPr>
            <w:r w:rsidRPr="00DF12A6">
              <w:rPr>
                <w:szCs w:val="22"/>
              </w:rPr>
              <w:t>8</w:t>
            </w:r>
          </w:p>
        </w:tc>
        <w:tc>
          <w:tcPr>
            <w:tcW w:w="1566" w:type="dxa"/>
            <w:shd w:val="clear" w:color="auto" w:fill="auto"/>
          </w:tcPr>
          <w:p w14:paraId="5C153A36" w14:textId="77777777" w:rsidR="00DF12A6" w:rsidRPr="00DF12A6" w:rsidRDefault="00DF12A6" w:rsidP="00830F2D">
            <w:pPr>
              <w:keepNext/>
              <w:ind w:left="-108"/>
              <w:jc w:val="center"/>
            </w:pPr>
            <w:r w:rsidRPr="00DF12A6">
              <w:t>25/02/2020</w:t>
            </w:r>
          </w:p>
        </w:tc>
        <w:tc>
          <w:tcPr>
            <w:tcW w:w="1800" w:type="dxa"/>
            <w:gridSpan w:val="2"/>
            <w:shd w:val="clear" w:color="auto" w:fill="auto"/>
          </w:tcPr>
          <w:p w14:paraId="3567099A" w14:textId="77777777" w:rsidR="00DF12A6" w:rsidRPr="00DF12A6" w:rsidRDefault="00DF12A6" w:rsidP="00830F2D">
            <w:pPr>
              <w:keepNext/>
              <w:ind w:left="-108"/>
              <w:jc w:val="right"/>
            </w:pPr>
            <w:r w:rsidRPr="00DF12A6">
              <w:t>76,713,812,137</w:t>
            </w:r>
          </w:p>
        </w:tc>
        <w:tc>
          <w:tcPr>
            <w:tcW w:w="1620" w:type="dxa"/>
            <w:shd w:val="clear" w:color="auto" w:fill="auto"/>
          </w:tcPr>
          <w:p w14:paraId="4CE82692" w14:textId="77777777" w:rsidR="00DF12A6" w:rsidRPr="00DF12A6" w:rsidRDefault="00DF12A6" w:rsidP="00830F2D">
            <w:pPr>
              <w:keepNext/>
              <w:jc w:val="right"/>
            </w:pPr>
            <w:r w:rsidRPr="00DF12A6">
              <w:t xml:space="preserve"> 7,758,894.04 </w:t>
            </w:r>
          </w:p>
        </w:tc>
        <w:tc>
          <w:tcPr>
            <w:tcW w:w="1620" w:type="dxa"/>
            <w:shd w:val="clear" w:color="auto" w:fill="auto"/>
          </w:tcPr>
          <w:p w14:paraId="011C8FC7" w14:textId="77777777" w:rsidR="00DF12A6" w:rsidRPr="00DF12A6" w:rsidRDefault="00DF12A6" w:rsidP="00830F2D">
            <w:pPr>
              <w:keepNext/>
              <w:jc w:val="right"/>
            </w:pPr>
            <w:r w:rsidRPr="00DF12A6">
              <w:t xml:space="preserve"> 9,887.20 </w:t>
            </w:r>
          </w:p>
        </w:tc>
        <w:tc>
          <w:tcPr>
            <w:tcW w:w="1899" w:type="dxa"/>
            <w:shd w:val="clear" w:color="auto" w:fill="auto"/>
          </w:tcPr>
          <w:p w14:paraId="3FC46583" w14:textId="77777777" w:rsidR="00DF12A6" w:rsidRPr="00DF12A6" w:rsidRDefault="00DF12A6" w:rsidP="00830F2D">
            <w:pPr>
              <w:keepNext/>
              <w:ind w:right="-72"/>
              <w:jc w:val="right"/>
            </w:pPr>
            <w:r w:rsidRPr="00DF12A6">
              <w:t xml:space="preserve"> (422.88)</w:t>
            </w:r>
          </w:p>
        </w:tc>
      </w:tr>
      <w:tr w:rsidR="00DF12A6" w:rsidRPr="00DF12A6" w14:paraId="76CED9B5" w14:textId="77777777" w:rsidTr="00830F2D">
        <w:tc>
          <w:tcPr>
            <w:tcW w:w="594" w:type="dxa"/>
          </w:tcPr>
          <w:p w14:paraId="338B8E1D" w14:textId="77777777" w:rsidR="00DF12A6" w:rsidRPr="00DF12A6" w:rsidRDefault="00DF12A6" w:rsidP="00830F2D">
            <w:pPr>
              <w:keepLines w:val="0"/>
              <w:jc w:val="left"/>
            </w:pPr>
            <w:r w:rsidRPr="00DF12A6">
              <w:t>9</w:t>
            </w:r>
          </w:p>
        </w:tc>
        <w:tc>
          <w:tcPr>
            <w:tcW w:w="1566" w:type="dxa"/>
            <w:shd w:val="clear" w:color="auto" w:fill="auto"/>
          </w:tcPr>
          <w:p w14:paraId="0BD7C7A1" w14:textId="77777777" w:rsidR="00DF12A6" w:rsidRPr="00DF12A6" w:rsidRDefault="00DF12A6" w:rsidP="00830F2D">
            <w:pPr>
              <w:keepNext/>
              <w:ind w:left="-108"/>
              <w:jc w:val="center"/>
            </w:pPr>
            <w:r w:rsidRPr="00DF12A6">
              <w:t>02/03/2020 (*)</w:t>
            </w:r>
          </w:p>
        </w:tc>
        <w:tc>
          <w:tcPr>
            <w:tcW w:w="1800" w:type="dxa"/>
            <w:gridSpan w:val="2"/>
            <w:shd w:val="clear" w:color="auto" w:fill="auto"/>
          </w:tcPr>
          <w:p w14:paraId="70121DD6" w14:textId="77777777" w:rsidR="00DF12A6" w:rsidRPr="00DF12A6" w:rsidRDefault="00DF12A6" w:rsidP="00830F2D">
            <w:pPr>
              <w:keepNext/>
              <w:ind w:left="-108"/>
              <w:jc w:val="right"/>
            </w:pPr>
            <w:r w:rsidRPr="00DF12A6">
              <w:t>76,072,561,216</w:t>
            </w:r>
          </w:p>
        </w:tc>
        <w:tc>
          <w:tcPr>
            <w:tcW w:w="1620" w:type="dxa"/>
            <w:shd w:val="clear" w:color="auto" w:fill="auto"/>
          </w:tcPr>
          <w:p w14:paraId="020F9D59" w14:textId="77777777" w:rsidR="00DF12A6" w:rsidRPr="00DF12A6" w:rsidRDefault="00DF12A6" w:rsidP="00830F2D">
            <w:pPr>
              <w:keepNext/>
              <w:jc w:val="right"/>
            </w:pPr>
            <w:r w:rsidRPr="00DF12A6">
              <w:t xml:space="preserve"> 7,760,512.28 </w:t>
            </w:r>
          </w:p>
        </w:tc>
        <w:tc>
          <w:tcPr>
            <w:tcW w:w="1620" w:type="dxa"/>
            <w:shd w:val="clear" w:color="auto" w:fill="auto"/>
          </w:tcPr>
          <w:p w14:paraId="2C140386" w14:textId="77777777" w:rsidR="00DF12A6" w:rsidRPr="00DF12A6" w:rsidRDefault="00DF12A6" w:rsidP="00830F2D">
            <w:pPr>
              <w:keepNext/>
              <w:jc w:val="right"/>
            </w:pPr>
            <w:r w:rsidRPr="00DF12A6">
              <w:t xml:space="preserve"> 9,802.51 </w:t>
            </w:r>
          </w:p>
        </w:tc>
        <w:tc>
          <w:tcPr>
            <w:tcW w:w="1899" w:type="dxa"/>
            <w:shd w:val="clear" w:color="auto" w:fill="auto"/>
          </w:tcPr>
          <w:p w14:paraId="16D7FB42" w14:textId="77777777" w:rsidR="00DF12A6" w:rsidRPr="00DF12A6" w:rsidRDefault="00DF12A6" w:rsidP="00830F2D">
            <w:pPr>
              <w:keepNext/>
              <w:ind w:right="-72"/>
              <w:jc w:val="right"/>
            </w:pPr>
            <w:r w:rsidRPr="00DF12A6">
              <w:t xml:space="preserve"> (84.69)</w:t>
            </w:r>
          </w:p>
        </w:tc>
      </w:tr>
      <w:tr w:rsidR="00DF12A6" w:rsidRPr="00DF12A6" w14:paraId="5FE7F46F" w14:textId="77777777" w:rsidTr="00830F2D">
        <w:tc>
          <w:tcPr>
            <w:tcW w:w="594" w:type="dxa"/>
          </w:tcPr>
          <w:p w14:paraId="7882E093" w14:textId="77777777" w:rsidR="00DF12A6" w:rsidRPr="00DF12A6" w:rsidRDefault="00DF12A6" w:rsidP="00830F2D">
            <w:pPr>
              <w:keepLines w:val="0"/>
              <w:jc w:val="left"/>
              <w:rPr>
                <w:szCs w:val="22"/>
              </w:rPr>
            </w:pPr>
            <w:r w:rsidRPr="00DF12A6">
              <w:rPr>
                <w:szCs w:val="22"/>
              </w:rPr>
              <w:t>10</w:t>
            </w:r>
          </w:p>
        </w:tc>
        <w:tc>
          <w:tcPr>
            <w:tcW w:w="1566" w:type="dxa"/>
            <w:shd w:val="clear" w:color="auto" w:fill="auto"/>
          </w:tcPr>
          <w:p w14:paraId="4FEE4FED" w14:textId="77777777" w:rsidR="00DF12A6" w:rsidRPr="00DF12A6" w:rsidRDefault="00DF12A6" w:rsidP="00830F2D">
            <w:pPr>
              <w:keepNext/>
              <w:ind w:left="-108"/>
              <w:jc w:val="center"/>
            </w:pPr>
            <w:r w:rsidRPr="00DF12A6">
              <w:t>03/03/2020</w:t>
            </w:r>
          </w:p>
        </w:tc>
        <w:tc>
          <w:tcPr>
            <w:tcW w:w="1800" w:type="dxa"/>
            <w:gridSpan w:val="2"/>
            <w:shd w:val="clear" w:color="auto" w:fill="auto"/>
          </w:tcPr>
          <w:p w14:paraId="047D1FED" w14:textId="77777777" w:rsidR="00DF12A6" w:rsidRPr="00DF12A6" w:rsidRDefault="00DF12A6" w:rsidP="00830F2D">
            <w:pPr>
              <w:keepNext/>
              <w:ind w:left="-108"/>
              <w:jc w:val="right"/>
            </w:pPr>
            <w:r w:rsidRPr="00DF12A6">
              <w:t>76,362,846,803</w:t>
            </w:r>
          </w:p>
        </w:tc>
        <w:tc>
          <w:tcPr>
            <w:tcW w:w="1620" w:type="dxa"/>
            <w:shd w:val="clear" w:color="auto" w:fill="auto"/>
          </w:tcPr>
          <w:p w14:paraId="4F3E7EFE" w14:textId="77777777" w:rsidR="00DF12A6" w:rsidRPr="00DF12A6" w:rsidRDefault="00DF12A6" w:rsidP="00830F2D">
            <w:pPr>
              <w:keepNext/>
              <w:jc w:val="right"/>
            </w:pPr>
            <w:r w:rsidRPr="00DF12A6">
              <w:t xml:space="preserve"> 7,760,512.28 </w:t>
            </w:r>
          </w:p>
        </w:tc>
        <w:tc>
          <w:tcPr>
            <w:tcW w:w="1620" w:type="dxa"/>
            <w:shd w:val="clear" w:color="auto" w:fill="auto"/>
          </w:tcPr>
          <w:p w14:paraId="2B9AC372" w14:textId="77777777" w:rsidR="00DF12A6" w:rsidRPr="00DF12A6" w:rsidRDefault="00DF12A6" w:rsidP="00830F2D">
            <w:pPr>
              <w:keepNext/>
              <w:jc w:val="right"/>
            </w:pPr>
            <w:r w:rsidRPr="00DF12A6">
              <w:t xml:space="preserve"> 9,839.92 </w:t>
            </w:r>
          </w:p>
        </w:tc>
        <w:tc>
          <w:tcPr>
            <w:tcW w:w="1899" w:type="dxa"/>
            <w:shd w:val="clear" w:color="auto" w:fill="auto"/>
          </w:tcPr>
          <w:p w14:paraId="6B48B8D7" w14:textId="77777777" w:rsidR="00DF12A6" w:rsidRPr="00DF12A6" w:rsidRDefault="00DF12A6" w:rsidP="00830F2D">
            <w:pPr>
              <w:keepNext/>
              <w:jc w:val="right"/>
            </w:pPr>
            <w:r w:rsidRPr="00DF12A6">
              <w:t xml:space="preserve"> 37.41 </w:t>
            </w:r>
          </w:p>
        </w:tc>
      </w:tr>
      <w:tr w:rsidR="00DF12A6" w:rsidRPr="00DF12A6" w14:paraId="0F1BADDA" w14:textId="77777777" w:rsidTr="00830F2D">
        <w:tc>
          <w:tcPr>
            <w:tcW w:w="594" w:type="dxa"/>
          </w:tcPr>
          <w:p w14:paraId="6099288E" w14:textId="77777777" w:rsidR="00DF12A6" w:rsidRPr="00DF12A6" w:rsidRDefault="00DF12A6" w:rsidP="00830F2D">
            <w:pPr>
              <w:keepLines w:val="0"/>
              <w:jc w:val="left"/>
              <w:rPr>
                <w:szCs w:val="22"/>
              </w:rPr>
            </w:pPr>
            <w:r w:rsidRPr="00DF12A6">
              <w:rPr>
                <w:szCs w:val="22"/>
              </w:rPr>
              <w:t>11</w:t>
            </w:r>
          </w:p>
        </w:tc>
        <w:tc>
          <w:tcPr>
            <w:tcW w:w="1566" w:type="dxa"/>
            <w:shd w:val="clear" w:color="auto" w:fill="auto"/>
          </w:tcPr>
          <w:p w14:paraId="6EB5AE71" w14:textId="77777777" w:rsidR="00DF12A6" w:rsidRPr="00DF12A6" w:rsidRDefault="00DF12A6" w:rsidP="00830F2D">
            <w:pPr>
              <w:keepNext/>
              <w:ind w:left="-108"/>
              <w:jc w:val="center"/>
            </w:pPr>
            <w:r w:rsidRPr="00DF12A6">
              <w:t>10/03/2020</w:t>
            </w:r>
          </w:p>
        </w:tc>
        <w:tc>
          <w:tcPr>
            <w:tcW w:w="1800" w:type="dxa"/>
            <w:gridSpan w:val="2"/>
            <w:shd w:val="clear" w:color="auto" w:fill="auto"/>
          </w:tcPr>
          <w:p w14:paraId="4AF2239B" w14:textId="77777777" w:rsidR="00DF12A6" w:rsidRPr="00DF12A6" w:rsidRDefault="00DF12A6" w:rsidP="00830F2D">
            <w:pPr>
              <w:keepNext/>
              <w:ind w:left="-108"/>
              <w:jc w:val="right"/>
            </w:pPr>
            <w:r w:rsidRPr="00DF12A6">
              <w:t>72,445,000,893</w:t>
            </w:r>
          </w:p>
        </w:tc>
        <w:tc>
          <w:tcPr>
            <w:tcW w:w="1620" w:type="dxa"/>
            <w:shd w:val="clear" w:color="auto" w:fill="auto"/>
          </w:tcPr>
          <w:p w14:paraId="464CC335" w14:textId="77777777" w:rsidR="00DF12A6" w:rsidRPr="00DF12A6" w:rsidRDefault="00DF12A6" w:rsidP="00830F2D">
            <w:pPr>
              <w:keepNext/>
              <w:jc w:val="right"/>
            </w:pPr>
            <w:r w:rsidRPr="00DF12A6">
              <w:t xml:space="preserve"> 7,828,286.70 </w:t>
            </w:r>
          </w:p>
        </w:tc>
        <w:tc>
          <w:tcPr>
            <w:tcW w:w="1620" w:type="dxa"/>
            <w:shd w:val="clear" w:color="auto" w:fill="auto"/>
          </w:tcPr>
          <w:p w14:paraId="09E99030" w14:textId="77777777" w:rsidR="00DF12A6" w:rsidRPr="00DF12A6" w:rsidRDefault="00DF12A6" w:rsidP="00830F2D">
            <w:pPr>
              <w:keepNext/>
              <w:jc w:val="right"/>
            </w:pPr>
            <w:r w:rsidRPr="00DF12A6">
              <w:t xml:space="preserve"> 9,254.26 </w:t>
            </w:r>
          </w:p>
        </w:tc>
        <w:tc>
          <w:tcPr>
            <w:tcW w:w="1899" w:type="dxa"/>
            <w:shd w:val="clear" w:color="auto" w:fill="auto"/>
          </w:tcPr>
          <w:p w14:paraId="604D434C" w14:textId="77777777" w:rsidR="00DF12A6" w:rsidRPr="00DF12A6" w:rsidRDefault="00DF12A6" w:rsidP="00830F2D">
            <w:pPr>
              <w:keepNext/>
              <w:ind w:right="-72"/>
              <w:jc w:val="right"/>
            </w:pPr>
            <w:r w:rsidRPr="00DF12A6">
              <w:t xml:space="preserve"> (585.66)</w:t>
            </w:r>
          </w:p>
        </w:tc>
      </w:tr>
      <w:tr w:rsidR="00DF12A6" w:rsidRPr="00DF12A6" w14:paraId="2444D4C6" w14:textId="77777777" w:rsidTr="00830F2D">
        <w:tc>
          <w:tcPr>
            <w:tcW w:w="594" w:type="dxa"/>
          </w:tcPr>
          <w:p w14:paraId="33E9459C" w14:textId="77777777" w:rsidR="00DF12A6" w:rsidRPr="00DF12A6" w:rsidRDefault="00DF12A6" w:rsidP="00830F2D">
            <w:pPr>
              <w:keepLines w:val="0"/>
              <w:jc w:val="left"/>
              <w:rPr>
                <w:szCs w:val="22"/>
              </w:rPr>
            </w:pPr>
            <w:r w:rsidRPr="00DF12A6">
              <w:rPr>
                <w:szCs w:val="22"/>
              </w:rPr>
              <w:t>12</w:t>
            </w:r>
          </w:p>
        </w:tc>
        <w:tc>
          <w:tcPr>
            <w:tcW w:w="1566" w:type="dxa"/>
            <w:shd w:val="clear" w:color="auto" w:fill="auto"/>
          </w:tcPr>
          <w:p w14:paraId="17203B1B" w14:textId="77777777" w:rsidR="00DF12A6" w:rsidRPr="00DF12A6" w:rsidRDefault="00DF12A6" w:rsidP="00830F2D">
            <w:pPr>
              <w:keepNext/>
              <w:ind w:left="-108"/>
              <w:jc w:val="center"/>
            </w:pPr>
            <w:r w:rsidRPr="00DF12A6">
              <w:t>17/03/2020</w:t>
            </w:r>
          </w:p>
        </w:tc>
        <w:tc>
          <w:tcPr>
            <w:tcW w:w="1800" w:type="dxa"/>
            <w:gridSpan w:val="2"/>
            <w:shd w:val="clear" w:color="auto" w:fill="auto"/>
          </w:tcPr>
          <w:p w14:paraId="4A882E95" w14:textId="77777777" w:rsidR="00DF12A6" w:rsidRPr="00DF12A6" w:rsidRDefault="00DF12A6" w:rsidP="00830F2D">
            <w:pPr>
              <w:keepNext/>
              <w:ind w:left="-108"/>
              <w:jc w:val="right"/>
            </w:pPr>
            <w:r w:rsidRPr="00DF12A6">
              <w:t>65,024,643,594</w:t>
            </w:r>
          </w:p>
        </w:tc>
        <w:tc>
          <w:tcPr>
            <w:tcW w:w="1620" w:type="dxa"/>
            <w:shd w:val="clear" w:color="auto" w:fill="auto"/>
          </w:tcPr>
          <w:p w14:paraId="656FF7AC" w14:textId="77777777" w:rsidR="00DF12A6" w:rsidRPr="00DF12A6" w:rsidRDefault="00DF12A6" w:rsidP="00830F2D">
            <w:pPr>
              <w:keepNext/>
              <w:jc w:val="right"/>
            </w:pPr>
            <w:r w:rsidRPr="00DF12A6">
              <w:t xml:space="preserve"> 7,835,526.56 </w:t>
            </w:r>
          </w:p>
        </w:tc>
        <w:tc>
          <w:tcPr>
            <w:tcW w:w="1620" w:type="dxa"/>
            <w:shd w:val="clear" w:color="auto" w:fill="auto"/>
          </w:tcPr>
          <w:p w14:paraId="137D70C2" w14:textId="77777777" w:rsidR="00DF12A6" w:rsidRPr="00DF12A6" w:rsidRDefault="00DF12A6" w:rsidP="00830F2D">
            <w:pPr>
              <w:keepNext/>
              <w:jc w:val="right"/>
            </w:pPr>
            <w:r w:rsidRPr="00DF12A6">
              <w:t xml:space="preserve"> 8,298.69 </w:t>
            </w:r>
          </w:p>
        </w:tc>
        <w:tc>
          <w:tcPr>
            <w:tcW w:w="1899" w:type="dxa"/>
            <w:shd w:val="clear" w:color="auto" w:fill="auto"/>
          </w:tcPr>
          <w:p w14:paraId="4E5B6BD6" w14:textId="77777777" w:rsidR="00DF12A6" w:rsidRPr="00DF12A6" w:rsidRDefault="00DF12A6" w:rsidP="00830F2D">
            <w:pPr>
              <w:keepNext/>
              <w:ind w:right="-72"/>
              <w:jc w:val="right"/>
            </w:pPr>
            <w:r w:rsidRPr="00DF12A6">
              <w:t xml:space="preserve"> (955.57)</w:t>
            </w:r>
          </w:p>
        </w:tc>
      </w:tr>
      <w:tr w:rsidR="00DF12A6" w:rsidRPr="00DF12A6" w14:paraId="1C8D7B8B" w14:textId="77777777" w:rsidTr="00830F2D">
        <w:tc>
          <w:tcPr>
            <w:tcW w:w="594" w:type="dxa"/>
          </w:tcPr>
          <w:p w14:paraId="7FA37635" w14:textId="77777777" w:rsidR="00DF12A6" w:rsidRPr="00DF12A6" w:rsidRDefault="00DF12A6" w:rsidP="00830F2D">
            <w:pPr>
              <w:keepLines w:val="0"/>
              <w:jc w:val="left"/>
              <w:rPr>
                <w:szCs w:val="22"/>
              </w:rPr>
            </w:pPr>
            <w:r w:rsidRPr="00DF12A6">
              <w:rPr>
                <w:szCs w:val="22"/>
              </w:rPr>
              <w:t>13</w:t>
            </w:r>
          </w:p>
        </w:tc>
        <w:tc>
          <w:tcPr>
            <w:tcW w:w="1566" w:type="dxa"/>
            <w:shd w:val="clear" w:color="auto" w:fill="auto"/>
          </w:tcPr>
          <w:p w14:paraId="3CFADDFE" w14:textId="77777777" w:rsidR="00DF12A6" w:rsidRPr="00DF12A6" w:rsidRDefault="00DF12A6" w:rsidP="00830F2D">
            <w:pPr>
              <w:keepNext/>
              <w:ind w:left="-108"/>
              <w:jc w:val="center"/>
            </w:pPr>
            <w:r w:rsidRPr="00DF12A6">
              <w:t>24/03/2020</w:t>
            </w:r>
          </w:p>
        </w:tc>
        <w:tc>
          <w:tcPr>
            <w:tcW w:w="1800" w:type="dxa"/>
            <w:gridSpan w:val="2"/>
            <w:shd w:val="clear" w:color="auto" w:fill="auto"/>
          </w:tcPr>
          <w:p w14:paraId="7F233428" w14:textId="77777777" w:rsidR="00DF12A6" w:rsidRPr="00DF12A6" w:rsidRDefault="00DF12A6" w:rsidP="00830F2D">
            <w:pPr>
              <w:keepNext/>
              <w:ind w:left="-108"/>
              <w:jc w:val="right"/>
            </w:pPr>
            <w:r w:rsidRPr="00DF12A6">
              <w:t>59,750,246,987</w:t>
            </w:r>
          </w:p>
        </w:tc>
        <w:tc>
          <w:tcPr>
            <w:tcW w:w="1620" w:type="dxa"/>
            <w:shd w:val="clear" w:color="auto" w:fill="auto"/>
          </w:tcPr>
          <w:p w14:paraId="0494EF66" w14:textId="77777777" w:rsidR="00DF12A6" w:rsidRPr="00DF12A6" w:rsidRDefault="00DF12A6" w:rsidP="00830F2D">
            <w:pPr>
              <w:keepNext/>
              <w:jc w:val="right"/>
            </w:pPr>
            <w:r w:rsidRPr="00DF12A6">
              <w:t xml:space="preserve"> 7,831,227.55 </w:t>
            </w:r>
          </w:p>
        </w:tc>
        <w:tc>
          <w:tcPr>
            <w:tcW w:w="1620" w:type="dxa"/>
            <w:shd w:val="clear" w:color="auto" w:fill="auto"/>
          </w:tcPr>
          <w:p w14:paraId="60B0E21C" w14:textId="77777777" w:rsidR="00DF12A6" w:rsidRPr="00DF12A6" w:rsidRDefault="00DF12A6" w:rsidP="00830F2D">
            <w:pPr>
              <w:keepNext/>
              <w:jc w:val="right"/>
            </w:pPr>
            <w:r w:rsidRPr="00DF12A6">
              <w:t xml:space="preserve"> 7,629.74 </w:t>
            </w:r>
          </w:p>
        </w:tc>
        <w:tc>
          <w:tcPr>
            <w:tcW w:w="1899" w:type="dxa"/>
            <w:shd w:val="clear" w:color="auto" w:fill="auto"/>
          </w:tcPr>
          <w:p w14:paraId="7CDF4600" w14:textId="77777777" w:rsidR="00DF12A6" w:rsidRPr="00DF12A6" w:rsidRDefault="00DF12A6" w:rsidP="00830F2D">
            <w:pPr>
              <w:keepNext/>
              <w:ind w:right="-72"/>
              <w:jc w:val="right"/>
            </w:pPr>
            <w:r w:rsidRPr="00DF12A6">
              <w:t xml:space="preserve"> (668.95)</w:t>
            </w:r>
          </w:p>
        </w:tc>
      </w:tr>
      <w:tr w:rsidR="00DF12A6" w:rsidRPr="00DF12A6" w14:paraId="70874023" w14:textId="77777777" w:rsidTr="00830F2D">
        <w:tc>
          <w:tcPr>
            <w:tcW w:w="594" w:type="dxa"/>
          </w:tcPr>
          <w:p w14:paraId="7AC93B9D" w14:textId="77777777" w:rsidR="00DF12A6" w:rsidRPr="00DF12A6" w:rsidRDefault="00DF12A6" w:rsidP="00830F2D">
            <w:pPr>
              <w:keepLines w:val="0"/>
              <w:jc w:val="left"/>
              <w:rPr>
                <w:szCs w:val="22"/>
              </w:rPr>
            </w:pPr>
            <w:r w:rsidRPr="00DF12A6">
              <w:rPr>
                <w:szCs w:val="22"/>
              </w:rPr>
              <w:t>14</w:t>
            </w:r>
          </w:p>
        </w:tc>
        <w:tc>
          <w:tcPr>
            <w:tcW w:w="1566" w:type="dxa"/>
            <w:shd w:val="clear" w:color="auto" w:fill="auto"/>
          </w:tcPr>
          <w:p w14:paraId="1500F81D" w14:textId="77777777" w:rsidR="00DF12A6" w:rsidRPr="00DF12A6" w:rsidRDefault="00DF12A6" w:rsidP="00830F2D">
            <w:pPr>
              <w:keepNext/>
              <w:ind w:left="-108"/>
              <w:jc w:val="center"/>
            </w:pPr>
            <w:r w:rsidRPr="00DF12A6">
              <w:t>31/03/2020</w:t>
            </w:r>
          </w:p>
        </w:tc>
        <w:tc>
          <w:tcPr>
            <w:tcW w:w="1800" w:type="dxa"/>
            <w:gridSpan w:val="2"/>
            <w:shd w:val="clear" w:color="auto" w:fill="auto"/>
          </w:tcPr>
          <w:p w14:paraId="613B3099" w14:textId="77777777" w:rsidR="00DF12A6" w:rsidRPr="00DF12A6" w:rsidRDefault="00DF12A6" w:rsidP="00830F2D">
            <w:pPr>
              <w:keepNext/>
              <w:ind w:left="-108"/>
              <w:jc w:val="right"/>
            </w:pPr>
            <w:r w:rsidRPr="00DF12A6">
              <w:t>58,861,244,516</w:t>
            </w:r>
          </w:p>
        </w:tc>
        <w:tc>
          <w:tcPr>
            <w:tcW w:w="1620" w:type="dxa"/>
            <w:shd w:val="clear" w:color="auto" w:fill="auto"/>
          </w:tcPr>
          <w:p w14:paraId="36C44309" w14:textId="77777777" w:rsidR="00DF12A6" w:rsidRPr="00DF12A6" w:rsidRDefault="00DF12A6" w:rsidP="00830F2D">
            <w:pPr>
              <w:keepNext/>
              <w:jc w:val="right"/>
            </w:pPr>
            <w:r w:rsidRPr="00DF12A6">
              <w:t xml:space="preserve"> 7,832,931.39 </w:t>
            </w:r>
          </w:p>
        </w:tc>
        <w:tc>
          <w:tcPr>
            <w:tcW w:w="1620" w:type="dxa"/>
            <w:shd w:val="clear" w:color="auto" w:fill="auto"/>
          </w:tcPr>
          <w:p w14:paraId="224C87DD" w14:textId="77777777" w:rsidR="00DF12A6" w:rsidRPr="00DF12A6" w:rsidRDefault="00DF12A6" w:rsidP="00830F2D">
            <w:pPr>
              <w:keepNext/>
              <w:jc w:val="right"/>
            </w:pPr>
            <w:r w:rsidRPr="00DF12A6">
              <w:t xml:space="preserve"> 7,514.58 </w:t>
            </w:r>
          </w:p>
        </w:tc>
        <w:tc>
          <w:tcPr>
            <w:tcW w:w="1899" w:type="dxa"/>
            <w:shd w:val="clear" w:color="auto" w:fill="auto"/>
          </w:tcPr>
          <w:p w14:paraId="6D04E9B9" w14:textId="77777777" w:rsidR="00DF12A6" w:rsidRPr="00DF12A6" w:rsidRDefault="00DF12A6" w:rsidP="00830F2D">
            <w:pPr>
              <w:keepNext/>
              <w:ind w:right="-72"/>
              <w:jc w:val="right"/>
            </w:pPr>
            <w:r w:rsidRPr="00DF12A6">
              <w:t xml:space="preserve"> (115.16)</w:t>
            </w:r>
          </w:p>
        </w:tc>
      </w:tr>
      <w:tr w:rsidR="00DF12A6" w:rsidRPr="00DF12A6" w14:paraId="2F6B7126" w14:textId="77777777" w:rsidTr="00830F2D">
        <w:tc>
          <w:tcPr>
            <w:tcW w:w="594" w:type="dxa"/>
          </w:tcPr>
          <w:p w14:paraId="0FB46824" w14:textId="77777777" w:rsidR="00DF12A6" w:rsidRPr="00DF12A6" w:rsidRDefault="00DF12A6" w:rsidP="00830F2D">
            <w:pPr>
              <w:keepLines w:val="0"/>
              <w:jc w:val="left"/>
              <w:rPr>
                <w:szCs w:val="22"/>
              </w:rPr>
            </w:pPr>
            <w:r w:rsidRPr="00DF12A6">
              <w:rPr>
                <w:szCs w:val="22"/>
              </w:rPr>
              <w:t>15</w:t>
            </w:r>
          </w:p>
        </w:tc>
        <w:tc>
          <w:tcPr>
            <w:tcW w:w="1566" w:type="dxa"/>
            <w:shd w:val="clear" w:color="auto" w:fill="auto"/>
          </w:tcPr>
          <w:p w14:paraId="170BF670" w14:textId="77777777" w:rsidR="00DF12A6" w:rsidRPr="00DF12A6" w:rsidRDefault="00DF12A6" w:rsidP="00830F2D">
            <w:pPr>
              <w:keepNext/>
              <w:ind w:left="-108"/>
              <w:jc w:val="center"/>
            </w:pPr>
            <w:r w:rsidRPr="00DF12A6">
              <w:t>01/04/2020</w:t>
            </w:r>
          </w:p>
        </w:tc>
        <w:tc>
          <w:tcPr>
            <w:tcW w:w="1800" w:type="dxa"/>
            <w:gridSpan w:val="2"/>
            <w:shd w:val="clear" w:color="auto" w:fill="auto"/>
          </w:tcPr>
          <w:p w14:paraId="40F9D37F" w14:textId="77777777" w:rsidR="00DF12A6" w:rsidRPr="00DF12A6" w:rsidRDefault="00DF12A6" w:rsidP="00830F2D">
            <w:pPr>
              <w:keepNext/>
              <w:ind w:left="-108"/>
              <w:jc w:val="right"/>
            </w:pPr>
            <w:r w:rsidRPr="00DF12A6">
              <w:t>58,778,186,978</w:t>
            </w:r>
          </w:p>
        </w:tc>
        <w:tc>
          <w:tcPr>
            <w:tcW w:w="1620" w:type="dxa"/>
            <w:shd w:val="clear" w:color="auto" w:fill="auto"/>
          </w:tcPr>
          <w:p w14:paraId="4B337A70" w14:textId="77777777" w:rsidR="00DF12A6" w:rsidRPr="00DF12A6" w:rsidRDefault="00DF12A6" w:rsidP="00830F2D">
            <w:pPr>
              <w:keepNext/>
              <w:jc w:val="right"/>
            </w:pPr>
            <w:r w:rsidRPr="00DF12A6">
              <w:t xml:space="preserve"> 7,839,718.12 </w:t>
            </w:r>
          </w:p>
        </w:tc>
        <w:tc>
          <w:tcPr>
            <w:tcW w:w="1620" w:type="dxa"/>
            <w:shd w:val="clear" w:color="auto" w:fill="auto"/>
          </w:tcPr>
          <w:p w14:paraId="10ED0996" w14:textId="77777777" w:rsidR="00DF12A6" w:rsidRPr="00DF12A6" w:rsidRDefault="00DF12A6" w:rsidP="00830F2D">
            <w:pPr>
              <w:keepNext/>
              <w:jc w:val="right"/>
            </w:pPr>
            <w:r w:rsidRPr="00DF12A6">
              <w:t xml:space="preserve"> 7,497.48 </w:t>
            </w:r>
          </w:p>
        </w:tc>
        <w:tc>
          <w:tcPr>
            <w:tcW w:w="1899" w:type="dxa"/>
            <w:shd w:val="clear" w:color="auto" w:fill="auto"/>
          </w:tcPr>
          <w:p w14:paraId="70956C5F" w14:textId="77777777" w:rsidR="00DF12A6" w:rsidRPr="00DF12A6" w:rsidRDefault="00DF12A6" w:rsidP="00830F2D">
            <w:pPr>
              <w:keepNext/>
              <w:ind w:right="-72"/>
              <w:jc w:val="right"/>
            </w:pPr>
            <w:r w:rsidRPr="00DF12A6">
              <w:t xml:space="preserve"> (17.10)</w:t>
            </w:r>
          </w:p>
        </w:tc>
      </w:tr>
      <w:tr w:rsidR="00DF12A6" w:rsidRPr="00DF12A6" w14:paraId="6B7BD47E" w14:textId="77777777" w:rsidTr="00830F2D">
        <w:tc>
          <w:tcPr>
            <w:tcW w:w="594" w:type="dxa"/>
          </w:tcPr>
          <w:p w14:paraId="47E0835D" w14:textId="77777777" w:rsidR="00DF12A6" w:rsidRPr="00DF12A6" w:rsidRDefault="00DF12A6" w:rsidP="00830F2D">
            <w:pPr>
              <w:keepLines w:val="0"/>
              <w:jc w:val="left"/>
              <w:rPr>
                <w:szCs w:val="22"/>
              </w:rPr>
            </w:pPr>
            <w:r w:rsidRPr="00DF12A6">
              <w:rPr>
                <w:szCs w:val="22"/>
              </w:rPr>
              <w:t>16</w:t>
            </w:r>
          </w:p>
        </w:tc>
        <w:tc>
          <w:tcPr>
            <w:tcW w:w="1566" w:type="dxa"/>
            <w:shd w:val="clear" w:color="auto" w:fill="auto"/>
          </w:tcPr>
          <w:p w14:paraId="0B1C6858" w14:textId="77777777" w:rsidR="00DF12A6" w:rsidRPr="00DF12A6" w:rsidRDefault="00DF12A6" w:rsidP="00830F2D">
            <w:pPr>
              <w:keepNext/>
              <w:ind w:left="-108"/>
              <w:jc w:val="center"/>
            </w:pPr>
            <w:r w:rsidRPr="00DF12A6">
              <w:t>07/04/2020</w:t>
            </w:r>
          </w:p>
        </w:tc>
        <w:tc>
          <w:tcPr>
            <w:tcW w:w="1800" w:type="dxa"/>
            <w:gridSpan w:val="2"/>
            <w:shd w:val="clear" w:color="auto" w:fill="auto"/>
          </w:tcPr>
          <w:p w14:paraId="5BDBBE7A" w14:textId="77777777" w:rsidR="00DF12A6" w:rsidRPr="00DF12A6" w:rsidRDefault="00DF12A6" w:rsidP="00830F2D">
            <w:pPr>
              <w:keepNext/>
              <w:ind w:left="-108"/>
              <w:jc w:val="right"/>
            </w:pPr>
            <w:r w:rsidRPr="00DF12A6">
              <w:t>64,506,209,137</w:t>
            </w:r>
          </w:p>
        </w:tc>
        <w:tc>
          <w:tcPr>
            <w:tcW w:w="1620" w:type="dxa"/>
            <w:shd w:val="clear" w:color="auto" w:fill="auto"/>
          </w:tcPr>
          <w:p w14:paraId="1827253D" w14:textId="77777777" w:rsidR="00DF12A6" w:rsidRPr="00DF12A6" w:rsidRDefault="00DF12A6" w:rsidP="00830F2D">
            <w:pPr>
              <w:keepNext/>
              <w:jc w:val="right"/>
            </w:pPr>
            <w:r w:rsidRPr="00DF12A6">
              <w:t xml:space="preserve"> 7,839,718.12 </w:t>
            </w:r>
          </w:p>
        </w:tc>
        <w:tc>
          <w:tcPr>
            <w:tcW w:w="1620" w:type="dxa"/>
            <w:shd w:val="clear" w:color="auto" w:fill="auto"/>
          </w:tcPr>
          <w:p w14:paraId="30CC639D" w14:textId="77777777" w:rsidR="00DF12A6" w:rsidRPr="00DF12A6" w:rsidRDefault="00DF12A6" w:rsidP="00830F2D">
            <w:pPr>
              <w:keepNext/>
              <w:jc w:val="right"/>
            </w:pPr>
            <w:r w:rsidRPr="00DF12A6">
              <w:t xml:space="preserve"> 8,228.12 </w:t>
            </w:r>
          </w:p>
        </w:tc>
        <w:tc>
          <w:tcPr>
            <w:tcW w:w="1899" w:type="dxa"/>
            <w:shd w:val="clear" w:color="auto" w:fill="auto"/>
          </w:tcPr>
          <w:p w14:paraId="2C163855" w14:textId="77777777" w:rsidR="00DF12A6" w:rsidRPr="00DF12A6" w:rsidRDefault="00DF12A6" w:rsidP="00830F2D">
            <w:pPr>
              <w:keepNext/>
              <w:jc w:val="right"/>
            </w:pPr>
            <w:r w:rsidRPr="00DF12A6">
              <w:t xml:space="preserve"> 730.64 </w:t>
            </w:r>
          </w:p>
        </w:tc>
      </w:tr>
      <w:tr w:rsidR="00DF12A6" w:rsidRPr="00DF12A6" w14:paraId="1E571F6A" w14:textId="77777777" w:rsidTr="00830F2D">
        <w:tc>
          <w:tcPr>
            <w:tcW w:w="594" w:type="dxa"/>
          </w:tcPr>
          <w:p w14:paraId="0893C7C9" w14:textId="77777777" w:rsidR="00DF12A6" w:rsidRPr="00DF12A6" w:rsidRDefault="00DF12A6" w:rsidP="00830F2D">
            <w:pPr>
              <w:keepLines w:val="0"/>
              <w:jc w:val="left"/>
              <w:rPr>
                <w:szCs w:val="22"/>
              </w:rPr>
            </w:pPr>
            <w:r w:rsidRPr="00DF12A6">
              <w:rPr>
                <w:szCs w:val="22"/>
              </w:rPr>
              <w:t>17</w:t>
            </w:r>
          </w:p>
        </w:tc>
        <w:tc>
          <w:tcPr>
            <w:tcW w:w="1566" w:type="dxa"/>
            <w:shd w:val="clear" w:color="auto" w:fill="auto"/>
          </w:tcPr>
          <w:p w14:paraId="28640D9D" w14:textId="77777777" w:rsidR="00DF12A6" w:rsidRPr="00DF12A6" w:rsidRDefault="00DF12A6" w:rsidP="00830F2D">
            <w:pPr>
              <w:keepNext/>
              <w:ind w:left="-108"/>
              <w:jc w:val="center"/>
            </w:pPr>
            <w:r w:rsidRPr="00DF12A6">
              <w:t>14/04/2020</w:t>
            </w:r>
          </w:p>
        </w:tc>
        <w:tc>
          <w:tcPr>
            <w:tcW w:w="1800" w:type="dxa"/>
            <w:gridSpan w:val="2"/>
            <w:shd w:val="clear" w:color="auto" w:fill="auto"/>
          </w:tcPr>
          <w:p w14:paraId="216AFE3A" w14:textId="77777777" w:rsidR="00DF12A6" w:rsidRPr="00DF12A6" w:rsidRDefault="00DF12A6" w:rsidP="00830F2D">
            <w:pPr>
              <w:keepNext/>
              <w:ind w:left="-108"/>
              <w:jc w:val="right"/>
            </w:pPr>
            <w:r w:rsidRPr="00DF12A6">
              <w:t>65,798,571,838</w:t>
            </w:r>
          </w:p>
        </w:tc>
        <w:tc>
          <w:tcPr>
            <w:tcW w:w="1620" w:type="dxa"/>
            <w:shd w:val="clear" w:color="auto" w:fill="auto"/>
          </w:tcPr>
          <w:p w14:paraId="20A7C7C5" w14:textId="77777777" w:rsidR="00DF12A6" w:rsidRPr="00DF12A6" w:rsidRDefault="00DF12A6" w:rsidP="00830F2D">
            <w:pPr>
              <w:keepNext/>
              <w:jc w:val="right"/>
            </w:pPr>
            <w:r w:rsidRPr="00DF12A6">
              <w:t xml:space="preserve"> 7,865,677.44 </w:t>
            </w:r>
          </w:p>
        </w:tc>
        <w:tc>
          <w:tcPr>
            <w:tcW w:w="1620" w:type="dxa"/>
            <w:shd w:val="clear" w:color="auto" w:fill="auto"/>
          </w:tcPr>
          <w:p w14:paraId="5FA79C18" w14:textId="77777777" w:rsidR="00DF12A6" w:rsidRPr="00DF12A6" w:rsidRDefault="00DF12A6" w:rsidP="00830F2D">
            <w:pPr>
              <w:keepNext/>
              <w:jc w:val="right"/>
            </w:pPr>
            <w:r w:rsidRPr="00DF12A6">
              <w:t xml:space="preserve"> 8,365.27 </w:t>
            </w:r>
          </w:p>
        </w:tc>
        <w:tc>
          <w:tcPr>
            <w:tcW w:w="1899" w:type="dxa"/>
            <w:shd w:val="clear" w:color="auto" w:fill="auto"/>
          </w:tcPr>
          <w:p w14:paraId="3C1C2228" w14:textId="77777777" w:rsidR="00DF12A6" w:rsidRPr="00DF12A6" w:rsidRDefault="00DF12A6" w:rsidP="00830F2D">
            <w:pPr>
              <w:keepNext/>
              <w:jc w:val="right"/>
            </w:pPr>
            <w:r w:rsidRPr="00DF12A6">
              <w:t xml:space="preserve"> 137.15 </w:t>
            </w:r>
          </w:p>
        </w:tc>
      </w:tr>
      <w:tr w:rsidR="00DF12A6" w:rsidRPr="00DF12A6" w14:paraId="7AF10ADA" w14:textId="77777777" w:rsidTr="00830F2D">
        <w:tc>
          <w:tcPr>
            <w:tcW w:w="594" w:type="dxa"/>
          </w:tcPr>
          <w:p w14:paraId="0F5CF8E8" w14:textId="77777777" w:rsidR="00DF12A6" w:rsidRPr="00DF12A6" w:rsidRDefault="00DF12A6" w:rsidP="00830F2D">
            <w:pPr>
              <w:keepLines w:val="0"/>
              <w:jc w:val="left"/>
              <w:rPr>
                <w:szCs w:val="22"/>
              </w:rPr>
            </w:pPr>
            <w:r w:rsidRPr="00DF12A6">
              <w:rPr>
                <w:szCs w:val="22"/>
              </w:rPr>
              <w:t>18</w:t>
            </w:r>
          </w:p>
        </w:tc>
        <w:tc>
          <w:tcPr>
            <w:tcW w:w="1566" w:type="dxa"/>
            <w:shd w:val="clear" w:color="auto" w:fill="auto"/>
          </w:tcPr>
          <w:p w14:paraId="7CC5961F" w14:textId="77777777" w:rsidR="00DF12A6" w:rsidRPr="00DF12A6" w:rsidRDefault="00DF12A6" w:rsidP="00830F2D">
            <w:pPr>
              <w:keepNext/>
              <w:ind w:left="-108"/>
              <w:jc w:val="center"/>
            </w:pPr>
            <w:r w:rsidRPr="00DF12A6">
              <w:t>21/04/2020</w:t>
            </w:r>
          </w:p>
        </w:tc>
        <w:tc>
          <w:tcPr>
            <w:tcW w:w="1800" w:type="dxa"/>
            <w:gridSpan w:val="2"/>
            <w:shd w:val="clear" w:color="auto" w:fill="auto"/>
          </w:tcPr>
          <w:p w14:paraId="431D2C28" w14:textId="77777777" w:rsidR="00DF12A6" w:rsidRPr="00DF12A6" w:rsidRDefault="00DF12A6" w:rsidP="00830F2D">
            <w:pPr>
              <w:keepNext/>
              <w:ind w:left="-108"/>
              <w:jc w:val="right"/>
            </w:pPr>
            <w:r w:rsidRPr="00DF12A6">
              <w:t>68,563,703,159</w:t>
            </w:r>
          </w:p>
        </w:tc>
        <w:tc>
          <w:tcPr>
            <w:tcW w:w="1620" w:type="dxa"/>
            <w:shd w:val="clear" w:color="auto" w:fill="auto"/>
          </w:tcPr>
          <w:p w14:paraId="5133CEFA" w14:textId="77777777" w:rsidR="00DF12A6" w:rsidRPr="00DF12A6" w:rsidRDefault="00DF12A6" w:rsidP="00830F2D">
            <w:pPr>
              <w:keepNext/>
              <w:jc w:val="right"/>
            </w:pPr>
            <w:r w:rsidRPr="00DF12A6">
              <w:t xml:space="preserve"> 7,878,374.76 </w:t>
            </w:r>
          </w:p>
        </w:tc>
        <w:tc>
          <w:tcPr>
            <w:tcW w:w="1620" w:type="dxa"/>
            <w:shd w:val="clear" w:color="auto" w:fill="auto"/>
          </w:tcPr>
          <w:p w14:paraId="4B981B7F" w14:textId="77777777" w:rsidR="00DF12A6" w:rsidRPr="00DF12A6" w:rsidRDefault="00DF12A6" w:rsidP="00830F2D">
            <w:pPr>
              <w:keepNext/>
              <w:jc w:val="right"/>
            </w:pPr>
            <w:r w:rsidRPr="00DF12A6">
              <w:t xml:space="preserve"> 8,702.77 </w:t>
            </w:r>
          </w:p>
        </w:tc>
        <w:tc>
          <w:tcPr>
            <w:tcW w:w="1899" w:type="dxa"/>
            <w:shd w:val="clear" w:color="auto" w:fill="auto"/>
          </w:tcPr>
          <w:p w14:paraId="2563A656" w14:textId="77777777" w:rsidR="00DF12A6" w:rsidRPr="00DF12A6" w:rsidRDefault="00DF12A6" w:rsidP="00830F2D">
            <w:pPr>
              <w:keepNext/>
              <w:jc w:val="right"/>
            </w:pPr>
            <w:r w:rsidRPr="00DF12A6">
              <w:t xml:space="preserve"> 337.50 </w:t>
            </w:r>
          </w:p>
        </w:tc>
      </w:tr>
      <w:tr w:rsidR="00DF12A6" w:rsidRPr="00DF12A6" w14:paraId="20D8CD45" w14:textId="77777777" w:rsidTr="00830F2D">
        <w:tc>
          <w:tcPr>
            <w:tcW w:w="594" w:type="dxa"/>
          </w:tcPr>
          <w:p w14:paraId="0C3A56B1" w14:textId="77777777" w:rsidR="00DF12A6" w:rsidRPr="00DF12A6" w:rsidRDefault="00DF12A6" w:rsidP="00830F2D">
            <w:pPr>
              <w:keepLines w:val="0"/>
              <w:jc w:val="left"/>
              <w:rPr>
                <w:szCs w:val="22"/>
              </w:rPr>
            </w:pPr>
            <w:r w:rsidRPr="00DF12A6">
              <w:rPr>
                <w:szCs w:val="22"/>
              </w:rPr>
              <w:t>19</w:t>
            </w:r>
          </w:p>
        </w:tc>
        <w:tc>
          <w:tcPr>
            <w:tcW w:w="1566" w:type="dxa"/>
            <w:shd w:val="clear" w:color="auto" w:fill="auto"/>
          </w:tcPr>
          <w:p w14:paraId="351C83C4" w14:textId="77777777" w:rsidR="00DF12A6" w:rsidRPr="00DF12A6" w:rsidRDefault="00DF12A6" w:rsidP="00830F2D">
            <w:pPr>
              <w:keepNext/>
              <w:ind w:left="-108"/>
              <w:jc w:val="center"/>
            </w:pPr>
            <w:r w:rsidRPr="00DF12A6">
              <w:t>28/04/2020</w:t>
            </w:r>
          </w:p>
        </w:tc>
        <w:tc>
          <w:tcPr>
            <w:tcW w:w="1800" w:type="dxa"/>
            <w:gridSpan w:val="2"/>
            <w:shd w:val="clear" w:color="auto" w:fill="auto"/>
          </w:tcPr>
          <w:p w14:paraId="21F7CA46" w14:textId="77777777" w:rsidR="00DF12A6" w:rsidRPr="00DF12A6" w:rsidRDefault="00DF12A6" w:rsidP="00830F2D">
            <w:pPr>
              <w:keepNext/>
              <w:ind w:left="-108"/>
              <w:jc w:val="right"/>
            </w:pPr>
            <w:r w:rsidRPr="00DF12A6">
              <w:t>67,261,952,627</w:t>
            </w:r>
          </w:p>
        </w:tc>
        <w:tc>
          <w:tcPr>
            <w:tcW w:w="1620" w:type="dxa"/>
            <w:shd w:val="clear" w:color="auto" w:fill="auto"/>
          </w:tcPr>
          <w:p w14:paraId="3A17B1A0" w14:textId="77777777" w:rsidR="00DF12A6" w:rsidRPr="00DF12A6" w:rsidRDefault="00DF12A6" w:rsidP="00830F2D">
            <w:pPr>
              <w:keepNext/>
              <w:jc w:val="right"/>
            </w:pPr>
            <w:r w:rsidRPr="00DF12A6">
              <w:t xml:space="preserve"> 7,881,017.56 </w:t>
            </w:r>
          </w:p>
        </w:tc>
        <w:tc>
          <w:tcPr>
            <w:tcW w:w="1620" w:type="dxa"/>
            <w:shd w:val="clear" w:color="auto" w:fill="auto"/>
          </w:tcPr>
          <w:p w14:paraId="3A062AEE" w14:textId="77777777" w:rsidR="00DF12A6" w:rsidRPr="00DF12A6" w:rsidRDefault="00DF12A6" w:rsidP="00830F2D">
            <w:pPr>
              <w:keepNext/>
              <w:jc w:val="right"/>
            </w:pPr>
            <w:r w:rsidRPr="00DF12A6">
              <w:t xml:space="preserve"> 8,534.67 </w:t>
            </w:r>
          </w:p>
        </w:tc>
        <w:tc>
          <w:tcPr>
            <w:tcW w:w="1899" w:type="dxa"/>
            <w:shd w:val="clear" w:color="auto" w:fill="auto"/>
          </w:tcPr>
          <w:p w14:paraId="19A9C434" w14:textId="77777777" w:rsidR="00DF12A6" w:rsidRPr="00DF12A6" w:rsidRDefault="00DF12A6" w:rsidP="00830F2D">
            <w:pPr>
              <w:keepNext/>
              <w:ind w:right="-72"/>
              <w:jc w:val="right"/>
            </w:pPr>
            <w:r w:rsidRPr="00DF12A6">
              <w:t xml:space="preserve"> (168.10)</w:t>
            </w:r>
          </w:p>
        </w:tc>
      </w:tr>
      <w:tr w:rsidR="00DF12A6" w:rsidRPr="00DF12A6" w14:paraId="6ABD5082" w14:textId="77777777" w:rsidTr="00830F2D">
        <w:tc>
          <w:tcPr>
            <w:tcW w:w="594" w:type="dxa"/>
          </w:tcPr>
          <w:p w14:paraId="38478365" w14:textId="77777777" w:rsidR="00DF12A6" w:rsidRPr="00DF12A6" w:rsidRDefault="00DF12A6" w:rsidP="00830F2D">
            <w:pPr>
              <w:keepLines w:val="0"/>
              <w:jc w:val="left"/>
              <w:rPr>
                <w:szCs w:val="22"/>
              </w:rPr>
            </w:pPr>
            <w:r w:rsidRPr="00DF12A6">
              <w:rPr>
                <w:szCs w:val="22"/>
              </w:rPr>
              <w:t>20</w:t>
            </w:r>
          </w:p>
        </w:tc>
        <w:tc>
          <w:tcPr>
            <w:tcW w:w="1566" w:type="dxa"/>
            <w:shd w:val="clear" w:color="auto" w:fill="auto"/>
          </w:tcPr>
          <w:p w14:paraId="2A887D6E" w14:textId="77777777" w:rsidR="00DF12A6" w:rsidRPr="00DF12A6" w:rsidRDefault="00DF12A6" w:rsidP="00830F2D">
            <w:pPr>
              <w:keepNext/>
              <w:ind w:left="-108"/>
              <w:jc w:val="center"/>
            </w:pPr>
            <w:r w:rsidRPr="00DF12A6">
              <w:t>04/05/2020 (**)</w:t>
            </w:r>
          </w:p>
        </w:tc>
        <w:tc>
          <w:tcPr>
            <w:tcW w:w="1800" w:type="dxa"/>
            <w:gridSpan w:val="2"/>
            <w:shd w:val="clear" w:color="auto" w:fill="auto"/>
          </w:tcPr>
          <w:p w14:paraId="5140A03A" w14:textId="77777777" w:rsidR="00DF12A6" w:rsidRPr="00DF12A6" w:rsidRDefault="00DF12A6" w:rsidP="00830F2D">
            <w:pPr>
              <w:keepNext/>
              <w:ind w:left="-108"/>
              <w:jc w:val="right"/>
            </w:pPr>
            <w:r w:rsidRPr="00DF12A6">
              <w:t>67,458,124,623</w:t>
            </w:r>
          </w:p>
        </w:tc>
        <w:tc>
          <w:tcPr>
            <w:tcW w:w="1620" w:type="dxa"/>
            <w:shd w:val="clear" w:color="auto" w:fill="auto"/>
          </w:tcPr>
          <w:p w14:paraId="374FC4E9" w14:textId="77777777" w:rsidR="00DF12A6" w:rsidRPr="00DF12A6" w:rsidRDefault="00DF12A6" w:rsidP="00830F2D">
            <w:pPr>
              <w:keepNext/>
              <w:jc w:val="right"/>
            </w:pPr>
            <w:r w:rsidRPr="00DF12A6">
              <w:t xml:space="preserve"> 7,900,701.85 </w:t>
            </w:r>
          </w:p>
        </w:tc>
        <w:tc>
          <w:tcPr>
            <w:tcW w:w="1620" w:type="dxa"/>
            <w:shd w:val="clear" w:color="auto" w:fill="auto"/>
          </w:tcPr>
          <w:p w14:paraId="0A41F172" w14:textId="77777777" w:rsidR="00DF12A6" w:rsidRPr="00DF12A6" w:rsidRDefault="00DF12A6" w:rsidP="00830F2D">
            <w:pPr>
              <w:keepNext/>
              <w:jc w:val="right"/>
            </w:pPr>
            <w:r w:rsidRPr="00DF12A6">
              <w:t xml:space="preserve"> 8,538.24 </w:t>
            </w:r>
          </w:p>
        </w:tc>
        <w:tc>
          <w:tcPr>
            <w:tcW w:w="1899" w:type="dxa"/>
            <w:shd w:val="clear" w:color="auto" w:fill="auto"/>
          </w:tcPr>
          <w:p w14:paraId="1ED84AE1" w14:textId="77777777" w:rsidR="00DF12A6" w:rsidRPr="00DF12A6" w:rsidRDefault="00DF12A6" w:rsidP="00830F2D">
            <w:pPr>
              <w:keepNext/>
              <w:jc w:val="right"/>
            </w:pPr>
            <w:r w:rsidRPr="00DF12A6">
              <w:t xml:space="preserve"> 3.57 </w:t>
            </w:r>
          </w:p>
        </w:tc>
      </w:tr>
      <w:tr w:rsidR="00DF12A6" w:rsidRPr="00DF12A6" w14:paraId="5E20EBC6" w14:textId="77777777" w:rsidTr="00830F2D">
        <w:tc>
          <w:tcPr>
            <w:tcW w:w="594" w:type="dxa"/>
          </w:tcPr>
          <w:p w14:paraId="7BC682F5" w14:textId="77777777" w:rsidR="00DF12A6" w:rsidRPr="00DF12A6" w:rsidRDefault="00DF12A6" w:rsidP="00830F2D">
            <w:pPr>
              <w:keepLines w:val="0"/>
              <w:jc w:val="left"/>
              <w:rPr>
                <w:szCs w:val="22"/>
              </w:rPr>
            </w:pPr>
            <w:r w:rsidRPr="00DF12A6">
              <w:rPr>
                <w:szCs w:val="22"/>
              </w:rPr>
              <w:t>21</w:t>
            </w:r>
          </w:p>
        </w:tc>
        <w:tc>
          <w:tcPr>
            <w:tcW w:w="1566" w:type="dxa"/>
            <w:shd w:val="clear" w:color="auto" w:fill="auto"/>
          </w:tcPr>
          <w:p w14:paraId="099AFB40" w14:textId="77777777" w:rsidR="00DF12A6" w:rsidRPr="00DF12A6" w:rsidRDefault="00DF12A6" w:rsidP="00830F2D">
            <w:pPr>
              <w:keepNext/>
              <w:ind w:left="-108"/>
              <w:jc w:val="center"/>
            </w:pPr>
            <w:r w:rsidRPr="00DF12A6">
              <w:t>05/05/2020</w:t>
            </w:r>
          </w:p>
        </w:tc>
        <w:tc>
          <w:tcPr>
            <w:tcW w:w="1800" w:type="dxa"/>
            <w:gridSpan w:val="2"/>
            <w:shd w:val="clear" w:color="auto" w:fill="auto"/>
          </w:tcPr>
          <w:p w14:paraId="19A57EAC" w14:textId="77777777" w:rsidR="00DF12A6" w:rsidRPr="00DF12A6" w:rsidRDefault="00DF12A6" w:rsidP="00830F2D">
            <w:pPr>
              <w:keepNext/>
              <w:ind w:left="-108"/>
              <w:jc w:val="right"/>
            </w:pPr>
            <w:r w:rsidRPr="00DF12A6">
              <w:t>66,639,311,426</w:t>
            </w:r>
          </w:p>
        </w:tc>
        <w:tc>
          <w:tcPr>
            <w:tcW w:w="1620" w:type="dxa"/>
            <w:shd w:val="clear" w:color="auto" w:fill="auto"/>
          </w:tcPr>
          <w:p w14:paraId="7CF95DB4" w14:textId="77777777" w:rsidR="00DF12A6" w:rsidRPr="00DF12A6" w:rsidRDefault="00DF12A6" w:rsidP="00830F2D">
            <w:pPr>
              <w:keepNext/>
              <w:jc w:val="right"/>
            </w:pPr>
            <w:r w:rsidRPr="00DF12A6">
              <w:t xml:space="preserve"> 7,900,701.85 </w:t>
            </w:r>
          </w:p>
        </w:tc>
        <w:tc>
          <w:tcPr>
            <w:tcW w:w="1620" w:type="dxa"/>
            <w:shd w:val="clear" w:color="auto" w:fill="auto"/>
          </w:tcPr>
          <w:p w14:paraId="058CBEB3" w14:textId="77777777" w:rsidR="00DF12A6" w:rsidRPr="00DF12A6" w:rsidRDefault="00DF12A6" w:rsidP="00830F2D">
            <w:pPr>
              <w:keepNext/>
              <w:jc w:val="right"/>
            </w:pPr>
            <w:r w:rsidRPr="00DF12A6">
              <w:t xml:space="preserve"> 8,434.60 </w:t>
            </w:r>
          </w:p>
        </w:tc>
        <w:tc>
          <w:tcPr>
            <w:tcW w:w="1899" w:type="dxa"/>
            <w:shd w:val="clear" w:color="auto" w:fill="auto"/>
          </w:tcPr>
          <w:p w14:paraId="037C99B2" w14:textId="77777777" w:rsidR="00DF12A6" w:rsidRPr="00DF12A6" w:rsidRDefault="00DF12A6" w:rsidP="00830F2D">
            <w:pPr>
              <w:keepNext/>
              <w:ind w:right="-72"/>
              <w:jc w:val="right"/>
            </w:pPr>
            <w:r w:rsidRPr="00DF12A6">
              <w:t xml:space="preserve"> (103.64)</w:t>
            </w:r>
          </w:p>
        </w:tc>
      </w:tr>
      <w:tr w:rsidR="00DF12A6" w:rsidRPr="00DF12A6" w14:paraId="6DA2F5F8" w14:textId="77777777" w:rsidTr="00830F2D">
        <w:tc>
          <w:tcPr>
            <w:tcW w:w="594" w:type="dxa"/>
          </w:tcPr>
          <w:p w14:paraId="3001E7EB" w14:textId="77777777" w:rsidR="00DF12A6" w:rsidRPr="00DF12A6" w:rsidRDefault="00DF12A6" w:rsidP="00830F2D">
            <w:pPr>
              <w:keepLines w:val="0"/>
              <w:jc w:val="left"/>
              <w:rPr>
                <w:szCs w:val="22"/>
              </w:rPr>
            </w:pPr>
            <w:r w:rsidRPr="00DF12A6">
              <w:rPr>
                <w:szCs w:val="22"/>
              </w:rPr>
              <w:t>22</w:t>
            </w:r>
          </w:p>
        </w:tc>
        <w:tc>
          <w:tcPr>
            <w:tcW w:w="1566" w:type="dxa"/>
            <w:shd w:val="clear" w:color="auto" w:fill="auto"/>
          </w:tcPr>
          <w:p w14:paraId="542AE5CE" w14:textId="77777777" w:rsidR="00DF12A6" w:rsidRPr="00DF12A6" w:rsidRDefault="00DF12A6" w:rsidP="00830F2D">
            <w:pPr>
              <w:keepNext/>
              <w:ind w:left="-108"/>
              <w:jc w:val="center"/>
            </w:pPr>
            <w:r w:rsidRPr="00DF12A6">
              <w:t>12/05/2020</w:t>
            </w:r>
          </w:p>
        </w:tc>
        <w:tc>
          <w:tcPr>
            <w:tcW w:w="1800" w:type="dxa"/>
            <w:gridSpan w:val="2"/>
            <w:shd w:val="clear" w:color="auto" w:fill="auto"/>
          </w:tcPr>
          <w:p w14:paraId="0CBEFBF6" w14:textId="77777777" w:rsidR="00DF12A6" w:rsidRPr="00DF12A6" w:rsidRDefault="00DF12A6" w:rsidP="00830F2D">
            <w:pPr>
              <w:keepNext/>
              <w:ind w:left="-108"/>
              <w:jc w:val="right"/>
            </w:pPr>
            <w:r w:rsidRPr="00DF12A6">
              <w:t>71,975,319,425</w:t>
            </w:r>
          </w:p>
        </w:tc>
        <w:tc>
          <w:tcPr>
            <w:tcW w:w="1620" w:type="dxa"/>
            <w:shd w:val="clear" w:color="auto" w:fill="auto"/>
          </w:tcPr>
          <w:p w14:paraId="15D4C3F8" w14:textId="77777777" w:rsidR="00DF12A6" w:rsidRPr="00DF12A6" w:rsidRDefault="00DF12A6" w:rsidP="00830F2D">
            <w:pPr>
              <w:keepNext/>
              <w:jc w:val="right"/>
            </w:pPr>
            <w:r w:rsidRPr="00DF12A6">
              <w:t xml:space="preserve"> 7,919,386.07 </w:t>
            </w:r>
          </w:p>
        </w:tc>
        <w:tc>
          <w:tcPr>
            <w:tcW w:w="1620" w:type="dxa"/>
            <w:shd w:val="clear" w:color="auto" w:fill="auto"/>
          </w:tcPr>
          <w:p w14:paraId="1E6EAC08" w14:textId="77777777" w:rsidR="00DF12A6" w:rsidRPr="00DF12A6" w:rsidRDefault="00DF12A6" w:rsidP="00830F2D">
            <w:pPr>
              <w:keepNext/>
              <w:jc w:val="right"/>
            </w:pPr>
            <w:r w:rsidRPr="00DF12A6">
              <w:t xml:space="preserve"> 9,088.49 </w:t>
            </w:r>
          </w:p>
        </w:tc>
        <w:tc>
          <w:tcPr>
            <w:tcW w:w="1899" w:type="dxa"/>
            <w:shd w:val="clear" w:color="auto" w:fill="auto"/>
          </w:tcPr>
          <w:p w14:paraId="16CA6575" w14:textId="77777777" w:rsidR="00DF12A6" w:rsidRPr="00DF12A6" w:rsidRDefault="00DF12A6" w:rsidP="00830F2D">
            <w:pPr>
              <w:keepNext/>
              <w:jc w:val="right"/>
            </w:pPr>
            <w:r w:rsidRPr="00DF12A6">
              <w:t xml:space="preserve"> 653.89 </w:t>
            </w:r>
          </w:p>
        </w:tc>
      </w:tr>
      <w:tr w:rsidR="00DF12A6" w:rsidRPr="00DF12A6" w14:paraId="1014A796" w14:textId="77777777" w:rsidTr="00830F2D">
        <w:tc>
          <w:tcPr>
            <w:tcW w:w="594" w:type="dxa"/>
          </w:tcPr>
          <w:p w14:paraId="1FC31B57" w14:textId="77777777" w:rsidR="00DF12A6" w:rsidRPr="00DF12A6" w:rsidRDefault="00DF12A6" w:rsidP="00830F2D">
            <w:pPr>
              <w:keepLines w:val="0"/>
              <w:jc w:val="left"/>
              <w:rPr>
                <w:szCs w:val="22"/>
              </w:rPr>
            </w:pPr>
            <w:r w:rsidRPr="00DF12A6">
              <w:rPr>
                <w:szCs w:val="22"/>
              </w:rPr>
              <w:t>23</w:t>
            </w:r>
          </w:p>
        </w:tc>
        <w:tc>
          <w:tcPr>
            <w:tcW w:w="1566" w:type="dxa"/>
            <w:shd w:val="clear" w:color="auto" w:fill="auto"/>
          </w:tcPr>
          <w:p w14:paraId="1AFC8FFB" w14:textId="77777777" w:rsidR="00DF12A6" w:rsidRPr="00DF12A6" w:rsidRDefault="00DF12A6" w:rsidP="00830F2D">
            <w:pPr>
              <w:keepNext/>
              <w:ind w:left="-108"/>
              <w:jc w:val="center"/>
            </w:pPr>
            <w:r w:rsidRPr="00DF12A6">
              <w:t>19/05/2020</w:t>
            </w:r>
          </w:p>
        </w:tc>
        <w:tc>
          <w:tcPr>
            <w:tcW w:w="1800" w:type="dxa"/>
            <w:gridSpan w:val="2"/>
            <w:shd w:val="clear" w:color="auto" w:fill="auto"/>
          </w:tcPr>
          <w:p w14:paraId="662C4C93" w14:textId="77777777" w:rsidR="00DF12A6" w:rsidRPr="00DF12A6" w:rsidRDefault="00DF12A6" w:rsidP="00830F2D">
            <w:pPr>
              <w:keepNext/>
              <w:ind w:left="-108"/>
              <w:jc w:val="right"/>
            </w:pPr>
            <w:r w:rsidRPr="00DF12A6">
              <w:t>73,325,715,647</w:t>
            </w:r>
          </w:p>
        </w:tc>
        <w:tc>
          <w:tcPr>
            <w:tcW w:w="1620" w:type="dxa"/>
            <w:shd w:val="clear" w:color="auto" w:fill="auto"/>
          </w:tcPr>
          <w:p w14:paraId="4C828CAD" w14:textId="77777777" w:rsidR="00DF12A6" w:rsidRPr="00DF12A6" w:rsidRDefault="00DF12A6" w:rsidP="00830F2D">
            <w:pPr>
              <w:keepNext/>
              <w:jc w:val="right"/>
            </w:pPr>
            <w:r w:rsidRPr="00DF12A6">
              <w:t xml:space="preserve"> 7,923,347.05 </w:t>
            </w:r>
          </w:p>
        </w:tc>
        <w:tc>
          <w:tcPr>
            <w:tcW w:w="1620" w:type="dxa"/>
            <w:shd w:val="clear" w:color="auto" w:fill="auto"/>
          </w:tcPr>
          <w:p w14:paraId="475BAA8E" w14:textId="77777777" w:rsidR="00DF12A6" w:rsidRPr="00DF12A6" w:rsidRDefault="00DF12A6" w:rsidP="00830F2D">
            <w:pPr>
              <w:keepNext/>
              <w:jc w:val="right"/>
            </w:pPr>
            <w:r w:rsidRPr="00DF12A6">
              <w:t xml:space="preserve"> 9,254.38 </w:t>
            </w:r>
          </w:p>
        </w:tc>
        <w:tc>
          <w:tcPr>
            <w:tcW w:w="1899" w:type="dxa"/>
            <w:shd w:val="clear" w:color="auto" w:fill="auto"/>
          </w:tcPr>
          <w:p w14:paraId="22AADE08" w14:textId="77777777" w:rsidR="00DF12A6" w:rsidRPr="00DF12A6" w:rsidRDefault="00DF12A6" w:rsidP="00830F2D">
            <w:pPr>
              <w:keepNext/>
              <w:jc w:val="right"/>
            </w:pPr>
            <w:r w:rsidRPr="00DF12A6">
              <w:t xml:space="preserve"> 165.89 </w:t>
            </w:r>
          </w:p>
        </w:tc>
      </w:tr>
      <w:tr w:rsidR="00DF12A6" w:rsidRPr="00DF12A6" w14:paraId="552C2288" w14:textId="77777777" w:rsidTr="00830F2D">
        <w:tc>
          <w:tcPr>
            <w:tcW w:w="594" w:type="dxa"/>
          </w:tcPr>
          <w:p w14:paraId="036DCE55" w14:textId="77777777" w:rsidR="00DF12A6" w:rsidRPr="00DF12A6" w:rsidRDefault="00DF12A6" w:rsidP="00830F2D">
            <w:pPr>
              <w:keepLines w:val="0"/>
              <w:jc w:val="left"/>
              <w:rPr>
                <w:szCs w:val="22"/>
              </w:rPr>
            </w:pPr>
            <w:r w:rsidRPr="00DF12A6">
              <w:rPr>
                <w:szCs w:val="22"/>
              </w:rPr>
              <w:t>24</w:t>
            </w:r>
          </w:p>
        </w:tc>
        <w:tc>
          <w:tcPr>
            <w:tcW w:w="1566" w:type="dxa"/>
            <w:shd w:val="clear" w:color="auto" w:fill="auto"/>
          </w:tcPr>
          <w:p w14:paraId="26914622" w14:textId="77777777" w:rsidR="00DF12A6" w:rsidRPr="00DF12A6" w:rsidRDefault="00DF12A6" w:rsidP="00830F2D">
            <w:pPr>
              <w:keepNext/>
              <w:ind w:left="-108"/>
              <w:jc w:val="center"/>
            </w:pPr>
            <w:r w:rsidRPr="00DF12A6">
              <w:t>26/05/2020</w:t>
            </w:r>
          </w:p>
        </w:tc>
        <w:tc>
          <w:tcPr>
            <w:tcW w:w="1800" w:type="dxa"/>
            <w:gridSpan w:val="2"/>
            <w:shd w:val="clear" w:color="auto" w:fill="auto"/>
          </w:tcPr>
          <w:p w14:paraId="2E3C431F" w14:textId="77777777" w:rsidR="00DF12A6" w:rsidRPr="00DF12A6" w:rsidRDefault="00DF12A6" w:rsidP="00830F2D">
            <w:pPr>
              <w:keepNext/>
              <w:ind w:left="-108"/>
              <w:jc w:val="right"/>
            </w:pPr>
            <w:r w:rsidRPr="00DF12A6">
              <w:t>75,220,805,898</w:t>
            </w:r>
          </w:p>
        </w:tc>
        <w:tc>
          <w:tcPr>
            <w:tcW w:w="1620" w:type="dxa"/>
            <w:shd w:val="clear" w:color="auto" w:fill="auto"/>
          </w:tcPr>
          <w:p w14:paraId="58E7BBA6" w14:textId="77777777" w:rsidR="00DF12A6" w:rsidRPr="00DF12A6" w:rsidRDefault="00DF12A6" w:rsidP="00830F2D">
            <w:pPr>
              <w:keepNext/>
              <w:jc w:val="right"/>
            </w:pPr>
            <w:r w:rsidRPr="00DF12A6">
              <w:t xml:space="preserve"> 7,927,183.04 </w:t>
            </w:r>
          </w:p>
        </w:tc>
        <w:tc>
          <w:tcPr>
            <w:tcW w:w="1620" w:type="dxa"/>
            <w:shd w:val="clear" w:color="auto" w:fill="auto"/>
          </w:tcPr>
          <w:p w14:paraId="4D16C2C5" w14:textId="77777777" w:rsidR="00DF12A6" w:rsidRPr="00DF12A6" w:rsidRDefault="00DF12A6" w:rsidP="00830F2D">
            <w:pPr>
              <w:keepNext/>
              <w:jc w:val="right"/>
            </w:pPr>
            <w:r w:rsidRPr="00DF12A6">
              <w:t xml:space="preserve"> 9,488.97 </w:t>
            </w:r>
          </w:p>
        </w:tc>
        <w:tc>
          <w:tcPr>
            <w:tcW w:w="1899" w:type="dxa"/>
            <w:shd w:val="clear" w:color="auto" w:fill="auto"/>
          </w:tcPr>
          <w:p w14:paraId="7D3AD5E1" w14:textId="77777777" w:rsidR="00DF12A6" w:rsidRPr="00DF12A6" w:rsidRDefault="00DF12A6" w:rsidP="00830F2D">
            <w:pPr>
              <w:keepNext/>
              <w:jc w:val="right"/>
            </w:pPr>
            <w:r w:rsidRPr="00DF12A6">
              <w:t xml:space="preserve"> 234.59 </w:t>
            </w:r>
          </w:p>
        </w:tc>
      </w:tr>
      <w:tr w:rsidR="00DF12A6" w:rsidRPr="00DF12A6" w14:paraId="06ABCEA4" w14:textId="77777777" w:rsidTr="00830F2D">
        <w:tc>
          <w:tcPr>
            <w:tcW w:w="594" w:type="dxa"/>
          </w:tcPr>
          <w:p w14:paraId="193596BF" w14:textId="77777777" w:rsidR="00DF12A6" w:rsidRPr="00DF12A6" w:rsidRDefault="00DF12A6" w:rsidP="00830F2D">
            <w:pPr>
              <w:keepLines w:val="0"/>
              <w:jc w:val="left"/>
              <w:rPr>
                <w:szCs w:val="22"/>
              </w:rPr>
            </w:pPr>
            <w:r w:rsidRPr="00DF12A6">
              <w:rPr>
                <w:szCs w:val="22"/>
              </w:rPr>
              <w:t>25</w:t>
            </w:r>
          </w:p>
        </w:tc>
        <w:tc>
          <w:tcPr>
            <w:tcW w:w="1566" w:type="dxa"/>
            <w:shd w:val="clear" w:color="auto" w:fill="auto"/>
          </w:tcPr>
          <w:p w14:paraId="37E4E0F9" w14:textId="77777777" w:rsidR="00DF12A6" w:rsidRPr="00DF12A6" w:rsidRDefault="00DF12A6" w:rsidP="00830F2D">
            <w:pPr>
              <w:keepNext/>
              <w:ind w:left="-108"/>
              <w:jc w:val="center"/>
            </w:pPr>
            <w:r w:rsidRPr="00DF12A6">
              <w:t>01/06/2020</w:t>
            </w:r>
          </w:p>
        </w:tc>
        <w:tc>
          <w:tcPr>
            <w:tcW w:w="1800" w:type="dxa"/>
            <w:gridSpan w:val="2"/>
            <w:shd w:val="clear" w:color="auto" w:fill="auto"/>
          </w:tcPr>
          <w:p w14:paraId="62978426" w14:textId="77777777" w:rsidR="00DF12A6" w:rsidRPr="00DF12A6" w:rsidRDefault="00DF12A6" w:rsidP="00830F2D">
            <w:pPr>
              <w:keepNext/>
              <w:ind w:left="-108"/>
              <w:jc w:val="right"/>
            </w:pPr>
            <w:r w:rsidRPr="00DF12A6">
              <w:t>75,454,760,572</w:t>
            </w:r>
          </w:p>
        </w:tc>
        <w:tc>
          <w:tcPr>
            <w:tcW w:w="1620" w:type="dxa"/>
            <w:shd w:val="clear" w:color="auto" w:fill="auto"/>
          </w:tcPr>
          <w:p w14:paraId="69B5A1E2" w14:textId="77777777" w:rsidR="00DF12A6" w:rsidRPr="00DF12A6" w:rsidRDefault="00DF12A6" w:rsidP="00830F2D">
            <w:pPr>
              <w:keepNext/>
              <w:jc w:val="right"/>
            </w:pPr>
            <w:r w:rsidRPr="00DF12A6">
              <w:t xml:space="preserve"> 7,931,714.60 </w:t>
            </w:r>
          </w:p>
        </w:tc>
        <w:tc>
          <w:tcPr>
            <w:tcW w:w="1620" w:type="dxa"/>
            <w:shd w:val="clear" w:color="auto" w:fill="auto"/>
          </w:tcPr>
          <w:p w14:paraId="78105382" w14:textId="77777777" w:rsidR="00DF12A6" w:rsidRPr="00DF12A6" w:rsidRDefault="00DF12A6" w:rsidP="00830F2D">
            <w:pPr>
              <w:keepNext/>
              <w:jc w:val="right"/>
            </w:pPr>
            <w:r w:rsidRPr="00DF12A6">
              <w:t xml:space="preserve"> 9,513.04 </w:t>
            </w:r>
          </w:p>
        </w:tc>
        <w:tc>
          <w:tcPr>
            <w:tcW w:w="1899" w:type="dxa"/>
            <w:shd w:val="clear" w:color="auto" w:fill="auto"/>
          </w:tcPr>
          <w:p w14:paraId="25609E76" w14:textId="77777777" w:rsidR="00DF12A6" w:rsidRPr="00DF12A6" w:rsidRDefault="00DF12A6" w:rsidP="00830F2D">
            <w:pPr>
              <w:keepNext/>
              <w:jc w:val="right"/>
            </w:pPr>
            <w:r w:rsidRPr="00DF12A6">
              <w:t xml:space="preserve"> 24.07 </w:t>
            </w:r>
          </w:p>
        </w:tc>
      </w:tr>
      <w:tr w:rsidR="00DF12A6" w:rsidRPr="00DF12A6" w14:paraId="4FB74E87" w14:textId="77777777" w:rsidTr="00830F2D">
        <w:tc>
          <w:tcPr>
            <w:tcW w:w="594" w:type="dxa"/>
          </w:tcPr>
          <w:p w14:paraId="08231EC8" w14:textId="77777777" w:rsidR="00DF12A6" w:rsidRPr="00DF12A6" w:rsidRDefault="00DF12A6" w:rsidP="00830F2D">
            <w:pPr>
              <w:keepLines w:val="0"/>
              <w:jc w:val="left"/>
              <w:rPr>
                <w:szCs w:val="22"/>
              </w:rPr>
            </w:pPr>
            <w:r w:rsidRPr="00DF12A6">
              <w:rPr>
                <w:szCs w:val="22"/>
              </w:rPr>
              <w:t>26</w:t>
            </w:r>
          </w:p>
        </w:tc>
        <w:tc>
          <w:tcPr>
            <w:tcW w:w="1566" w:type="dxa"/>
            <w:shd w:val="clear" w:color="auto" w:fill="auto"/>
          </w:tcPr>
          <w:p w14:paraId="466090C9" w14:textId="77777777" w:rsidR="00DF12A6" w:rsidRPr="00DF12A6" w:rsidRDefault="00DF12A6" w:rsidP="00830F2D">
            <w:pPr>
              <w:keepNext/>
              <w:ind w:left="-108"/>
              <w:jc w:val="center"/>
            </w:pPr>
            <w:r w:rsidRPr="00DF12A6">
              <w:t>02/06/2020</w:t>
            </w:r>
          </w:p>
        </w:tc>
        <w:tc>
          <w:tcPr>
            <w:tcW w:w="1800" w:type="dxa"/>
            <w:gridSpan w:val="2"/>
            <w:shd w:val="clear" w:color="auto" w:fill="auto"/>
          </w:tcPr>
          <w:p w14:paraId="019F365B" w14:textId="77777777" w:rsidR="00DF12A6" w:rsidRPr="00DF12A6" w:rsidRDefault="00DF12A6" w:rsidP="00830F2D">
            <w:pPr>
              <w:keepNext/>
              <w:ind w:left="-108"/>
              <w:jc w:val="right"/>
            </w:pPr>
            <w:r w:rsidRPr="00DF12A6">
              <w:t>76,940,348,029</w:t>
            </w:r>
          </w:p>
        </w:tc>
        <w:tc>
          <w:tcPr>
            <w:tcW w:w="1620" w:type="dxa"/>
            <w:shd w:val="clear" w:color="auto" w:fill="auto"/>
          </w:tcPr>
          <w:p w14:paraId="53F4F189" w14:textId="77777777" w:rsidR="00DF12A6" w:rsidRPr="00DF12A6" w:rsidRDefault="00DF12A6" w:rsidP="00830F2D">
            <w:pPr>
              <w:keepNext/>
              <w:jc w:val="right"/>
            </w:pPr>
            <w:r w:rsidRPr="00DF12A6">
              <w:t xml:space="preserve"> 7,931,714.60 </w:t>
            </w:r>
          </w:p>
        </w:tc>
        <w:tc>
          <w:tcPr>
            <w:tcW w:w="1620" w:type="dxa"/>
            <w:shd w:val="clear" w:color="auto" w:fill="auto"/>
          </w:tcPr>
          <w:p w14:paraId="76E3029D" w14:textId="77777777" w:rsidR="00DF12A6" w:rsidRPr="00DF12A6" w:rsidRDefault="00DF12A6" w:rsidP="00830F2D">
            <w:pPr>
              <w:keepNext/>
              <w:jc w:val="right"/>
            </w:pPr>
            <w:r w:rsidRPr="00DF12A6">
              <w:t xml:space="preserve"> 9,700.34 </w:t>
            </w:r>
          </w:p>
        </w:tc>
        <w:tc>
          <w:tcPr>
            <w:tcW w:w="1899" w:type="dxa"/>
            <w:shd w:val="clear" w:color="auto" w:fill="auto"/>
          </w:tcPr>
          <w:p w14:paraId="7DE83146" w14:textId="77777777" w:rsidR="00DF12A6" w:rsidRPr="00DF12A6" w:rsidRDefault="00DF12A6" w:rsidP="00830F2D">
            <w:pPr>
              <w:keepNext/>
              <w:jc w:val="right"/>
            </w:pPr>
            <w:r w:rsidRPr="00DF12A6">
              <w:t xml:space="preserve"> 187.30 </w:t>
            </w:r>
          </w:p>
        </w:tc>
      </w:tr>
      <w:tr w:rsidR="00DF12A6" w:rsidRPr="00DF12A6" w14:paraId="74917B0D" w14:textId="77777777" w:rsidTr="00830F2D">
        <w:tc>
          <w:tcPr>
            <w:tcW w:w="594" w:type="dxa"/>
          </w:tcPr>
          <w:p w14:paraId="464C73E0" w14:textId="77777777" w:rsidR="00DF12A6" w:rsidRPr="00DF12A6" w:rsidRDefault="00DF12A6" w:rsidP="00830F2D">
            <w:pPr>
              <w:keepLines w:val="0"/>
              <w:jc w:val="left"/>
            </w:pPr>
            <w:r w:rsidRPr="00DF12A6">
              <w:t>27</w:t>
            </w:r>
          </w:p>
        </w:tc>
        <w:tc>
          <w:tcPr>
            <w:tcW w:w="1566" w:type="dxa"/>
            <w:shd w:val="clear" w:color="auto" w:fill="auto"/>
          </w:tcPr>
          <w:p w14:paraId="7E062240" w14:textId="77777777" w:rsidR="00DF12A6" w:rsidRPr="00DF12A6" w:rsidRDefault="00DF12A6" w:rsidP="00830F2D">
            <w:pPr>
              <w:keepNext/>
              <w:ind w:left="-108"/>
              <w:jc w:val="center"/>
            </w:pPr>
            <w:r w:rsidRPr="00DF12A6">
              <w:t>09/06/2020</w:t>
            </w:r>
          </w:p>
        </w:tc>
        <w:tc>
          <w:tcPr>
            <w:tcW w:w="1800" w:type="dxa"/>
            <w:gridSpan w:val="2"/>
            <w:shd w:val="clear" w:color="auto" w:fill="auto"/>
          </w:tcPr>
          <w:p w14:paraId="4C5CF533" w14:textId="77777777" w:rsidR="00DF12A6" w:rsidRPr="00DF12A6" w:rsidRDefault="00DF12A6" w:rsidP="00830F2D">
            <w:pPr>
              <w:keepNext/>
              <w:ind w:left="-108"/>
              <w:jc w:val="right"/>
            </w:pPr>
            <w:r w:rsidRPr="00DF12A6">
              <w:t>79,227,792,337</w:t>
            </w:r>
          </w:p>
        </w:tc>
        <w:tc>
          <w:tcPr>
            <w:tcW w:w="1620" w:type="dxa"/>
            <w:shd w:val="clear" w:color="auto" w:fill="auto"/>
          </w:tcPr>
          <w:p w14:paraId="25377A6C" w14:textId="77777777" w:rsidR="00DF12A6" w:rsidRPr="00DF12A6" w:rsidRDefault="00DF12A6" w:rsidP="00830F2D">
            <w:pPr>
              <w:keepNext/>
              <w:jc w:val="right"/>
            </w:pPr>
            <w:r w:rsidRPr="00DF12A6">
              <w:t xml:space="preserve"> 7,963,991.04 </w:t>
            </w:r>
          </w:p>
        </w:tc>
        <w:tc>
          <w:tcPr>
            <w:tcW w:w="1620" w:type="dxa"/>
            <w:shd w:val="clear" w:color="auto" w:fill="auto"/>
          </w:tcPr>
          <w:p w14:paraId="5C60535B" w14:textId="77777777" w:rsidR="00DF12A6" w:rsidRPr="00DF12A6" w:rsidRDefault="00DF12A6" w:rsidP="00830F2D">
            <w:pPr>
              <w:keepNext/>
              <w:jc w:val="right"/>
            </w:pPr>
            <w:r w:rsidRPr="00DF12A6">
              <w:t xml:space="preserve"> 9,948.25 </w:t>
            </w:r>
          </w:p>
        </w:tc>
        <w:tc>
          <w:tcPr>
            <w:tcW w:w="1899" w:type="dxa"/>
            <w:shd w:val="clear" w:color="auto" w:fill="auto"/>
          </w:tcPr>
          <w:p w14:paraId="766AA6E4" w14:textId="77777777" w:rsidR="00DF12A6" w:rsidRPr="00DF12A6" w:rsidRDefault="00DF12A6" w:rsidP="00830F2D">
            <w:pPr>
              <w:keepNext/>
              <w:jc w:val="right"/>
            </w:pPr>
            <w:r w:rsidRPr="00DF12A6">
              <w:t xml:space="preserve"> 247.91 </w:t>
            </w:r>
          </w:p>
        </w:tc>
      </w:tr>
      <w:tr w:rsidR="00DF12A6" w:rsidRPr="00DF12A6" w14:paraId="436F9334" w14:textId="77777777" w:rsidTr="00830F2D">
        <w:tc>
          <w:tcPr>
            <w:tcW w:w="594" w:type="dxa"/>
          </w:tcPr>
          <w:p w14:paraId="0C2A963D" w14:textId="77777777" w:rsidR="00DF12A6" w:rsidRPr="00DF12A6" w:rsidRDefault="00DF12A6" w:rsidP="00830F2D">
            <w:pPr>
              <w:keepLines w:val="0"/>
              <w:jc w:val="left"/>
            </w:pPr>
            <w:r w:rsidRPr="00DF12A6">
              <w:t>28</w:t>
            </w:r>
          </w:p>
        </w:tc>
        <w:tc>
          <w:tcPr>
            <w:tcW w:w="1566" w:type="dxa"/>
            <w:shd w:val="clear" w:color="auto" w:fill="auto"/>
          </w:tcPr>
          <w:p w14:paraId="58D26705" w14:textId="77777777" w:rsidR="00DF12A6" w:rsidRPr="00DF12A6" w:rsidRDefault="00DF12A6" w:rsidP="00830F2D">
            <w:pPr>
              <w:keepNext/>
              <w:ind w:left="-108"/>
              <w:jc w:val="center"/>
            </w:pPr>
            <w:r w:rsidRPr="00DF12A6">
              <w:t>16/06/2020</w:t>
            </w:r>
          </w:p>
        </w:tc>
        <w:tc>
          <w:tcPr>
            <w:tcW w:w="1800" w:type="dxa"/>
            <w:gridSpan w:val="2"/>
            <w:shd w:val="clear" w:color="auto" w:fill="auto"/>
          </w:tcPr>
          <w:p w14:paraId="1AC701E3" w14:textId="77777777" w:rsidR="00DF12A6" w:rsidRPr="00DF12A6" w:rsidRDefault="00DF12A6" w:rsidP="00830F2D">
            <w:pPr>
              <w:keepNext/>
              <w:ind w:left="-108"/>
              <w:jc w:val="right"/>
            </w:pPr>
            <w:r w:rsidRPr="00DF12A6">
              <w:t>73,748,392,059</w:t>
            </w:r>
          </w:p>
        </w:tc>
        <w:tc>
          <w:tcPr>
            <w:tcW w:w="1620" w:type="dxa"/>
            <w:shd w:val="clear" w:color="auto" w:fill="auto"/>
          </w:tcPr>
          <w:p w14:paraId="5FA0177D" w14:textId="77777777" w:rsidR="00DF12A6" w:rsidRPr="00DF12A6" w:rsidRDefault="00DF12A6" w:rsidP="00830F2D">
            <w:pPr>
              <w:keepNext/>
              <w:jc w:val="right"/>
            </w:pPr>
            <w:r w:rsidRPr="00DF12A6">
              <w:t xml:space="preserve"> 7,966,303.00 </w:t>
            </w:r>
          </w:p>
        </w:tc>
        <w:tc>
          <w:tcPr>
            <w:tcW w:w="1620" w:type="dxa"/>
            <w:shd w:val="clear" w:color="auto" w:fill="auto"/>
          </w:tcPr>
          <w:p w14:paraId="1BB1EED4" w14:textId="77777777" w:rsidR="00DF12A6" w:rsidRPr="00DF12A6" w:rsidRDefault="00DF12A6" w:rsidP="00830F2D">
            <w:pPr>
              <w:keepNext/>
              <w:jc w:val="right"/>
            </w:pPr>
            <w:r w:rsidRPr="00DF12A6">
              <w:t xml:space="preserve"> 9,257.54 </w:t>
            </w:r>
          </w:p>
        </w:tc>
        <w:tc>
          <w:tcPr>
            <w:tcW w:w="1899" w:type="dxa"/>
            <w:shd w:val="clear" w:color="auto" w:fill="auto"/>
          </w:tcPr>
          <w:p w14:paraId="1423FB62" w14:textId="77777777" w:rsidR="00DF12A6" w:rsidRPr="00DF12A6" w:rsidRDefault="00DF12A6" w:rsidP="00830F2D">
            <w:pPr>
              <w:keepNext/>
              <w:ind w:right="-72"/>
              <w:jc w:val="right"/>
            </w:pPr>
            <w:r w:rsidRPr="00DF12A6">
              <w:t xml:space="preserve"> (690.71)</w:t>
            </w:r>
          </w:p>
        </w:tc>
      </w:tr>
      <w:tr w:rsidR="00DF12A6" w:rsidRPr="00DF12A6" w14:paraId="7762C718" w14:textId="77777777" w:rsidTr="00830F2D">
        <w:tc>
          <w:tcPr>
            <w:tcW w:w="594" w:type="dxa"/>
          </w:tcPr>
          <w:p w14:paraId="2A6EF900" w14:textId="77777777" w:rsidR="00DF12A6" w:rsidRPr="00DF12A6" w:rsidRDefault="00DF12A6" w:rsidP="00830F2D">
            <w:pPr>
              <w:keepLines w:val="0"/>
              <w:jc w:val="left"/>
            </w:pPr>
            <w:r w:rsidRPr="00DF12A6">
              <w:t>29</w:t>
            </w:r>
          </w:p>
        </w:tc>
        <w:tc>
          <w:tcPr>
            <w:tcW w:w="1566" w:type="dxa"/>
            <w:shd w:val="clear" w:color="auto" w:fill="auto"/>
          </w:tcPr>
          <w:p w14:paraId="7E5336EF" w14:textId="77777777" w:rsidR="00DF12A6" w:rsidRPr="00DF12A6" w:rsidRDefault="00DF12A6" w:rsidP="00830F2D">
            <w:pPr>
              <w:keepNext/>
              <w:ind w:left="-108"/>
              <w:jc w:val="center"/>
            </w:pPr>
            <w:r w:rsidRPr="00DF12A6">
              <w:t>23/06/2020</w:t>
            </w:r>
          </w:p>
        </w:tc>
        <w:tc>
          <w:tcPr>
            <w:tcW w:w="1800" w:type="dxa"/>
            <w:gridSpan w:val="2"/>
            <w:shd w:val="clear" w:color="auto" w:fill="auto"/>
          </w:tcPr>
          <w:p w14:paraId="596F6908" w14:textId="77777777" w:rsidR="00DF12A6" w:rsidRPr="00DF12A6" w:rsidRDefault="00DF12A6" w:rsidP="00830F2D">
            <w:pPr>
              <w:keepNext/>
              <w:ind w:left="-108"/>
              <w:jc w:val="right"/>
            </w:pPr>
            <w:r w:rsidRPr="00DF12A6">
              <w:t>76,430,900,112</w:t>
            </w:r>
          </w:p>
        </w:tc>
        <w:tc>
          <w:tcPr>
            <w:tcW w:w="1620" w:type="dxa"/>
            <w:shd w:val="clear" w:color="auto" w:fill="auto"/>
          </w:tcPr>
          <w:p w14:paraId="221D3BA3" w14:textId="77777777" w:rsidR="00DF12A6" w:rsidRPr="00DF12A6" w:rsidRDefault="00DF12A6" w:rsidP="00830F2D">
            <w:pPr>
              <w:keepNext/>
              <w:jc w:val="right"/>
            </w:pPr>
            <w:r w:rsidRPr="00DF12A6">
              <w:t xml:space="preserve"> 7,963,225.43 </w:t>
            </w:r>
          </w:p>
        </w:tc>
        <w:tc>
          <w:tcPr>
            <w:tcW w:w="1620" w:type="dxa"/>
            <w:shd w:val="clear" w:color="auto" w:fill="auto"/>
          </w:tcPr>
          <w:p w14:paraId="5685ACFD" w14:textId="77777777" w:rsidR="00DF12A6" w:rsidRPr="00DF12A6" w:rsidRDefault="00DF12A6" w:rsidP="00830F2D">
            <w:pPr>
              <w:keepNext/>
              <w:jc w:val="right"/>
            </w:pPr>
            <w:r w:rsidRPr="00DF12A6">
              <w:t xml:space="preserve"> 9,597.98 </w:t>
            </w:r>
          </w:p>
        </w:tc>
        <w:tc>
          <w:tcPr>
            <w:tcW w:w="1899" w:type="dxa"/>
            <w:shd w:val="clear" w:color="auto" w:fill="auto"/>
          </w:tcPr>
          <w:p w14:paraId="614A3868" w14:textId="77777777" w:rsidR="00DF12A6" w:rsidRPr="00DF12A6" w:rsidRDefault="00DF12A6" w:rsidP="00830F2D">
            <w:pPr>
              <w:keepNext/>
              <w:jc w:val="right"/>
            </w:pPr>
            <w:r w:rsidRPr="00DF12A6">
              <w:t xml:space="preserve"> 340.44 </w:t>
            </w:r>
          </w:p>
        </w:tc>
      </w:tr>
      <w:tr w:rsidR="00DF12A6" w:rsidRPr="00DF12A6" w14:paraId="221D26E5" w14:textId="77777777" w:rsidTr="00830F2D">
        <w:tc>
          <w:tcPr>
            <w:tcW w:w="594" w:type="dxa"/>
          </w:tcPr>
          <w:p w14:paraId="237CD157" w14:textId="77777777" w:rsidR="00DF12A6" w:rsidRPr="00DF12A6" w:rsidRDefault="00DF12A6" w:rsidP="00830F2D">
            <w:pPr>
              <w:keepLines w:val="0"/>
              <w:jc w:val="left"/>
            </w:pPr>
            <w:r w:rsidRPr="00DF12A6">
              <w:t>30</w:t>
            </w:r>
          </w:p>
        </w:tc>
        <w:tc>
          <w:tcPr>
            <w:tcW w:w="1566" w:type="dxa"/>
            <w:shd w:val="clear" w:color="auto" w:fill="auto"/>
          </w:tcPr>
          <w:p w14:paraId="0677C68F" w14:textId="77777777" w:rsidR="00DF12A6" w:rsidRPr="00DF12A6" w:rsidRDefault="00DF12A6" w:rsidP="00830F2D">
            <w:pPr>
              <w:keepNext/>
              <w:ind w:left="-108"/>
              <w:jc w:val="center"/>
            </w:pPr>
            <w:r w:rsidRPr="00DF12A6">
              <w:t>30/06/2020</w:t>
            </w:r>
          </w:p>
        </w:tc>
        <w:tc>
          <w:tcPr>
            <w:tcW w:w="1800" w:type="dxa"/>
            <w:gridSpan w:val="2"/>
            <w:shd w:val="clear" w:color="auto" w:fill="auto"/>
          </w:tcPr>
          <w:p w14:paraId="3C090828" w14:textId="77777777" w:rsidR="00DF12A6" w:rsidRPr="00DF12A6" w:rsidRDefault="00DF12A6" w:rsidP="00830F2D">
            <w:pPr>
              <w:keepNext/>
              <w:ind w:left="-108"/>
              <w:jc w:val="right"/>
            </w:pPr>
            <w:r w:rsidRPr="00DF12A6">
              <w:t>73,027,982,943</w:t>
            </w:r>
          </w:p>
        </w:tc>
        <w:tc>
          <w:tcPr>
            <w:tcW w:w="1620" w:type="dxa"/>
            <w:shd w:val="clear" w:color="auto" w:fill="auto"/>
          </w:tcPr>
          <w:p w14:paraId="418AC6D0" w14:textId="77777777" w:rsidR="00DF12A6" w:rsidRPr="00DF12A6" w:rsidRDefault="00DF12A6" w:rsidP="00830F2D">
            <w:pPr>
              <w:keepNext/>
              <w:jc w:val="right"/>
            </w:pPr>
            <w:r w:rsidRPr="00DF12A6">
              <w:t xml:space="preserve"> 7,964,579.86 </w:t>
            </w:r>
          </w:p>
        </w:tc>
        <w:tc>
          <w:tcPr>
            <w:tcW w:w="1620" w:type="dxa"/>
            <w:shd w:val="clear" w:color="auto" w:fill="auto"/>
          </w:tcPr>
          <w:p w14:paraId="03FA0311" w14:textId="77777777" w:rsidR="00DF12A6" w:rsidRPr="00DF12A6" w:rsidRDefault="00DF12A6" w:rsidP="00830F2D">
            <w:pPr>
              <w:keepNext/>
              <w:jc w:val="right"/>
            </w:pPr>
            <w:r w:rsidRPr="00DF12A6">
              <w:t xml:space="preserve"> 9,169.09 </w:t>
            </w:r>
          </w:p>
        </w:tc>
        <w:tc>
          <w:tcPr>
            <w:tcW w:w="1899" w:type="dxa"/>
            <w:shd w:val="clear" w:color="auto" w:fill="auto"/>
          </w:tcPr>
          <w:p w14:paraId="29544D10" w14:textId="77777777" w:rsidR="00DF12A6" w:rsidRPr="00DF12A6" w:rsidRDefault="00DF12A6" w:rsidP="00830F2D">
            <w:pPr>
              <w:keepNext/>
              <w:ind w:right="-72"/>
              <w:jc w:val="right"/>
            </w:pPr>
            <w:r w:rsidRPr="00DF12A6">
              <w:t xml:space="preserve"> (428.89)</w:t>
            </w:r>
          </w:p>
        </w:tc>
      </w:tr>
      <w:tr w:rsidR="00DF12A6" w:rsidRPr="00DF12A6" w14:paraId="3FCE4554" w14:textId="77777777" w:rsidTr="00830F2D">
        <w:tc>
          <w:tcPr>
            <w:tcW w:w="594" w:type="dxa"/>
          </w:tcPr>
          <w:p w14:paraId="5369EEFD" w14:textId="77777777" w:rsidR="00DF12A6" w:rsidRPr="00DF12A6" w:rsidRDefault="00DF12A6" w:rsidP="00830F2D">
            <w:pPr>
              <w:keepLines w:val="0"/>
              <w:jc w:val="left"/>
            </w:pPr>
            <w:r w:rsidRPr="00DF12A6">
              <w:t>31</w:t>
            </w:r>
          </w:p>
        </w:tc>
        <w:tc>
          <w:tcPr>
            <w:tcW w:w="1566" w:type="dxa"/>
            <w:shd w:val="clear" w:color="auto" w:fill="auto"/>
          </w:tcPr>
          <w:p w14:paraId="22024AE9" w14:textId="77777777" w:rsidR="00DF12A6" w:rsidRPr="00DF12A6" w:rsidRDefault="00DF12A6" w:rsidP="00830F2D">
            <w:pPr>
              <w:keepNext/>
              <w:ind w:left="-108"/>
              <w:jc w:val="center"/>
            </w:pPr>
            <w:r w:rsidRPr="00DF12A6">
              <w:t>01/07/2020</w:t>
            </w:r>
          </w:p>
        </w:tc>
        <w:tc>
          <w:tcPr>
            <w:tcW w:w="1800" w:type="dxa"/>
            <w:gridSpan w:val="2"/>
            <w:shd w:val="clear" w:color="auto" w:fill="auto"/>
          </w:tcPr>
          <w:p w14:paraId="4D008ECE" w14:textId="77777777" w:rsidR="00DF12A6" w:rsidRPr="00DF12A6" w:rsidRDefault="00DF12A6" w:rsidP="00830F2D">
            <w:pPr>
              <w:keepNext/>
              <w:ind w:left="-108"/>
              <w:jc w:val="right"/>
            </w:pPr>
            <w:r w:rsidRPr="00DF12A6">
              <w:t>72,524,507,896</w:t>
            </w:r>
          </w:p>
        </w:tc>
        <w:tc>
          <w:tcPr>
            <w:tcW w:w="1620" w:type="dxa"/>
            <w:shd w:val="clear" w:color="auto" w:fill="auto"/>
          </w:tcPr>
          <w:p w14:paraId="29735D96" w14:textId="77777777" w:rsidR="00DF12A6" w:rsidRPr="00DF12A6" w:rsidRDefault="00DF12A6" w:rsidP="00830F2D">
            <w:pPr>
              <w:keepNext/>
              <w:jc w:val="right"/>
            </w:pPr>
            <w:r w:rsidRPr="00DF12A6">
              <w:t>7,974,395.39</w:t>
            </w:r>
          </w:p>
        </w:tc>
        <w:tc>
          <w:tcPr>
            <w:tcW w:w="1620" w:type="dxa"/>
            <w:shd w:val="clear" w:color="auto" w:fill="auto"/>
          </w:tcPr>
          <w:p w14:paraId="49DA1AC9" w14:textId="77777777" w:rsidR="00DF12A6" w:rsidRPr="00DF12A6" w:rsidRDefault="00DF12A6" w:rsidP="00830F2D">
            <w:pPr>
              <w:keepNext/>
              <w:jc w:val="right"/>
            </w:pPr>
            <w:r w:rsidRPr="00DF12A6">
              <w:t>9,094.67</w:t>
            </w:r>
          </w:p>
        </w:tc>
        <w:tc>
          <w:tcPr>
            <w:tcW w:w="1899" w:type="dxa"/>
            <w:shd w:val="clear" w:color="auto" w:fill="auto"/>
          </w:tcPr>
          <w:p w14:paraId="4F425BF2" w14:textId="77777777" w:rsidR="00DF12A6" w:rsidRPr="00DF12A6" w:rsidRDefault="00DF12A6" w:rsidP="00830F2D">
            <w:pPr>
              <w:keepNext/>
              <w:ind w:right="-72"/>
              <w:jc w:val="right"/>
            </w:pPr>
            <w:r w:rsidRPr="00DF12A6">
              <w:t>(74.42)</w:t>
            </w:r>
          </w:p>
        </w:tc>
      </w:tr>
      <w:tr w:rsidR="00DF12A6" w:rsidRPr="00DF12A6" w14:paraId="2B3EF704" w14:textId="77777777" w:rsidTr="00830F2D">
        <w:tc>
          <w:tcPr>
            <w:tcW w:w="594" w:type="dxa"/>
          </w:tcPr>
          <w:p w14:paraId="67468F5D" w14:textId="77777777" w:rsidR="00DF12A6" w:rsidRPr="00DF12A6" w:rsidRDefault="00DF12A6" w:rsidP="00830F2D">
            <w:pPr>
              <w:keepLines w:val="0"/>
              <w:jc w:val="left"/>
            </w:pPr>
            <w:r w:rsidRPr="00DF12A6">
              <w:t>32</w:t>
            </w:r>
          </w:p>
        </w:tc>
        <w:tc>
          <w:tcPr>
            <w:tcW w:w="1566" w:type="dxa"/>
            <w:shd w:val="clear" w:color="auto" w:fill="auto"/>
            <w:vAlign w:val="bottom"/>
          </w:tcPr>
          <w:p w14:paraId="18F6D98D" w14:textId="77777777" w:rsidR="00DF12A6" w:rsidRPr="00DF12A6" w:rsidRDefault="00DF12A6" w:rsidP="00830F2D">
            <w:pPr>
              <w:keepNext/>
              <w:ind w:left="-108"/>
              <w:jc w:val="center"/>
            </w:pPr>
            <w:r w:rsidRPr="00DF12A6">
              <w:rPr>
                <w:szCs w:val="22"/>
              </w:rPr>
              <w:t>07/07/2020</w:t>
            </w:r>
          </w:p>
        </w:tc>
        <w:tc>
          <w:tcPr>
            <w:tcW w:w="1800" w:type="dxa"/>
            <w:gridSpan w:val="2"/>
            <w:shd w:val="clear" w:color="auto" w:fill="auto"/>
          </w:tcPr>
          <w:p w14:paraId="5104A5E0" w14:textId="77777777" w:rsidR="00DF12A6" w:rsidRPr="00DF12A6" w:rsidRDefault="00DF12A6" w:rsidP="00830F2D">
            <w:pPr>
              <w:keepNext/>
              <w:ind w:left="-108"/>
              <w:jc w:val="right"/>
            </w:pPr>
            <w:r w:rsidRPr="00DF12A6">
              <w:t>75,334,425,557</w:t>
            </w:r>
          </w:p>
        </w:tc>
        <w:tc>
          <w:tcPr>
            <w:tcW w:w="1620" w:type="dxa"/>
            <w:shd w:val="clear" w:color="auto" w:fill="auto"/>
          </w:tcPr>
          <w:p w14:paraId="3A5C704C" w14:textId="77777777" w:rsidR="00DF12A6" w:rsidRPr="00DF12A6" w:rsidRDefault="00DF12A6" w:rsidP="00830F2D">
            <w:pPr>
              <w:keepNext/>
              <w:jc w:val="right"/>
            </w:pPr>
            <w:r w:rsidRPr="00DF12A6">
              <w:t xml:space="preserve"> 7,974,395.39 </w:t>
            </w:r>
          </w:p>
        </w:tc>
        <w:tc>
          <w:tcPr>
            <w:tcW w:w="1620" w:type="dxa"/>
            <w:shd w:val="clear" w:color="auto" w:fill="auto"/>
          </w:tcPr>
          <w:p w14:paraId="074CD8FF" w14:textId="77777777" w:rsidR="00DF12A6" w:rsidRPr="00DF12A6" w:rsidRDefault="00DF12A6" w:rsidP="00830F2D">
            <w:pPr>
              <w:keepNext/>
              <w:jc w:val="right"/>
            </w:pPr>
            <w:r w:rsidRPr="00DF12A6">
              <w:t xml:space="preserve"> 9,447.03 </w:t>
            </w:r>
          </w:p>
        </w:tc>
        <w:tc>
          <w:tcPr>
            <w:tcW w:w="1899" w:type="dxa"/>
            <w:shd w:val="clear" w:color="auto" w:fill="auto"/>
          </w:tcPr>
          <w:p w14:paraId="2A2D69C2" w14:textId="77777777" w:rsidR="00DF12A6" w:rsidRPr="00DF12A6" w:rsidRDefault="00DF12A6" w:rsidP="00830F2D">
            <w:pPr>
              <w:keepNext/>
              <w:ind w:right="-72"/>
              <w:jc w:val="right"/>
            </w:pPr>
            <w:r w:rsidRPr="00DF12A6">
              <w:t xml:space="preserve"> 352.36 </w:t>
            </w:r>
          </w:p>
        </w:tc>
      </w:tr>
      <w:tr w:rsidR="00DF12A6" w:rsidRPr="00DF12A6" w14:paraId="1581A882" w14:textId="77777777" w:rsidTr="00830F2D">
        <w:tc>
          <w:tcPr>
            <w:tcW w:w="594" w:type="dxa"/>
          </w:tcPr>
          <w:p w14:paraId="29972F7E" w14:textId="77777777" w:rsidR="00DF12A6" w:rsidRPr="00DF12A6" w:rsidRDefault="00DF12A6" w:rsidP="00830F2D">
            <w:pPr>
              <w:keepLines w:val="0"/>
              <w:jc w:val="left"/>
            </w:pPr>
            <w:r w:rsidRPr="00DF12A6">
              <w:t>33</w:t>
            </w:r>
          </w:p>
        </w:tc>
        <w:tc>
          <w:tcPr>
            <w:tcW w:w="1566" w:type="dxa"/>
            <w:shd w:val="clear" w:color="auto" w:fill="auto"/>
            <w:vAlign w:val="bottom"/>
          </w:tcPr>
          <w:p w14:paraId="2805C2DA" w14:textId="77777777" w:rsidR="00DF12A6" w:rsidRPr="00DF12A6" w:rsidRDefault="00DF12A6" w:rsidP="00830F2D">
            <w:pPr>
              <w:keepNext/>
              <w:ind w:left="-108"/>
              <w:jc w:val="center"/>
            </w:pPr>
            <w:r w:rsidRPr="00DF12A6">
              <w:rPr>
                <w:szCs w:val="22"/>
              </w:rPr>
              <w:t>14/07/2020</w:t>
            </w:r>
          </w:p>
        </w:tc>
        <w:tc>
          <w:tcPr>
            <w:tcW w:w="1800" w:type="dxa"/>
            <w:gridSpan w:val="2"/>
            <w:shd w:val="clear" w:color="auto" w:fill="auto"/>
          </w:tcPr>
          <w:p w14:paraId="0010E304" w14:textId="77777777" w:rsidR="00DF12A6" w:rsidRPr="00DF12A6" w:rsidRDefault="00DF12A6" w:rsidP="00830F2D">
            <w:pPr>
              <w:keepNext/>
              <w:ind w:left="-108"/>
              <w:jc w:val="right"/>
            </w:pPr>
            <w:r w:rsidRPr="00DF12A6">
              <w:t>76,212,438,908</w:t>
            </w:r>
          </w:p>
        </w:tc>
        <w:tc>
          <w:tcPr>
            <w:tcW w:w="1620" w:type="dxa"/>
            <w:shd w:val="clear" w:color="auto" w:fill="auto"/>
          </w:tcPr>
          <w:p w14:paraId="22E1BE50" w14:textId="77777777" w:rsidR="00DF12A6" w:rsidRPr="00DF12A6" w:rsidRDefault="00DF12A6" w:rsidP="00830F2D">
            <w:pPr>
              <w:keepNext/>
              <w:jc w:val="right"/>
            </w:pPr>
            <w:r w:rsidRPr="00DF12A6">
              <w:t xml:space="preserve"> 7,992,403.15 </w:t>
            </w:r>
          </w:p>
        </w:tc>
        <w:tc>
          <w:tcPr>
            <w:tcW w:w="1620" w:type="dxa"/>
            <w:shd w:val="clear" w:color="auto" w:fill="auto"/>
          </w:tcPr>
          <w:p w14:paraId="494EBCD5" w14:textId="77777777" w:rsidR="00DF12A6" w:rsidRPr="00DF12A6" w:rsidRDefault="00DF12A6" w:rsidP="00830F2D">
            <w:pPr>
              <w:keepNext/>
              <w:jc w:val="right"/>
            </w:pPr>
            <w:r w:rsidRPr="00DF12A6">
              <w:t xml:space="preserve"> 9,535.60 </w:t>
            </w:r>
          </w:p>
        </w:tc>
        <w:tc>
          <w:tcPr>
            <w:tcW w:w="1899" w:type="dxa"/>
            <w:shd w:val="clear" w:color="auto" w:fill="auto"/>
          </w:tcPr>
          <w:p w14:paraId="6CAF2093" w14:textId="77777777" w:rsidR="00DF12A6" w:rsidRPr="00DF12A6" w:rsidRDefault="00DF12A6" w:rsidP="00830F2D">
            <w:pPr>
              <w:keepNext/>
              <w:ind w:right="-72"/>
              <w:jc w:val="right"/>
            </w:pPr>
            <w:r w:rsidRPr="00DF12A6">
              <w:t xml:space="preserve"> 88.57 </w:t>
            </w:r>
          </w:p>
        </w:tc>
      </w:tr>
      <w:tr w:rsidR="00DF12A6" w:rsidRPr="00DF12A6" w14:paraId="409F7D39" w14:textId="77777777" w:rsidTr="00830F2D">
        <w:tc>
          <w:tcPr>
            <w:tcW w:w="594" w:type="dxa"/>
          </w:tcPr>
          <w:p w14:paraId="2A2A3581" w14:textId="77777777" w:rsidR="00DF12A6" w:rsidRPr="00DF12A6" w:rsidRDefault="00DF12A6" w:rsidP="00830F2D">
            <w:pPr>
              <w:keepLines w:val="0"/>
              <w:jc w:val="left"/>
            </w:pPr>
            <w:r w:rsidRPr="00DF12A6">
              <w:t>34</w:t>
            </w:r>
          </w:p>
        </w:tc>
        <w:tc>
          <w:tcPr>
            <w:tcW w:w="1566" w:type="dxa"/>
            <w:shd w:val="clear" w:color="auto" w:fill="auto"/>
            <w:vAlign w:val="bottom"/>
          </w:tcPr>
          <w:p w14:paraId="30536B22" w14:textId="77777777" w:rsidR="00DF12A6" w:rsidRPr="00DF12A6" w:rsidRDefault="00DF12A6" w:rsidP="00830F2D">
            <w:pPr>
              <w:keepNext/>
              <w:ind w:left="-108"/>
              <w:jc w:val="center"/>
            </w:pPr>
            <w:r w:rsidRPr="00DF12A6">
              <w:rPr>
                <w:szCs w:val="22"/>
              </w:rPr>
              <w:t>21/07/2020</w:t>
            </w:r>
          </w:p>
        </w:tc>
        <w:tc>
          <w:tcPr>
            <w:tcW w:w="1800" w:type="dxa"/>
            <w:gridSpan w:val="2"/>
            <w:shd w:val="clear" w:color="auto" w:fill="auto"/>
          </w:tcPr>
          <w:p w14:paraId="0B41C5F4" w14:textId="77777777" w:rsidR="00DF12A6" w:rsidRPr="00DF12A6" w:rsidRDefault="00DF12A6" w:rsidP="00830F2D">
            <w:pPr>
              <w:keepNext/>
              <w:ind w:left="-108"/>
              <w:jc w:val="right"/>
            </w:pPr>
            <w:r w:rsidRPr="00DF12A6">
              <w:t>75,982,760,113</w:t>
            </w:r>
          </w:p>
        </w:tc>
        <w:tc>
          <w:tcPr>
            <w:tcW w:w="1620" w:type="dxa"/>
            <w:shd w:val="clear" w:color="auto" w:fill="auto"/>
          </w:tcPr>
          <w:p w14:paraId="7553E9DE" w14:textId="77777777" w:rsidR="00DF12A6" w:rsidRPr="00DF12A6" w:rsidRDefault="00DF12A6" w:rsidP="00830F2D">
            <w:pPr>
              <w:keepNext/>
              <w:jc w:val="right"/>
            </w:pPr>
            <w:r w:rsidRPr="00DF12A6">
              <w:t xml:space="preserve"> 7,994,374.70 </w:t>
            </w:r>
          </w:p>
        </w:tc>
        <w:tc>
          <w:tcPr>
            <w:tcW w:w="1620" w:type="dxa"/>
            <w:shd w:val="clear" w:color="auto" w:fill="auto"/>
          </w:tcPr>
          <w:p w14:paraId="2F3FEDC0" w14:textId="77777777" w:rsidR="00DF12A6" w:rsidRPr="00DF12A6" w:rsidRDefault="00DF12A6" w:rsidP="00830F2D">
            <w:pPr>
              <w:keepNext/>
              <w:jc w:val="right"/>
            </w:pPr>
            <w:r w:rsidRPr="00DF12A6">
              <w:t xml:space="preserve"> 9,504.52 </w:t>
            </w:r>
          </w:p>
        </w:tc>
        <w:tc>
          <w:tcPr>
            <w:tcW w:w="1899" w:type="dxa"/>
            <w:shd w:val="clear" w:color="auto" w:fill="auto"/>
          </w:tcPr>
          <w:p w14:paraId="42909B38" w14:textId="77777777" w:rsidR="00DF12A6" w:rsidRPr="00DF12A6" w:rsidRDefault="00DF12A6" w:rsidP="00830F2D">
            <w:pPr>
              <w:keepNext/>
              <w:ind w:right="-72"/>
              <w:jc w:val="right"/>
            </w:pPr>
            <w:r w:rsidRPr="00DF12A6">
              <w:t xml:space="preserve"> (31.08)</w:t>
            </w:r>
          </w:p>
        </w:tc>
      </w:tr>
      <w:tr w:rsidR="00DF12A6" w:rsidRPr="00DF12A6" w14:paraId="0E0D62A5" w14:textId="77777777" w:rsidTr="00830F2D">
        <w:tc>
          <w:tcPr>
            <w:tcW w:w="594" w:type="dxa"/>
          </w:tcPr>
          <w:p w14:paraId="4193D14B" w14:textId="77777777" w:rsidR="00DF12A6" w:rsidRPr="00DF12A6" w:rsidRDefault="00DF12A6" w:rsidP="00830F2D">
            <w:pPr>
              <w:keepLines w:val="0"/>
              <w:jc w:val="left"/>
            </w:pPr>
            <w:r w:rsidRPr="00DF12A6">
              <w:t>35</w:t>
            </w:r>
          </w:p>
        </w:tc>
        <w:tc>
          <w:tcPr>
            <w:tcW w:w="1566" w:type="dxa"/>
            <w:shd w:val="clear" w:color="auto" w:fill="auto"/>
            <w:vAlign w:val="bottom"/>
          </w:tcPr>
          <w:p w14:paraId="5ED0FF10" w14:textId="77777777" w:rsidR="00DF12A6" w:rsidRPr="00DF12A6" w:rsidRDefault="00DF12A6" w:rsidP="00830F2D">
            <w:pPr>
              <w:keepNext/>
              <w:ind w:left="-108"/>
              <w:jc w:val="center"/>
            </w:pPr>
            <w:r w:rsidRPr="00DF12A6">
              <w:rPr>
                <w:szCs w:val="22"/>
              </w:rPr>
              <w:t>28/07/2020</w:t>
            </w:r>
          </w:p>
        </w:tc>
        <w:tc>
          <w:tcPr>
            <w:tcW w:w="1800" w:type="dxa"/>
            <w:gridSpan w:val="2"/>
            <w:shd w:val="clear" w:color="auto" w:fill="auto"/>
          </w:tcPr>
          <w:p w14:paraId="12D5FA55" w14:textId="77777777" w:rsidR="00DF12A6" w:rsidRPr="00DF12A6" w:rsidRDefault="00DF12A6" w:rsidP="00830F2D">
            <w:pPr>
              <w:keepNext/>
              <w:ind w:left="-108"/>
              <w:jc w:val="right"/>
            </w:pPr>
            <w:r w:rsidRPr="00DF12A6">
              <w:t>69,025,882,236</w:t>
            </w:r>
          </w:p>
        </w:tc>
        <w:tc>
          <w:tcPr>
            <w:tcW w:w="1620" w:type="dxa"/>
            <w:shd w:val="clear" w:color="auto" w:fill="auto"/>
          </w:tcPr>
          <w:p w14:paraId="35F14979" w14:textId="77777777" w:rsidR="00DF12A6" w:rsidRPr="00DF12A6" w:rsidRDefault="00DF12A6" w:rsidP="00830F2D">
            <w:pPr>
              <w:keepNext/>
              <w:jc w:val="right"/>
            </w:pPr>
            <w:r w:rsidRPr="00DF12A6">
              <w:t xml:space="preserve"> 7,995,111.18 </w:t>
            </w:r>
          </w:p>
        </w:tc>
        <w:tc>
          <w:tcPr>
            <w:tcW w:w="1620" w:type="dxa"/>
            <w:shd w:val="clear" w:color="auto" w:fill="auto"/>
          </w:tcPr>
          <w:p w14:paraId="049C8273" w14:textId="77777777" w:rsidR="00DF12A6" w:rsidRPr="00DF12A6" w:rsidRDefault="00DF12A6" w:rsidP="00830F2D">
            <w:pPr>
              <w:keepNext/>
              <w:jc w:val="right"/>
            </w:pPr>
            <w:r w:rsidRPr="00DF12A6">
              <w:t xml:space="preserve"> 8,633.51 </w:t>
            </w:r>
          </w:p>
        </w:tc>
        <w:tc>
          <w:tcPr>
            <w:tcW w:w="1899" w:type="dxa"/>
            <w:shd w:val="clear" w:color="auto" w:fill="auto"/>
          </w:tcPr>
          <w:p w14:paraId="034520F1" w14:textId="77777777" w:rsidR="00DF12A6" w:rsidRPr="00DF12A6" w:rsidRDefault="00DF12A6" w:rsidP="00830F2D">
            <w:pPr>
              <w:keepNext/>
              <w:ind w:right="-72"/>
              <w:jc w:val="right"/>
            </w:pPr>
            <w:r w:rsidRPr="00DF12A6">
              <w:t xml:space="preserve"> (871.01)</w:t>
            </w:r>
          </w:p>
        </w:tc>
      </w:tr>
      <w:tr w:rsidR="00DF12A6" w:rsidRPr="00DF12A6" w14:paraId="504C2706" w14:textId="77777777" w:rsidTr="00830F2D">
        <w:tc>
          <w:tcPr>
            <w:tcW w:w="594" w:type="dxa"/>
          </w:tcPr>
          <w:p w14:paraId="328E040D" w14:textId="77777777" w:rsidR="00DF12A6" w:rsidRPr="00DF12A6" w:rsidRDefault="00DF12A6" w:rsidP="00830F2D">
            <w:pPr>
              <w:keepLines w:val="0"/>
              <w:jc w:val="left"/>
            </w:pPr>
            <w:r w:rsidRPr="00DF12A6">
              <w:t>36</w:t>
            </w:r>
          </w:p>
        </w:tc>
        <w:tc>
          <w:tcPr>
            <w:tcW w:w="1566" w:type="dxa"/>
            <w:shd w:val="clear" w:color="auto" w:fill="auto"/>
            <w:vAlign w:val="bottom"/>
          </w:tcPr>
          <w:p w14:paraId="0D3E225E" w14:textId="77777777" w:rsidR="00DF12A6" w:rsidRPr="00DF12A6" w:rsidRDefault="00DF12A6" w:rsidP="00830F2D">
            <w:pPr>
              <w:keepNext/>
              <w:ind w:left="-108"/>
              <w:jc w:val="center"/>
            </w:pPr>
            <w:r w:rsidRPr="00DF12A6">
              <w:rPr>
                <w:szCs w:val="22"/>
              </w:rPr>
              <w:t>03/08/2020</w:t>
            </w:r>
          </w:p>
        </w:tc>
        <w:tc>
          <w:tcPr>
            <w:tcW w:w="1800" w:type="dxa"/>
            <w:gridSpan w:val="2"/>
            <w:shd w:val="clear" w:color="auto" w:fill="auto"/>
          </w:tcPr>
          <w:p w14:paraId="23B93A1B" w14:textId="77777777" w:rsidR="00DF12A6" w:rsidRPr="00DF12A6" w:rsidRDefault="00DF12A6" w:rsidP="00830F2D">
            <w:pPr>
              <w:keepNext/>
              <w:ind w:left="-108"/>
              <w:jc w:val="right"/>
            </w:pPr>
            <w:r w:rsidRPr="00DF12A6">
              <w:t>70,303,510,506</w:t>
            </w:r>
          </w:p>
        </w:tc>
        <w:tc>
          <w:tcPr>
            <w:tcW w:w="1620" w:type="dxa"/>
            <w:shd w:val="clear" w:color="auto" w:fill="auto"/>
          </w:tcPr>
          <w:p w14:paraId="13F6DC01" w14:textId="77777777" w:rsidR="00DF12A6" w:rsidRPr="00DF12A6" w:rsidRDefault="00DF12A6" w:rsidP="00830F2D">
            <w:pPr>
              <w:keepNext/>
              <w:jc w:val="right"/>
            </w:pPr>
            <w:r w:rsidRPr="00DF12A6">
              <w:t xml:space="preserve"> 8,014,985.25 </w:t>
            </w:r>
          </w:p>
        </w:tc>
        <w:tc>
          <w:tcPr>
            <w:tcW w:w="1620" w:type="dxa"/>
            <w:shd w:val="clear" w:color="auto" w:fill="auto"/>
          </w:tcPr>
          <w:p w14:paraId="0062BCB4" w14:textId="77777777" w:rsidR="00DF12A6" w:rsidRPr="00DF12A6" w:rsidRDefault="00DF12A6" w:rsidP="00830F2D">
            <w:pPr>
              <w:keepNext/>
              <w:jc w:val="right"/>
            </w:pPr>
            <w:r w:rsidRPr="00DF12A6">
              <w:t xml:space="preserve"> 8,771.50 </w:t>
            </w:r>
          </w:p>
        </w:tc>
        <w:tc>
          <w:tcPr>
            <w:tcW w:w="1899" w:type="dxa"/>
            <w:shd w:val="clear" w:color="auto" w:fill="auto"/>
          </w:tcPr>
          <w:p w14:paraId="66EDEA8E" w14:textId="77777777" w:rsidR="00DF12A6" w:rsidRPr="00DF12A6" w:rsidRDefault="00DF12A6" w:rsidP="00830F2D">
            <w:pPr>
              <w:keepNext/>
              <w:ind w:right="-72"/>
              <w:jc w:val="right"/>
            </w:pPr>
            <w:r w:rsidRPr="00DF12A6">
              <w:t xml:space="preserve"> 137.99 </w:t>
            </w:r>
          </w:p>
        </w:tc>
      </w:tr>
      <w:tr w:rsidR="00DF12A6" w:rsidRPr="00DF12A6" w14:paraId="7D1E424F" w14:textId="77777777" w:rsidTr="00830F2D">
        <w:tc>
          <w:tcPr>
            <w:tcW w:w="594" w:type="dxa"/>
          </w:tcPr>
          <w:p w14:paraId="1481E673" w14:textId="77777777" w:rsidR="00DF12A6" w:rsidRPr="00DF12A6" w:rsidRDefault="00DF12A6" w:rsidP="00830F2D">
            <w:pPr>
              <w:keepLines w:val="0"/>
              <w:jc w:val="left"/>
            </w:pPr>
            <w:r w:rsidRPr="00DF12A6">
              <w:t>37</w:t>
            </w:r>
          </w:p>
        </w:tc>
        <w:tc>
          <w:tcPr>
            <w:tcW w:w="1566" w:type="dxa"/>
            <w:shd w:val="clear" w:color="auto" w:fill="auto"/>
            <w:vAlign w:val="bottom"/>
          </w:tcPr>
          <w:p w14:paraId="56729860" w14:textId="77777777" w:rsidR="00DF12A6" w:rsidRPr="00DF12A6" w:rsidRDefault="00DF12A6" w:rsidP="00830F2D">
            <w:pPr>
              <w:keepNext/>
              <w:ind w:left="-108"/>
              <w:jc w:val="center"/>
            </w:pPr>
            <w:r w:rsidRPr="00DF12A6">
              <w:rPr>
                <w:szCs w:val="22"/>
              </w:rPr>
              <w:t>04/08/2020</w:t>
            </w:r>
          </w:p>
        </w:tc>
        <w:tc>
          <w:tcPr>
            <w:tcW w:w="1800" w:type="dxa"/>
            <w:gridSpan w:val="2"/>
            <w:shd w:val="clear" w:color="auto" w:fill="auto"/>
          </w:tcPr>
          <w:p w14:paraId="054C8979" w14:textId="77777777" w:rsidR="00DF12A6" w:rsidRPr="00DF12A6" w:rsidRDefault="00DF12A6" w:rsidP="00830F2D">
            <w:pPr>
              <w:keepNext/>
              <w:ind w:left="-108"/>
              <w:jc w:val="right"/>
            </w:pPr>
            <w:r w:rsidRPr="00DF12A6">
              <w:t>71,760,258,872</w:t>
            </w:r>
          </w:p>
        </w:tc>
        <w:tc>
          <w:tcPr>
            <w:tcW w:w="1620" w:type="dxa"/>
            <w:shd w:val="clear" w:color="auto" w:fill="auto"/>
          </w:tcPr>
          <w:p w14:paraId="64429E54" w14:textId="77777777" w:rsidR="00DF12A6" w:rsidRPr="00DF12A6" w:rsidRDefault="00DF12A6" w:rsidP="00830F2D">
            <w:pPr>
              <w:keepNext/>
              <w:jc w:val="right"/>
            </w:pPr>
            <w:r w:rsidRPr="00DF12A6">
              <w:t xml:space="preserve"> 8,014,985.25 </w:t>
            </w:r>
          </w:p>
        </w:tc>
        <w:tc>
          <w:tcPr>
            <w:tcW w:w="1620" w:type="dxa"/>
            <w:shd w:val="clear" w:color="auto" w:fill="auto"/>
          </w:tcPr>
          <w:p w14:paraId="6AC0DF45" w14:textId="77777777" w:rsidR="00DF12A6" w:rsidRPr="00DF12A6" w:rsidRDefault="00DF12A6" w:rsidP="00830F2D">
            <w:pPr>
              <w:keepNext/>
              <w:jc w:val="right"/>
            </w:pPr>
            <w:r w:rsidRPr="00DF12A6">
              <w:t xml:space="preserve"> 8,953.26 </w:t>
            </w:r>
          </w:p>
        </w:tc>
        <w:tc>
          <w:tcPr>
            <w:tcW w:w="1899" w:type="dxa"/>
            <w:shd w:val="clear" w:color="auto" w:fill="auto"/>
          </w:tcPr>
          <w:p w14:paraId="04424358" w14:textId="77777777" w:rsidR="00DF12A6" w:rsidRPr="00DF12A6" w:rsidRDefault="00DF12A6" w:rsidP="00830F2D">
            <w:pPr>
              <w:keepNext/>
              <w:ind w:right="-72"/>
              <w:jc w:val="right"/>
            </w:pPr>
            <w:r w:rsidRPr="00DF12A6">
              <w:t xml:space="preserve"> 181.76 </w:t>
            </w:r>
          </w:p>
        </w:tc>
      </w:tr>
      <w:tr w:rsidR="00DF12A6" w:rsidRPr="00DF12A6" w14:paraId="04E0F700" w14:textId="77777777" w:rsidTr="00830F2D">
        <w:tc>
          <w:tcPr>
            <w:tcW w:w="594" w:type="dxa"/>
            <w:tcBorders>
              <w:bottom w:val="nil"/>
            </w:tcBorders>
          </w:tcPr>
          <w:p w14:paraId="0CE2CB83" w14:textId="77777777" w:rsidR="00DF12A6" w:rsidRPr="00DF12A6" w:rsidRDefault="00DF12A6" w:rsidP="00830F2D">
            <w:pPr>
              <w:keepLines w:val="0"/>
              <w:jc w:val="left"/>
            </w:pPr>
            <w:r w:rsidRPr="00DF12A6">
              <w:t>38</w:t>
            </w:r>
          </w:p>
        </w:tc>
        <w:tc>
          <w:tcPr>
            <w:tcW w:w="1566" w:type="dxa"/>
            <w:tcBorders>
              <w:bottom w:val="nil"/>
            </w:tcBorders>
            <w:shd w:val="clear" w:color="auto" w:fill="auto"/>
            <w:vAlign w:val="bottom"/>
          </w:tcPr>
          <w:p w14:paraId="73A608F9" w14:textId="77777777" w:rsidR="00DF12A6" w:rsidRPr="00DF12A6" w:rsidRDefault="00DF12A6" w:rsidP="00830F2D">
            <w:pPr>
              <w:keepNext/>
              <w:ind w:left="-108"/>
              <w:jc w:val="center"/>
            </w:pPr>
            <w:r w:rsidRPr="00DF12A6">
              <w:rPr>
                <w:szCs w:val="22"/>
              </w:rPr>
              <w:t>11/08/2020</w:t>
            </w:r>
          </w:p>
        </w:tc>
        <w:tc>
          <w:tcPr>
            <w:tcW w:w="1800" w:type="dxa"/>
            <w:gridSpan w:val="2"/>
            <w:tcBorders>
              <w:bottom w:val="nil"/>
            </w:tcBorders>
            <w:shd w:val="clear" w:color="auto" w:fill="auto"/>
          </w:tcPr>
          <w:p w14:paraId="43B334FD" w14:textId="77777777" w:rsidR="00DF12A6" w:rsidRPr="00DF12A6" w:rsidRDefault="00DF12A6" w:rsidP="00830F2D">
            <w:pPr>
              <w:keepNext/>
              <w:ind w:left="-108"/>
              <w:jc w:val="right"/>
            </w:pPr>
            <w:r w:rsidRPr="00DF12A6">
              <w:t>74,251,420,247</w:t>
            </w:r>
          </w:p>
        </w:tc>
        <w:tc>
          <w:tcPr>
            <w:tcW w:w="1620" w:type="dxa"/>
            <w:tcBorders>
              <w:bottom w:val="nil"/>
            </w:tcBorders>
            <w:shd w:val="clear" w:color="auto" w:fill="auto"/>
          </w:tcPr>
          <w:p w14:paraId="4D04A38D" w14:textId="77777777" w:rsidR="00DF12A6" w:rsidRPr="00DF12A6" w:rsidRDefault="00DF12A6" w:rsidP="00830F2D">
            <w:pPr>
              <w:keepNext/>
              <w:jc w:val="right"/>
            </w:pPr>
            <w:r w:rsidRPr="00DF12A6">
              <w:t xml:space="preserve"> 8,031,189.73 </w:t>
            </w:r>
          </w:p>
        </w:tc>
        <w:tc>
          <w:tcPr>
            <w:tcW w:w="1620" w:type="dxa"/>
            <w:tcBorders>
              <w:bottom w:val="nil"/>
            </w:tcBorders>
            <w:shd w:val="clear" w:color="auto" w:fill="auto"/>
          </w:tcPr>
          <w:p w14:paraId="460349AA" w14:textId="77777777" w:rsidR="00DF12A6" w:rsidRPr="00DF12A6" w:rsidRDefault="00DF12A6" w:rsidP="00830F2D">
            <w:pPr>
              <w:keepNext/>
              <w:jc w:val="right"/>
            </w:pPr>
            <w:r w:rsidRPr="00DF12A6">
              <w:t xml:space="preserve"> 9,245.38 </w:t>
            </w:r>
          </w:p>
        </w:tc>
        <w:tc>
          <w:tcPr>
            <w:tcW w:w="1899" w:type="dxa"/>
            <w:tcBorders>
              <w:bottom w:val="nil"/>
            </w:tcBorders>
            <w:shd w:val="clear" w:color="auto" w:fill="auto"/>
          </w:tcPr>
          <w:p w14:paraId="072DD8C0" w14:textId="77777777" w:rsidR="00DF12A6" w:rsidRPr="00DF12A6" w:rsidRDefault="00DF12A6" w:rsidP="00830F2D">
            <w:pPr>
              <w:keepNext/>
              <w:ind w:right="-72"/>
              <w:jc w:val="right"/>
            </w:pPr>
            <w:r w:rsidRPr="00DF12A6">
              <w:t xml:space="preserve"> 292.12 </w:t>
            </w:r>
          </w:p>
        </w:tc>
      </w:tr>
      <w:tr w:rsidR="00DF12A6" w:rsidRPr="00DF12A6" w14:paraId="258BE03F" w14:textId="77777777" w:rsidTr="00830F2D">
        <w:tc>
          <w:tcPr>
            <w:tcW w:w="594" w:type="dxa"/>
            <w:tcBorders>
              <w:bottom w:val="nil"/>
            </w:tcBorders>
          </w:tcPr>
          <w:p w14:paraId="457065C9" w14:textId="77777777" w:rsidR="00DF12A6" w:rsidRPr="00DF12A6" w:rsidRDefault="00DF12A6" w:rsidP="00830F2D">
            <w:pPr>
              <w:keepLines w:val="0"/>
              <w:jc w:val="left"/>
            </w:pPr>
            <w:r w:rsidRPr="00DF12A6">
              <w:t>39</w:t>
            </w:r>
          </w:p>
        </w:tc>
        <w:tc>
          <w:tcPr>
            <w:tcW w:w="1566" w:type="dxa"/>
            <w:tcBorders>
              <w:bottom w:val="nil"/>
            </w:tcBorders>
            <w:shd w:val="clear" w:color="auto" w:fill="auto"/>
            <w:vAlign w:val="bottom"/>
          </w:tcPr>
          <w:p w14:paraId="03FD9EFF" w14:textId="77777777" w:rsidR="00DF12A6" w:rsidRPr="00DF12A6" w:rsidRDefault="00DF12A6" w:rsidP="00830F2D">
            <w:pPr>
              <w:keepNext/>
              <w:ind w:left="-108"/>
              <w:jc w:val="center"/>
            </w:pPr>
            <w:r w:rsidRPr="00DF12A6">
              <w:rPr>
                <w:szCs w:val="22"/>
              </w:rPr>
              <w:t>18/08/2020</w:t>
            </w:r>
          </w:p>
        </w:tc>
        <w:tc>
          <w:tcPr>
            <w:tcW w:w="1800" w:type="dxa"/>
            <w:gridSpan w:val="2"/>
            <w:tcBorders>
              <w:bottom w:val="nil"/>
            </w:tcBorders>
            <w:shd w:val="clear" w:color="auto" w:fill="auto"/>
          </w:tcPr>
          <w:p w14:paraId="33C96159" w14:textId="77777777" w:rsidR="00DF12A6" w:rsidRPr="00DF12A6" w:rsidRDefault="00DF12A6" w:rsidP="00830F2D">
            <w:pPr>
              <w:keepNext/>
              <w:ind w:left="-108"/>
              <w:jc w:val="right"/>
            </w:pPr>
            <w:r w:rsidRPr="00DF12A6">
              <w:t>75,318,172,765</w:t>
            </w:r>
          </w:p>
        </w:tc>
        <w:tc>
          <w:tcPr>
            <w:tcW w:w="1620" w:type="dxa"/>
            <w:tcBorders>
              <w:bottom w:val="nil"/>
            </w:tcBorders>
            <w:shd w:val="clear" w:color="auto" w:fill="auto"/>
          </w:tcPr>
          <w:p w14:paraId="4FA85C76" w14:textId="77777777" w:rsidR="00DF12A6" w:rsidRPr="00DF12A6" w:rsidRDefault="00DF12A6" w:rsidP="00830F2D">
            <w:pPr>
              <w:keepNext/>
              <w:jc w:val="right"/>
            </w:pPr>
            <w:r w:rsidRPr="00DF12A6">
              <w:t xml:space="preserve"> 8,033,259.55 </w:t>
            </w:r>
          </w:p>
        </w:tc>
        <w:tc>
          <w:tcPr>
            <w:tcW w:w="1620" w:type="dxa"/>
            <w:tcBorders>
              <w:bottom w:val="nil"/>
            </w:tcBorders>
            <w:shd w:val="clear" w:color="auto" w:fill="auto"/>
          </w:tcPr>
          <w:p w14:paraId="08EFFF80" w14:textId="77777777" w:rsidR="00DF12A6" w:rsidRPr="00DF12A6" w:rsidRDefault="00DF12A6" w:rsidP="00830F2D">
            <w:pPr>
              <w:keepNext/>
              <w:jc w:val="right"/>
            </w:pPr>
            <w:r w:rsidRPr="00DF12A6">
              <w:t xml:space="preserve"> 9,375.79 </w:t>
            </w:r>
          </w:p>
        </w:tc>
        <w:tc>
          <w:tcPr>
            <w:tcW w:w="1899" w:type="dxa"/>
            <w:tcBorders>
              <w:bottom w:val="nil"/>
            </w:tcBorders>
            <w:shd w:val="clear" w:color="auto" w:fill="auto"/>
          </w:tcPr>
          <w:p w14:paraId="7A2982CD" w14:textId="77777777" w:rsidR="00DF12A6" w:rsidRPr="00DF12A6" w:rsidRDefault="00DF12A6" w:rsidP="00830F2D">
            <w:pPr>
              <w:keepNext/>
              <w:ind w:right="-72"/>
              <w:jc w:val="right"/>
            </w:pPr>
            <w:r w:rsidRPr="00DF12A6">
              <w:t xml:space="preserve"> 130.41 </w:t>
            </w:r>
          </w:p>
        </w:tc>
      </w:tr>
      <w:tr w:rsidR="00DF12A6" w:rsidRPr="00DF12A6" w14:paraId="78573BEA" w14:textId="77777777" w:rsidTr="00830F2D">
        <w:tc>
          <w:tcPr>
            <w:tcW w:w="594" w:type="dxa"/>
            <w:tcBorders>
              <w:bottom w:val="nil"/>
            </w:tcBorders>
          </w:tcPr>
          <w:p w14:paraId="0226886A" w14:textId="77777777" w:rsidR="00DF12A6" w:rsidRPr="00DF12A6" w:rsidRDefault="00DF12A6" w:rsidP="00830F2D">
            <w:pPr>
              <w:keepLines w:val="0"/>
              <w:jc w:val="left"/>
            </w:pPr>
          </w:p>
        </w:tc>
        <w:tc>
          <w:tcPr>
            <w:tcW w:w="1566" w:type="dxa"/>
            <w:tcBorders>
              <w:bottom w:val="nil"/>
            </w:tcBorders>
            <w:shd w:val="clear" w:color="auto" w:fill="auto"/>
            <w:vAlign w:val="bottom"/>
          </w:tcPr>
          <w:p w14:paraId="1B4BEE7A" w14:textId="77777777" w:rsidR="00DF12A6" w:rsidRPr="00DF12A6" w:rsidRDefault="00DF12A6" w:rsidP="00830F2D">
            <w:pPr>
              <w:keepNext/>
              <w:ind w:left="-108"/>
              <w:jc w:val="center"/>
              <w:rPr>
                <w:szCs w:val="22"/>
              </w:rPr>
            </w:pPr>
          </w:p>
        </w:tc>
        <w:tc>
          <w:tcPr>
            <w:tcW w:w="1800" w:type="dxa"/>
            <w:gridSpan w:val="2"/>
            <w:tcBorders>
              <w:bottom w:val="nil"/>
            </w:tcBorders>
            <w:shd w:val="clear" w:color="auto" w:fill="auto"/>
          </w:tcPr>
          <w:p w14:paraId="4B0878FE" w14:textId="77777777" w:rsidR="00DF12A6" w:rsidRPr="00DF12A6" w:rsidRDefault="00DF12A6" w:rsidP="00830F2D">
            <w:pPr>
              <w:keepNext/>
              <w:ind w:left="-108"/>
              <w:jc w:val="right"/>
            </w:pPr>
          </w:p>
        </w:tc>
        <w:tc>
          <w:tcPr>
            <w:tcW w:w="1620" w:type="dxa"/>
            <w:tcBorders>
              <w:bottom w:val="nil"/>
            </w:tcBorders>
            <w:shd w:val="clear" w:color="auto" w:fill="auto"/>
          </w:tcPr>
          <w:p w14:paraId="1F167B5F" w14:textId="77777777" w:rsidR="00DF12A6" w:rsidRPr="00DF12A6" w:rsidRDefault="00DF12A6" w:rsidP="00830F2D">
            <w:pPr>
              <w:keepNext/>
              <w:jc w:val="right"/>
            </w:pPr>
          </w:p>
        </w:tc>
        <w:tc>
          <w:tcPr>
            <w:tcW w:w="1620" w:type="dxa"/>
            <w:tcBorders>
              <w:bottom w:val="nil"/>
            </w:tcBorders>
            <w:shd w:val="clear" w:color="auto" w:fill="auto"/>
          </w:tcPr>
          <w:p w14:paraId="3C87AFD9" w14:textId="77777777" w:rsidR="00DF12A6" w:rsidRPr="00DF12A6" w:rsidRDefault="00DF12A6" w:rsidP="00830F2D">
            <w:pPr>
              <w:keepNext/>
              <w:jc w:val="right"/>
            </w:pPr>
          </w:p>
        </w:tc>
        <w:tc>
          <w:tcPr>
            <w:tcW w:w="1899" w:type="dxa"/>
            <w:tcBorders>
              <w:bottom w:val="nil"/>
            </w:tcBorders>
            <w:shd w:val="clear" w:color="auto" w:fill="auto"/>
          </w:tcPr>
          <w:p w14:paraId="3C71E47C" w14:textId="77777777" w:rsidR="00DF12A6" w:rsidRPr="00DF12A6" w:rsidRDefault="00DF12A6" w:rsidP="00830F2D">
            <w:pPr>
              <w:keepNext/>
              <w:ind w:right="-72"/>
              <w:jc w:val="right"/>
            </w:pPr>
          </w:p>
        </w:tc>
      </w:tr>
      <w:tr w:rsidR="00DF12A6" w:rsidRPr="00DF12A6" w14:paraId="653791F9" w14:textId="77777777" w:rsidTr="00830F2D">
        <w:tc>
          <w:tcPr>
            <w:tcW w:w="594" w:type="dxa"/>
            <w:tcBorders>
              <w:bottom w:val="nil"/>
            </w:tcBorders>
          </w:tcPr>
          <w:p w14:paraId="45A27C2A" w14:textId="77777777" w:rsidR="00DF12A6" w:rsidRPr="00DF12A6" w:rsidRDefault="00DF12A6" w:rsidP="00830F2D">
            <w:pPr>
              <w:keepLines w:val="0"/>
              <w:jc w:val="left"/>
            </w:pPr>
            <w:r w:rsidRPr="00DF12A6">
              <w:lastRenderedPageBreak/>
              <w:t>40</w:t>
            </w:r>
          </w:p>
        </w:tc>
        <w:tc>
          <w:tcPr>
            <w:tcW w:w="1566" w:type="dxa"/>
            <w:tcBorders>
              <w:bottom w:val="nil"/>
            </w:tcBorders>
            <w:shd w:val="clear" w:color="auto" w:fill="auto"/>
            <w:vAlign w:val="bottom"/>
          </w:tcPr>
          <w:p w14:paraId="0582305A" w14:textId="77777777" w:rsidR="00DF12A6" w:rsidRPr="00DF12A6" w:rsidRDefault="00DF12A6" w:rsidP="00830F2D">
            <w:pPr>
              <w:keepNext/>
              <w:ind w:left="-108"/>
              <w:jc w:val="center"/>
            </w:pPr>
            <w:r w:rsidRPr="00DF12A6">
              <w:rPr>
                <w:szCs w:val="22"/>
              </w:rPr>
              <w:t>25/08/2020</w:t>
            </w:r>
          </w:p>
        </w:tc>
        <w:tc>
          <w:tcPr>
            <w:tcW w:w="1800" w:type="dxa"/>
            <w:gridSpan w:val="2"/>
            <w:tcBorders>
              <w:bottom w:val="nil"/>
            </w:tcBorders>
            <w:shd w:val="clear" w:color="auto" w:fill="auto"/>
          </w:tcPr>
          <w:p w14:paraId="6E859F0B" w14:textId="77777777" w:rsidR="00DF12A6" w:rsidRPr="00DF12A6" w:rsidRDefault="00DF12A6" w:rsidP="00830F2D">
            <w:pPr>
              <w:keepNext/>
              <w:ind w:left="-108"/>
              <w:jc w:val="right"/>
            </w:pPr>
            <w:r w:rsidRPr="00DF12A6">
              <w:t>77,684,061,028</w:t>
            </w:r>
          </w:p>
        </w:tc>
        <w:tc>
          <w:tcPr>
            <w:tcW w:w="1620" w:type="dxa"/>
            <w:tcBorders>
              <w:bottom w:val="nil"/>
            </w:tcBorders>
            <w:shd w:val="clear" w:color="auto" w:fill="auto"/>
          </w:tcPr>
          <w:p w14:paraId="17336B99" w14:textId="77777777" w:rsidR="00DF12A6" w:rsidRPr="00DF12A6" w:rsidRDefault="00DF12A6" w:rsidP="00830F2D">
            <w:pPr>
              <w:keepNext/>
              <w:jc w:val="right"/>
            </w:pPr>
            <w:r w:rsidRPr="00DF12A6">
              <w:t xml:space="preserve"> 8,033,689.44 </w:t>
            </w:r>
          </w:p>
        </w:tc>
        <w:tc>
          <w:tcPr>
            <w:tcW w:w="1620" w:type="dxa"/>
            <w:tcBorders>
              <w:bottom w:val="nil"/>
            </w:tcBorders>
            <w:shd w:val="clear" w:color="auto" w:fill="auto"/>
          </w:tcPr>
          <w:p w14:paraId="2AB39723" w14:textId="77777777" w:rsidR="00DF12A6" w:rsidRPr="00DF12A6" w:rsidRDefault="00DF12A6" w:rsidP="00830F2D">
            <w:pPr>
              <w:keepNext/>
              <w:jc w:val="right"/>
            </w:pPr>
            <w:r w:rsidRPr="00DF12A6">
              <w:t xml:space="preserve"> 9,669.78 </w:t>
            </w:r>
          </w:p>
        </w:tc>
        <w:tc>
          <w:tcPr>
            <w:tcW w:w="1899" w:type="dxa"/>
            <w:tcBorders>
              <w:bottom w:val="nil"/>
            </w:tcBorders>
            <w:shd w:val="clear" w:color="auto" w:fill="auto"/>
          </w:tcPr>
          <w:p w14:paraId="46B9E94A" w14:textId="77777777" w:rsidR="00DF12A6" w:rsidRPr="00DF12A6" w:rsidRDefault="00DF12A6" w:rsidP="00830F2D">
            <w:pPr>
              <w:keepNext/>
              <w:ind w:left="-108"/>
              <w:jc w:val="right"/>
            </w:pPr>
            <w:r w:rsidRPr="00DF12A6">
              <w:t xml:space="preserve"> 293.99 </w:t>
            </w:r>
          </w:p>
        </w:tc>
      </w:tr>
      <w:bookmarkEnd w:id="165"/>
      <w:tr w:rsidR="00DF12A6" w:rsidRPr="00DF12A6" w14:paraId="2323C681" w14:textId="77777777" w:rsidTr="00830F2D">
        <w:tc>
          <w:tcPr>
            <w:tcW w:w="594" w:type="dxa"/>
          </w:tcPr>
          <w:p w14:paraId="1FE7F259" w14:textId="77777777" w:rsidR="00DF12A6" w:rsidRPr="00DF12A6" w:rsidRDefault="00DF12A6" w:rsidP="00830F2D">
            <w:pPr>
              <w:keepNext/>
            </w:pPr>
            <w:r w:rsidRPr="00DF12A6">
              <w:t>41</w:t>
            </w:r>
          </w:p>
        </w:tc>
        <w:tc>
          <w:tcPr>
            <w:tcW w:w="1746" w:type="dxa"/>
            <w:gridSpan w:val="2"/>
          </w:tcPr>
          <w:p w14:paraId="20490199" w14:textId="77777777" w:rsidR="00DF12A6" w:rsidRPr="00DF12A6" w:rsidRDefault="00DF12A6" w:rsidP="00830F2D">
            <w:pPr>
              <w:keepNext/>
              <w:ind w:left="-108"/>
              <w:jc w:val="center"/>
              <w:rPr>
                <w:szCs w:val="22"/>
              </w:rPr>
            </w:pPr>
            <w:r w:rsidRPr="00DF12A6">
              <w:t>01/09/2020</w:t>
            </w:r>
          </w:p>
        </w:tc>
        <w:tc>
          <w:tcPr>
            <w:tcW w:w="1620" w:type="dxa"/>
          </w:tcPr>
          <w:p w14:paraId="2BCF0614" w14:textId="77777777" w:rsidR="00DF12A6" w:rsidRPr="00DF12A6" w:rsidRDefault="00DF12A6" w:rsidP="00830F2D">
            <w:pPr>
              <w:keepNext/>
              <w:jc w:val="right"/>
              <w:rPr>
                <w:szCs w:val="22"/>
              </w:rPr>
            </w:pPr>
            <w:r w:rsidRPr="00DF12A6">
              <w:t>78,775,025,468</w:t>
            </w:r>
          </w:p>
        </w:tc>
        <w:tc>
          <w:tcPr>
            <w:tcW w:w="1620" w:type="dxa"/>
          </w:tcPr>
          <w:p w14:paraId="4028E949" w14:textId="77777777" w:rsidR="00DF12A6" w:rsidRPr="00DF12A6" w:rsidRDefault="00DF12A6" w:rsidP="00830F2D">
            <w:pPr>
              <w:keepNext/>
              <w:jc w:val="right"/>
              <w:rPr>
                <w:szCs w:val="22"/>
              </w:rPr>
            </w:pPr>
            <w:r w:rsidRPr="00DF12A6">
              <w:t xml:space="preserve"> 8,035,550.88 </w:t>
            </w:r>
          </w:p>
        </w:tc>
        <w:tc>
          <w:tcPr>
            <w:tcW w:w="1620" w:type="dxa"/>
          </w:tcPr>
          <w:p w14:paraId="7C8A5BF3" w14:textId="77777777" w:rsidR="00DF12A6" w:rsidRPr="00DF12A6" w:rsidRDefault="00DF12A6" w:rsidP="00830F2D">
            <w:pPr>
              <w:keepNext/>
              <w:jc w:val="right"/>
              <w:rPr>
                <w:szCs w:val="22"/>
              </w:rPr>
            </w:pPr>
            <w:r w:rsidRPr="00DF12A6">
              <w:t xml:space="preserve"> 9,803.31 </w:t>
            </w:r>
          </w:p>
        </w:tc>
        <w:tc>
          <w:tcPr>
            <w:tcW w:w="1899" w:type="dxa"/>
          </w:tcPr>
          <w:p w14:paraId="62F66F96" w14:textId="77777777" w:rsidR="00DF12A6" w:rsidRPr="00DF12A6" w:rsidRDefault="00DF12A6" w:rsidP="00830F2D">
            <w:pPr>
              <w:keepNext/>
              <w:jc w:val="right"/>
              <w:rPr>
                <w:szCs w:val="22"/>
              </w:rPr>
            </w:pPr>
            <w:r w:rsidRPr="00DF12A6">
              <w:t xml:space="preserve"> 133.53 </w:t>
            </w:r>
          </w:p>
        </w:tc>
      </w:tr>
      <w:tr w:rsidR="00DF12A6" w:rsidRPr="00DF12A6" w14:paraId="7D7EE221" w14:textId="77777777" w:rsidTr="00830F2D">
        <w:tc>
          <w:tcPr>
            <w:tcW w:w="594" w:type="dxa"/>
          </w:tcPr>
          <w:p w14:paraId="2E8303C1" w14:textId="77777777" w:rsidR="00DF12A6" w:rsidRPr="00DF12A6" w:rsidRDefault="00DF12A6" w:rsidP="00830F2D">
            <w:pPr>
              <w:keepNext/>
              <w:rPr>
                <w:szCs w:val="22"/>
              </w:rPr>
            </w:pPr>
            <w:r w:rsidRPr="00DF12A6">
              <w:t>42</w:t>
            </w:r>
          </w:p>
        </w:tc>
        <w:tc>
          <w:tcPr>
            <w:tcW w:w="1746" w:type="dxa"/>
            <w:gridSpan w:val="2"/>
          </w:tcPr>
          <w:p w14:paraId="7333C220" w14:textId="77777777" w:rsidR="00DF12A6" w:rsidRPr="00DF12A6" w:rsidRDefault="00DF12A6" w:rsidP="00830F2D">
            <w:pPr>
              <w:keepNext/>
              <w:ind w:left="-108"/>
              <w:jc w:val="center"/>
              <w:rPr>
                <w:szCs w:val="22"/>
              </w:rPr>
            </w:pPr>
            <w:r w:rsidRPr="00DF12A6">
              <w:t>08/09/2020</w:t>
            </w:r>
          </w:p>
        </w:tc>
        <w:tc>
          <w:tcPr>
            <w:tcW w:w="1620" w:type="dxa"/>
          </w:tcPr>
          <w:p w14:paraId="23AB3C9D" w14:textId="77777777" w:rsidR="00DF12A6" w:rsidRPr="00DF12A6" w:rsidRDefault="00DF12A6" w:rsidP="00830F2D">
            <w:pPr>
              <w:keepNext/>
              <w:jc w:val="right"/>
            </w:pPr>
            <w:r w:rsidRPr="00DF12A6">
              <w:t>78,751,463,018</w:t>
            </w:r>
          </w:p>
        </w:tc>
        <w:tc>
          <w:tcPr>
            <w:tcW w:w="1620" w:type="dxa"/>
          </w:tcPr>
          <w:p w14:paraId="7B411797" w14:textId="77777777" w:rsidR="00DF12A6" w:rsidRPr="00DF12A6" w:rsidRDefault="00DF12A6" w:rsidP="00830F2D">
            <w:pPr>
              <w:keepNext/>
              <w:jc w:val="right"/>
            </w:pPr>
            <w:r w:rsidRPr="00DF12A6">
              <w:t xml:space="preserve"> 8,046,885.12 </w:t>
            </w:r>
          </w:p>
        </w:tc>
        <w:tc>
          <w:tcPr>
            <w:tcW w:w="1620" w:type="dxa"/>
          </w:tcPr>
          <w:p w14:paraId="0B3303C7" w14:textId="77777777" w:rsidR="00DF12A6" w:rsidRPr="00DF12A6" w:rsidRDefault="00DF12A6" w:rsidP="00830F2D">
            <w:pPr>
              <w:keepNext/>
              <w:jc w:val="right"/>
            </w:pPr>
            <w:r w:rsidRPr="00DF12A6">
              <w:t xml:space="preserve"> 9,786.57 </w:t>
            </w:r>
          </w:p>
        </w:tc>
        <w:tc>
          <w:tcPr>
            <w:tcW w:w="1899" w:type="dxa"/>
          </w:tcPr>
          <w:p w14:paraId="3F24AFF3" w14:textId="77777777" w:rsidR="00DF12A6" w:rsidRPr="00DF12A6" w:rsidRDefault="00DF12A6" w:rsidP="00830F2D">
            <w:pPr>
              <w:keepNext/>
              <w:ind w:right="-72"/>
              <w:jc w:val="right"/>
            </w:pPr>
            <w:r w:rsidRPr="00DF12A6">
              <w:t xml:space="preserve"> (16.74)</w:t>
            </w:r>
          </w:p>
        </w:tc>
      </w:tr>
      <w:tr w:rsidR="00DF12A6" w:rsidRPr="00DF12A6" w14:paraId="77670D5B" w14:textId="77777777" w:rsidTr="00830F2D">
        <w:tc>
          <w:tcPr>
            <w:tcW w:w="594" w:type="dxa"/>
          </w:tcPr>
          <w:p w14:paraId="07B5F890" w14:textId="77777777" w:rsidR="00DF12A6" w:rsidRPr="00DF12A6" w:rsidRDefault="00DF12A6" w:rsidP="00830F2D">
            <w:pPr>
              <w:keepLines w:val="0"/>
              <w:jc w:val="left"/>
            </w:pPr>
            <w:r w:rsidRPr="00DF12A6">
              <w:t>43</w:t>
            </w:r>
          </w:p>
        </w:tc>
        <w:tc>
          <w:tcPr>
            <w:tcW w:w="1746" w:type="dxa"/>
            <w:gridSpan w:val="2"/>
            <w:shd w:val="clear" w:color="auto" w:fill="auto"/>
          </w:tcPr>
          <w:p w14:paraId="6B0D676E" w14:textId="77777777" w:rsidR="00DF12A6" w:rsidRPr="00DF12A6" w:rsidRDefault="00DF12A6" w:rsidP="00830F2D">
            <w:pPr>
              <w:keepNext/>
              <w:ind w:left="-108"/>
              <w:jc w:val="center"/>
            </w:pPr>
            <w:r w:rsidRPr="00DF12A6">
              <w:t>15/09/2020</w:t>
            </w:r>
          </w:p>
        </w:tc>
        <w:tc>
          <w:tcPr>
            <w:tcW w:w="1620" w:type="dxa"/>
            <w:shd w:val="clear" w:color="auto" w:fill="auto"/>
          </w:tcPr>
          <w:p w14:paraId="7C45CCDC" w14:textId="77777777" w:rsidR="00DF12A6" w:rsidRPr="00DF12A6" w:rsidRDefault="00DF12A6" w:rsidP="00830F2D">
            <w:pPr>
              <w:keepNext/>
              <w:ind w:left="-108"/>
              <w:jc w:val="right"/>
            </w:pPr>
            <w:r w:rsidRPr="00DF12A6">
              <w:t>79,822,876,143</w:t>
            </w:r>
          </w:p>
        </w:tc>
        <w:tc>
          <w:tcPr>
            <w:tcW w:w="1620" w:type="dxa"/>
            <w:shd w:val="clear" w:color="auto" w:fill="auto"/>
          </w:tcPr>
          <w:p w14:paraId="1CD11553" w14:textId="77777777" w:rsidR="00DF12A6" w:rsidRPr="00DF12A6" w:rsidRDefault="00DF12A6" w:rsidP="00830F2D">
            <w:pPr>
              <w:keepNext/>
              <w:jc w:val="right"/>
            </w:pPr>
            <w:r w:rsidRPr="00DF12A6">
              <w:t xml:space="preserve"> 8,039,641.81 </w:t>
            </w:r>
          </w:p>
        </w:tc>
        <w:tc>
          <w:tcPr>
            <w:tcW w:w="1620" w:type="dxa"/>
            <w:shd w:val="clear" w:color="auto" w:fill="auto"/>
          </w:tcPr>
          <w:p w14:paraId="1C2BDF4E" w14:textId="77777777" w:rsidR="00DF12A6" w:rsidRPr="00DF12A6" w:rsidRDefault="00DF12A6" w:rsidP="00830F2D">
            <w:pPr>
              <w:keepNext/>
              <w:jc w:val="right"/>
            </w:pPr>
            <w:r w:rsidRPr="00DF12A6">
              <w:t xml:space="preserve"> 9,928.66 </w:t>
            </w:r>
          </w:p>
        </w:tc>
        <w:tc>
          <w:tcPr>
            <w:tcW w:w="1899" w:type="dxa"/>
            <w:shd w:val="clear" w:color="auto" w:fill="auto"/>
          </w:tcPr>
          <w:p w14:paraId="5A22781E" w14:textId="77777777" w:rsidR="00DF12A6" w:rsidRPr="00DF12A6" w:rsidRDefault="00DF12A6" w:rsidP="00830F2D">
            <w:pPr>
              <w:keepNext/>
              <w:jc w:val="right"/>
            </w:pPr>
            <w:r w:rsidRPr="00DF12A6">
              <w:t xml:space="preserve"> 142.09 </w:t>
            </w:r>
          </w:p>
        </w:tc>
      </w:tr>
      <w:tr w:rsidR="00DF12A6" w:rsidRPr="00DF12A6" w14:paraId="1528E8F2" w14:textId="77777777" w:rsidTr="00830F2D">
        <w:tc>
          <w:tcPr>
            <w:tcW w:w="594" w:type="dxa"/>
          </w:tcPr>
          <w:p w14:paraId="477862EE" w14:textId="77777777" w:rsidR="00DF12A6" w:rsidRPr="00DF12A6" w:rsidRDefault="00DF12A6" w:rsidP="00830F2D">
            <w:pPr>
              <w:keepLines w:val="0"/>
              <w:jc w:val="left"/>
            </w:pPr>
            <w:r w:rsidRPr="00DF12A6">
              <w:t>44</w:t>
            </w:r>
          </w:p>
        </w:tc>
        <w:tc>
          <w:tcPr>
            <w:tcW w:w="1746" w:type="dxa"/>
            <w:gridSpan w:val="2"/>
            <w:shd w:val="clear" w:color="auto" w:fill="auto"/>
          </w:tcPr>
          <w:p w14:paraId="70781C80" w14:textId="77777777" w:rsidR="00DF12A6" w:rsidRPr="00DF12A6" w:rsidRDefault="00DF12A6" w:rsidP="00830F2D">
            <w:pPr>
              <w:keepNext/>
              <w:ind w:left="-108"/>
              <w:jc w:val="center"/>
            </w:pPr>
            <w:r w:rsidRPr="00DF12A6">
              <w:t>22/09/2020</w:t>
            </w:r>
          </w:p>
        </w:tc>
        <w:tc>
          <w:tcPr>
            <w:tcW w:w="1620" w:type="dxa"/>
            <w:shd w:val="clear" w:color="auto" w:fill="auto"/>
          </w:tcPr>
          <w:p w14:paraId="4AEA44BF" w14:textId="77777777" w:rsidR="00DF12A6" w:rsidRPr="00DF12A6" w:rsidRDefault="00DF12A6" w:rsidP="00830F2D">
            <w:pPr>
              <w:keepNext/>
              <w:ind w:left="-108"/>
              <w:jc w:val="right"/>
            </w:pPr>
            <w:r w:rsidRPr="00DF12A6">
              <w:t>81,180,366,160</w:t>
            </w:r>
          </w:p>
        </w:tc>
        <w:tc>
          <w:tcPr>
            <w:tcW w:w="1620" w:type="dxa"/>
            <w:shd w:val="clear" w:color="auto" w:fill="auto"/>
          </w:tcPr>
          <w:p w14:paraId="185C431C" w14:textId="77777777" w:rsidR="00DF12A6" w:rsidRPr="00DF12A6" w:rsidRDefault="00DF12A6" w:rsidP="00830F2D">
            <w:pPr>
              <w:keepNext/>
              <w:jc w:val="right"/>
            </w:pPr>
            <w:r w:rsidRPr="00DF12A6">
              <w:t xml:space="preserve"> 8,037,884.14 </w:t>
            </w:r>
          </w:p>
        </w:tc>
        <w:tc>
          <w:tcPr>
            <w:tcW w:w="1620" w:type="dxa"/>
            <w:shd w:val="clear" w:color="auto" w:fill="auto"/>
          </w:tcPr>
          <w:p w14:paraId="268735FB" w14:textId="77777777" w:rsidR="00DF12A6" w:rsidRPr="00DF12A6" w:rsidRDefault="00DF12A6" w:rsidP="00830F2D">
            <w:pPr>
              <w:keepNext/>
              <w:jc w:val="right"/>
            </w:pPr>
            <w:r w:rsidRPr="00DF12A6">
              <w:t xml:space="preserve"> 10,099.71 </w:t>
            </w:r>
          </w:p>
        </w:tc>
        <w:tc>
          <w:tcPr>
            <w:tcW w:w="1899" w:type="dxa"/>
            <w:shd w:val="clear" w:color="auto" w:fill="auto"/>
          </w:tcPr>
          <w:p w14:paraId="2C2EA97D" w14:textId="77777777" w:rsidR="00DF12A6" w:rsidRPr="00DF12A6" w:rsidRDefault="00DF12A6" w:rsidP="00830F2D">
            <w:pPr>
              <w:keepNext/>
              <w:jc w:val="right"/>
            </w:pPr>
            <w:r w:rsidRPr="00DF12A6">
              <w:t xml:space="preserve"> 171.05 </w:t>
            </w:r>
          </w:p>
        </w:tc>
      </w:tr>
      <w:tr w:rsidR="00DF12A6" w:rsidRPr="00DF12A6" w14:paraId="60616B6B" w14:textId="77777777" w:rsidTr="00830F2D">
        <w:tc>
          <w:tcPr>
            <w:tcW w:w="594" w:type="dxa"/>
          </w:tcPr>
          <w:p w14:paraId="5D7D38CB" w14:textId="77777777" w:rsidR="00DF12A6" w:rsidRPr="00DF12A6" w:rsidRDefault="00DF12A6" w:rsidP="00830F2D">
            <w:pPr>
              <w:keepLines w:val="0"/>
              <w:jc w:val="left"/>
            </w:pPr>
            <w:r w:rsidRPr="00DF12A6">
              <w:t>45</w:t>
            </w:r>
          </w:p>
        </w:tc>
        <w:tc>
          <w:tcPr>
            <w:tcW w:w="1746" w:type="dxa"/>
            <w:gridSpan w:val="2"/>
            <w:shd w:val="clear" w:color="auto" w:fill="auto"/>
          </w:tcPr>
          <w:p w14:paraId="27F8BC62" w14:textId="77777777" w:rsidR="00DF12A6" w:rsidRPr="00DF12A6" w:rsidRDefault="00DF12A6" w:rsidP="00830F2D">
            <w:pPr>
              <w:keepNext/>
              <w:ind w:left="-108"/>
              <w:jc w:val="center"/>
            </w:pPr>
            <w:r w:rsidRPr="00DF12A6">
              <w:t>29/09/2020</w:t>
            </w:r>
          </w:p>
        </w:tc>
        <w:tc>
          <w:tcPr>
            <w:tcW w:w="1620" w:type="dxa"/>
            <w:shd w:val="clear" w:color="auto" w:fill="auto"/>
          </w:tcPr>
          <w:p w14:paraId="0C5FC004" w14:textId="77777777" w:rsidR="00DF12A6" w:rsidRPr="00DF12A6" w:rsidRDefault="00DF12A6" w:rsidP="00830F2D">
            <w:pPr>
              <w:keepNext/>
              <w:ind w:left="-108"/>
              <w:jc w:val="right"/>
            </w:pPr>
            <w:r w:rsidRPr="00DF12A6">
              <w:t>82,401,392,318</w:t>
            </w:r>
          </w:p>
        </w:tc>
        <w:tc>
          <w:tcPr>
            <w:tcW w:w="1620" w:type="dxa"/>
            <w:shd w:val="clear" w:color="auto" w:fill="auto"/>
          </w:tcPr>
          <w:p w14:paraId="505606B6" w14:textId="77777777" w:rsidR="00DF12A6" w:rsidRPr="00DF12A6" w:rsidRDefault="00DF12A6" w:rsidP="00830F2D">
            <w:pPr>
              <w:keepNext/>
              <w:jc w:val="right"/>
            </w:pPr>
            <w:r w:rsidRPr="00DF12A6">
              <w:t xml:space="preserve"> 8,036,010.73 </w:t>
            </w:r>
          </w:p>
        </w:tc>
        <w:tc>
          <w:tcPr>
            <w:tcW w:w="1620" w:type="dxa"/>
            <w:shd w:val="clear" w:color="auto" w:fill="auto"/>
          </w:tcPr>
          <w:p w14:paraId="0F4C42DF" w14:textId="77777777" w:rsidR="00DF12A6" w:rsidRPr="00DF12A6" w:rsidRDefault="00DF12A6" w:rsidP="00830F2D">
            <w:pPr>
              <w:keepNext/>
              <w:jc w:val="right"/>
            </w:pPr>
            <w:r w:rsidRPr="00DF12A6">
              <w:t xml:space="preserve"> 10,254.01 </w:t>
            </w:r>
          </w:p>
        </w:tc>
        <w:tc>
          <w:tcPr>
            <w:tcW w:w="1899" w:type="dxa"/>
            <w:shd w:val="clear" w:color="auto" w:fill="auto"/>
          </w:tcPr>
          <w:p w14:paraId="7BAE14D0" w14:textId="77777777" w:rsidR="00DF12A6" w:rsidRPr="00DF12A6" w:rsidRDefault="00DF12A6" w:rsidP="00830F2D">
            <w:pPr>
              <w:keepNext/>
              <w:jc w:val="right"/>
            </w:pPr>
            <w:r w:rsidRPr="00DF12A6">
              <w:t xml:space="preserve"> 154.30 </w:t>
            </w:r>
          </w:p>
        </w:tc>
      </w:tr>
      <w:tr w:rsidR="00DF12A6" w:rsidRPr="00DF12A6" w14:paraId="12F3671A" w14:textId="77777777" w:rsidTr="00830F2D">
        <w:tc>
          <w:tcPr>
            <w:tcW w:w="594" w:type="dxa"/>
          </w:tcPr>
          <w:p w14:paraId="1462CB74" w14:textId="77777777" w:rsidR="00DF12A6" w:rsidRPr="00DF12A6" w:rsidRDefault="00DF12A6" w:rsidP="00830F2D">
            <w:pPr>
              <w:keepLines w:val="0"/>
              <w:jc w:val="left"/>
              <w:rPr>
                <w:szCs w:val="22"/>
              </w:rPr>
            </w:pPr>
            <w:r w:rsidRPr="00DF12A6">
              <w:t>46</w:t>
            </w:r>
          </w:p>
        </w:tc>
        <w:tc>
          <w:tcPr>
            <w:tcW w:w="1746" w:type="dxa"/>
            <w:gridSpan w:val="2"/>
            <w:shd w:val="clear" w:color="auto" w:fill="auto"/>
          </w:tcPr>
          <w:p w14:paraId="2D23E3FA" w14:textId="77777777" w:rsidR="00DF12A6" w:rsidRPr="00DF12A6" w:rsidRDefault="00DF12A6" w:rsidP="00830F2D">
            <w:pPr>
              <w:keepNext/>
              <w:ind w:left="-108"/>
              <w:jc w:val="center"/>
            </w:pPr>
            <w:r w:rsidRPr="00DF12A6">
              <w:t>01/10/2020</w:t>
            </w:r>
          </w:p>
        </w:tc>
        <w:tc>
          <w:tcPr>
            <w:tcW w:w="1620" w:type="dxa"/>
            <w:shd w:val="clear" w:color="auto" w:fill="auto"/>
          </w:tcPr>
          <w:p w14:paraId="54EDC88F" w14:textId="77777777" w:rsidR="00DF12A6" w:rsidRPr="00DF12A6" w:rsidRDefault="00DF12A6" w:rsidP="00830F2D">
            <w:pPr>
              <w:keepNext/>
              <w:ind w:left="-108"/>
              <w:jc w:val="right"/>
            </w:pPr>
            <w:r w:rsidRPr="00DF12A6">
              <w:t>82,255,706,180</w:t>
            </w:r>
          </w:p>
        </w:tc>
        <w:tc>
          <w:tcPr>
            <w:tcW w:w="1620" w:type="dxa"/>
            <w:shd w:val="clear" w:color="auto" w:fill="auto"/>
          </w:tcPr>
          <w:p w14:paraId="4133EE84" w14:textId="77777777" w:rsidR="00DF12A6" w:rsidRPr="00DF12A6" w:rsidRDefault="00DF12A6" w:rsidP="00830F2D">
            <w:pPr>
              <w:keepNext/>
              <w:jc w:val="right"/>
            </w:pPr>
            <w:r w:rsidRPr="00DF12A6">
              <w:t xml:space="preserve"> 8,050,716.62 </w:t>
            </w:r>
          </w:p>
        </w:tc>
        <w:tc>
          <w:tcPr>
            <w:tcW w:w="1620" w:type="dxa"/>
            <w:shd w:val="clear" w:color="auto" w:fill="auto"/>
          </w:tcPr>
          <w:p w14:paraId="00520C42" w14:textId="77777777" w:rsidR="00DF12A6" w:rsidRPr="00DF12A6" w:rsidRDefault="00DF12A6" w:rsidP="00830F2D">
            <w:pPr>
              <w:keepNext/>
              <w:jc w:val="right"/>
            </w:pPr>
            <w:r w:rsidRPr="00DF12A6">
              <w:t xml:space="preserve"> 10,217.19 </w:t>
            </w:r>
          </w:p>
        </w:tc>
        <w:tc>
          <w:tcPr>
            <w:tcW w:w="1899" w:type="dxa"/>
            <w:shd w:val="clear" w:color="auto" w:fill="auto"/>
          </w:tcPr>
          <w:p w14:paraId="66ACEC55" w14:textId="77777777" w:rsidR="00DF12A6" w:rsidRPr="00DF12A6" w:rsidRDefault="00DF12A6" w:rsidP="00830F2D">
            <w:pPr>
              <w:keepNext/>
              <w:jc w:val="right"/>
            </w:pPr>
            <w:r w:rsidRPr="00DF12A6">
              <w:t xml:space="preserve"> (36.82)</w:t>
            </w:r>
          </w:p>
        </w:tc>
      </w:tr>
      <w:tr w:rsidR="00DF12A6" w:rsidRPr="00DF12A6" w14:paraId="62AA570E" w14:textId="77777777" w:rsidTr="00830F2D">
        <w:tc>
          <w:tcPr>
            <w:tcW w:w="594" w:type="dxa"/>
          </w:tcPr>
          <w:p w14:paraId="1EC719BA" w14:textId="77777777" w:rsidR="00DF12A6" w:rsidRPr="00DF12A6" w:rsidRDefault="00DF12A6" w:rsidP="00830F2D">
            <w:pPr>
              <w:keepLines w:val="0"/>
              <w:jc w:val="left"/>
              <w:rPr>
                <w:szCs w:val="22"/>
              </w:rPr>
            </w:pPr>
            <w:r w:rsidRPr="00DF12A6">
              <w:t>47</w:t>
            </w:r>
          </w:p>
        </w:tc>
        <w:tc>
          <w:tcPr>
            <w:tcW w:w="1746" w:type="dxa"/>
            <w:gridSpan w:val="2"/>
            <w:shd w:val="clear" w:color="auto" w:fill="auto"/>
          </w:tcPr>
          <w:p w14:paraId="5732C0C5" w14:textId="77777777" w:rsidR="00DF12A6" w:rsidRPr="00DF12A6" w:rsidRDefault="00DF12A6" w:rsidP="00830F2D">
            <w:pPr>
              <w:keepNext/>
              <w:ind w:left="-108"/>
              <w:jc w:val="center"/>
            </w:pPr>
            <w:r w:rsidRPr="00DF12A6">
              <w:t>06/10/2020</w:t>
            </w:r>
          </w:p>
        </w:tc>
        <w:tc>
          <w:tcPr>
            <w:tcW w:w="1620" w:type="dxa"/>
            <w:shd w:val="clear" w:color="auto" w:fill="auto"/>
          </w:tcPr>
          <w:p w14:paraId="511A3B5A" w14:textId="77777777" w:rsidR="00DF12A6" w:rsidRPr="00DF12A6" w:rsidDel="00900042" w:rsidRDefault="00DF12A6" w:rsidP="00830F2D">
            <w:pPr>
              <w:keepNext/>
              <w:ind w:left="-108"/>
              <w:jc w:val="right"/>
            </w:pPr>
            <w:r w:rsidRPr="00DF12A6">
              <w:t>83,247,272,206</w:t>
            </w:r>
          </w:p>
        </w:tc>
        <w:tc>
          <w:tcPr>
            <w:tcW w:w="1620" w:type="dxa"/>
            <w:shd w:val="clear" w:color="auto" w:fill="auto"/>
          </w:tcPr>
          <w:p w14:paraId="7663DA36" w14:textId="77777777" w:rsidR="00DF12A6" w:rsidRPr="00DF12A6" w:rsidDel="00900042" w:rsidRDefault="00DF12A6" w:rsidP="00830F2D">
            <w:pPr>
              <w:keepNext/>
              <w:jc w:val="right"/>
            </w:pPr>
            <w:r w:rsidRPr="00DF12A6">
              <w:t xml:space="preserve"> 8,050,716.62 </w:t>
            </w:r>
          </w:p>
        </w:tc>
        <w:tc>
          <w:tcPr>
            <w:tcW w:w="1620" w:type="dxa"/>
            <w:shd w:val="clear" w:color="auto" w:fill="auto"/>
          </w:tcPr>
          <w:p w14:paraId="6FB746BF" w14:textId="77777777" w:rsidR="00DF12A6" w:rsidRPr="00DF12A6" w:rsidDel="00900042" w:rsidRDefault="00DF12A6" w:rsidP="00830F2D">
            <w:pPr>
              <w:keepNext/>
              <w:jc w:val="right"/>
            </w:pPr>
            <w:r w:rsidRPr="00DF12A6">
              <w:t xml:space="preserve"> 10,340.35 </w:t>
            </w:r>
          </w:p>
        </w:tc>
        <w:tc>
          <w:tcPr>
            <w:tcW w:w="1899" w:type="dxa"/>
            <w:shd w:val="clear" w:color="auto" w:fill="auto"/>
          </w:tcPr>
          <w:p w14:paraId="6521F469" w14:textId="77777777" w:rsidR="00DF12A6" w:rsidRPr="00DF12A6" w:rsidRDefault="00DF12A6" w:rsidP="00830F2D">
            <w:pPr>
              <w:keepNext/>
              <w:ind w:right="-72"/>
              <w:jc w:val="right"/>
            </w:pPr>
            <w:r w:rsidRPr="00DF12A6">
              <w:t xml:space="preserve"> 123.16 </w:t>
            </w:r>
          </w:p>
        </w:tc>
      </w:tr>
      <w:tr w:rsidR="00DF12A6" w:rsidRPr="00DF12A6" w14:paraId="178DC93F" w14:textId="77777777" w:rsidTr="00830F2D">
        <w:tc>
          <w:tcPr>
            <w:tcW w:w="594" w:type="dxa"/>
          </w:tcPr>
          <w:p w14:paraId="3BDA980A" w14:textId="77777777" w:rsidR="00DF12A6" w:rsidRPr="00DF12A6" w:rsidRDefault="00DF12A6" w:rsidP="00830F2D">
            <w:pPr>
              <w:keepLines w:val="0"/>
              <w:jc w:val="left"/>
              <w:rPr>
                <w:szCs w:val="22"/>
              </w:rPr>
            </w:pPr>
            <w:r w:rsidRPr="00DF12A6">
              <w:t>48</w:t>
            </w:r>
          </w:p>
        </w:tc>
        <w:tc>
          <w:tcPr>
            <w:tcW w:w="1746" w:type="dxa"/>
            <w:gridSpan w:val="2"/>
            <w:shd w:val="clear" w:color="auto" w:fill="auto"/>
          </w:tcPr>
          <w:p w14:paraId="4C079D4F" w14:textId="77777777" w:rsidR="00DF12A6" w:rsidRPr="00DF12A6" w:rsidRDefault="00DF12A6" w:rsidP="00830F2D">
            <w:pPr>
              <w:keepNext/>
              <w:ind w:left="-108"/>
              <w:jc w:val="center"/>
            </w:pPr>
            <w:r w:rsidRPr="00DF12A6">
              <w:t>13/10/2020</w:t>
            </w:r>
          </w:p>
        </w:tc>
        <w:tc>
          <w:tcPr>
            <w:tcW w:w="1620" w:type="dxa"/>
            <w:shd w:val="clear" w:color="auto" w:fill="auto"/>
          </w:tcPr>
          <w:p w14:paraId="5B2ACC32" w14:textId="77777777" w:rsidR="00DF12A6" w:rsidRPr="00DF12A6" w:rsidRDefault="00DF12A6" w:rsidP="00830F2D">
            <w:pPr>
              <w:keepNext/>
              <w:ind w:left="-108"/>
              <w:jc w:val="right"/>
            </w:pPr>
            <w:r w:rsidRPr="00DF12A6">
              <w:t>84,031,370,036</w:t>
            </w:r>
          </w:p>
        </w:tc>
        <w:tc>
          <w:tcPr>
            <w:tcW w:w="1620" w:type="dxa"/>
            <w:shd w:val="clear" w:color="auto" w:fill="auto"/>
          </w:tcPr>
          <w:p w14:paraId="13E8749B" w14:textId="77777777" w:rsidR="00DF12A6" w:rsidRPr="00DF12A6" w:rsidRDefault="00DF12A6" w:rsidP="00830F2D">
            <w:pPr>
              <w:keepNext/>
              <w:jc w:val="right"/>
            </w:pPr>
            <w:r w:rsidRPr="00DF12A6">
              <w:t xml:space="preserve"> 8,066,990.20 </w:t>
            </w:r>
          </w:p>
        </w:tc>
        <w:tc>
          <w:tcPr>
            <w:tcW w:w="1620" w:type="dxa"/>
            <w:shd w:val="clear" w:color="auto" w:fill="auto"/>
          </w:tcPr>
          <w:p w14:paraId="57CE1B00" w14:textId="77777777" w:rsidR="00DF12A6" w:rsidRPr="00DF12A6" w:rsidRDefault="00DF12A6" w:rsidP="00830F2D">
            <w:pPr>
              <w:keepNext/>
              <w:jc w:val="right"/>
            </w:pPr>
            <w:r w:rsidRPr="00DF12A6">
              <w:t xml:space="preserve"> 10,416.69 </w:t>
            </w:r>
          </w:p>
        </w:tc>
        <w:tc>
          <w:tcPr>
            <w:tcW w:w="1899" w:type="dxa"/>
            <w:shd w:val="clear" w:color="auto" w:fill="auto"/>
          </w:tcPr>
          <w:p w14:paraId="18EEADC9" w14:textId="77777777" w:rsidR="00DF12A6" w:rsidRPr="00DF12A6" w:rsidRDefault="00DF12A6" w:rsidP="00830F2D">
            <w:pPr>
              <w:keepNext/>
              <w:jc w:val="right"/>
            </w:pPr>
            <w:r w:rsidRPr="00DF12A6">
              <w:t xml:space="preserve"> 76.34 </w:t>
            </w:r>
          </w:p>
        </w:tc>
      </w:tr>
      <w:tr w:rsidR="00DF12A6" w:rsidRPr="00DF12A6" w14:paraId="7E4A9A4B" w14:textId="77777777" w:rsidTr="00830F2D">
        <w:tc>
          <w:tcPr>
            <w:tcW w:w="594" w:type="dxa"/>
          </w:tcPr>
          <w:p w14:paraId="356E2578" w14:textId="77777777" w:rsidR="00DF12A6" w:rsidRPr="00DF12A6" w:rsidRDefault="00DF12A6" w:rsidP="00830F2D">
            <w:pPr>
              <w:keepLines w:val="0"/>
              <w:jc w:val="left"/>
              <w:rPr>
                <w:szCs w:val="22"/>
              </w:rPr>
            </w:pPr>
            <w:r w:rsidRPr="00DF12A6">
              <w:t>49</w:t>
            </w:r>
          </w:p>
        </w:tc>
        <w:tc>
          <w:tcPr>
            <w:tcW w:w="1746" w:type="dxa"/>
            <w:gridSpan w:val="2"/>
            <w:shd w:val="clear" w:color="auto" w:fill="auto"/>
          </w:tcPr>
          <w:p w14:paraId="5DA02D2E" w14:textId="77777777" w:rsidR="00DF12A6" w:rsidRPr="00DF12A6" w:rsidRDefault="00DF12A6" w:rsidP="00830F2D">
            <w:pPr>
              <w:keepNext/>
              <w:ind w:left="-108"/>
              <w:jc w:val="center"/>
            </w:pPr>
            <w:r w:rsidRPr="00DF12A6">
              <w:t>20/10/2020</w:t>
            </w:r>
          </w:p>
        </w:tc>
        <w:tc>
          <w:tcPr>
            <w:tcW w:w="1620" w:type="dxa"/>
            <w:shd w:val="clear" w:color="auto" w:fill="auto"/>
          </w:tcPr>
          <w:p w14:paraId="64F22D94" w14:textId="77777777" w:rsidR="00DF12A6" w:rsidRPr="00DF12A6" w:rsidRDefault="00DF12A6" w:rsidP="00830F2D">
            <w:pPr>
              <w:keepNext/>
              <w:ind w:left="-108"/>
              <w:jc w:val="right"/>
            </w:pPr>
            <w:r w:rsidRPr="00DF12A6">
              <w:t>86,431,704,134</w:t>
            </w:r>
          </w:p>
        </w:tc>
        <w:tc>
          <w:tcPr>
            <w:tcW w:w="1620" w:type="dxa"/>
            <w:shd w:val="clear" w:color="auto" w:fill="auto"/>
          </w:tcPr>
          <w:p w14:paraId="39CB67E0" w14:textId="77777777" w:rsidR="00DF12A6" w:rsidRPr="00DF12A6" w:rsidRDefault="00DF12A6" w:rsidP="00830F2D">
            <w:pPr>
              <w:keepNext/>
              <w:jc w:val="right"/>
            </w:pPr>
            <w:r w:rsidRPr="00DF12A6">
              <w:t xml:space="preserve"> 8,065,131.30 </w:t>
            </w:r>
          </w:p>
        </w:tc>
        <w:tc>
          <w:tcPr>
            <w:tcW w:w="1620" w:type="dxa"/>
            <w:shd w:val="clear" w:color="auto" w:fill="auto"/>
          </w:tcPr>
          <w:p w14:paraId="4B5CBF6F" w14:textId="77777777" w:rsidR="00DF12A6" w:rsidRPr="00DF12A6" w:rsidRDefault="00DF12A6" w:rsidP="00830F2D">
            <w:pPr>
              <w:keepNext/>
              <w:jc w:val="right"/>
            </w:pPr>
            <w:r w:rsidRPr="00DF12A6">
              <w:t xml:space="preserve"> 10,716.71 </w:t>
            </w:r>
          </w:p>
        </w:tc>
        <w:tc>
          <w:tcPr>
            <w:tcW w:w="1899" w:type="dxa"/>
            <w:shd w:val="clear" w:color="auto" w:fill="auto"/>
          </w:tcPr>
          <w:p w14:paraId="4028F4F8" w14:textId="77777777" w:rsidR="00DF12A6" w:rsidRPr="00DF12A6" w:rsidRDefault="00DF12A6" w:rsidP="00830F2D">
            <w:pPr>
              <w:keepNext/>
              <w:jc w:val="right"/>
            </w:pPr>
            <w:r w:rsidRPr="00DF12A6">
              <w:t xml:space="preserve"> 300.02 </w:t>
            </w:r>
          </w:p>
        </w:tc>
      </w:tr>
      <w:tr w:rsidR="00DF12A6" w:rsidRPr="00DF12A6" w14:paraId="213DC515" w14:textId="77777777" w:rsidTr="00830F2D">
        <w:tc>
          <w:tcPr>
            <w:tcW w:w="594" w:type="dxa"/>
          </w:tcPr>
          <w:p w14:paraId="0F0E2509" w14:textId="77777777" w:rsidR="00DF12A6" w:rsidRPr="00DF12A6" w:rsidRDefault="00DF12A6" w:rsidP="00830F2D">
            <w:pPr>
              <w:keepLines w:val="0"/>
              <w:jc w:val="left"/>
            </w:pPr>
            <w:r w:rsidRPr="00DF12A6">
              <w:t>50</w:t>
            </w:r>
          </w:p>
        </w:tc>
        <w:tc>
          <w:tcPr>
            <w:tcW w:w="1746" w:type="dxa"/>
            <w:gridSpan w:val="2"/>
            <w:shd w:val="clear" w:color="auto" w:fill="auto"/>
          </w:tcPr>
          <w:p w14:paraId="2CAF926D" w14:textId="77777777" w:rsidR="00DF12A6" w:rsidRPr="00DF12A6" w:rsidRDefault="00DF12A6" w:rsidP="00830F2D">
            <w:pPr>
              <w:keepNext/>
              <w:ind w:left="-108"/>
              <w:jc w:val="center"/>
            </w:pPr>
            <w:r w:rsidRPr="00DF12A6">
              <w:t>27/10/2020</w:t>
            </w:r>
          </w:p>
        </w:tc>
        <w:tc>
          <w:tcPr>
            <w:tcW w:w="1620" w:type="dxa"/>
            <w:shd w:val="clear" w:color="auto" w:fill="auto"/>
          </w:tcPr>
          <w:p w14:paraId="6691365D" w14:textId="77777777" w:rsidR="00DF12A6" w:rsidRPr="00DF12A6" w:rsidRDefault="00DF12A6" w:rsidP="00830F2D">
            <w:pPr>
              <w:keepNext/>
              <w:ind w:left="-108"/>
              <w:jc w:val="right"/>
            </w:pPr>
            <w:r w:rsidRPr="00DF12A6">
              <w:t>86,603,795,609</w:t>
            </w:r>
          </w:p>
        </w:tc>
        <w:tc>
          <w:tcPr>
            <w:tcW w:w="1620" w:type="dxa"/>
            <w:shd w:val="clear" w:color="auto" w:fill="auto"/>
          </w:tcPr>
          <w:p w14:paraId="6BDF74A9" w14:textId="77777777" w:rsidR="00DF12A6" w:rsidRPr="00DF12A6" w:rsidRDefault="00DF12A6" w:rsidP="00830F2D">
            <w:pPr>
              <w:keepNext/>
              <w:jc w:val="right"/>
            </w:pPr>
            <w:r w:rsidRPr="00DF12A6">
              <w:t xml:space="preserve"> 8,058,727.14 </w:t>
            </w:r>
          </w:p>
        </w:tc>
        <w:tc>
          <w:tcPr>
            <w:tcW w:w="1620" w:type="dxa"/>
            <w:shd w:val="clear" w:color="auto" w:fill="auto"/>
          </w:tcPr>
          <w:p w14:paraId="768B604B" w14:textId="77777777" w:rsidR="00DF12A6" w:rsidRPr="00DF12A6" w:rsidRDefault="00DF12A6" w:rsidP="00830F2D">
            <w:pPr>
              <w:keepNext/>
              <w:jc w:val="right"/>
            </w:pPr>
            <w:r w:rsidRPr="00DF12A6">
              <w:t xml:space="preserve"> 10,746.58 </w:t>
            </w:r>
          </w:p>
        </w:tc>
        <w:tc>
          <w:tcPr>
            <w:tcW w:w="1899" w:type="dxa"/>
            <w:shd w:val="clear" w:color="auto" w:fill="auto"/>
          </w:tcPr>
          <w:p w14:paraId="5BFA0279" w14:textId="77777777" w:rsidR="00DF12A6" w:rsidRPr="00DF12A6" w:rsidRDefault="00DF12A6" w:rsidP="00830F2D">
            <w:pPr>
              <w:keepNext/>
              <w:jc w:val="right"/>
            </w:pPr>
            <w:r w:rsidRPr="00DF12A6">
              <w:t xml:space="preserve"> 29.87 </w:t>
            </w:r>
          </w:p>
        </w:tc>
      </w:tr>
      <w:tr w:rsidR="00DF12A6" w:rsidRPr="00DF12A6" w14:paraId="0197D776" w14:textId="77777777" w:rsidTr="00830F2D">
        <w:tc>
          <w:tcPr>
            <w:tcW w:w="594" w:type="dxa"/>
          </w:tcPr>
          <w:p w14:paraId="59BE8A66" w14:textId="77777777" w:rsidR="00DF12A6" w:rsidRPr="00DF12A6" w:rsidRDefault="00DF12A6" w:rsidP="00830F2D">
            <w:pPr>
              <w:keepLines w:val="0"/>
              <w:jc w:val="left"/>
              <w:rPr>
                <w:szCs w:val="22"/>
              </w:rPr>
            </w:pPr>
            <w:r w:rsidRPr="00DF12A6">
              <w:t>51</w:t>
            </w:r>
          </w:p>
        </w:tc>
        <w:tc>
          <w:tcPr>
            <w:tcW w:w="1746" w:type="dxa"/>
            <w:gridSpan w:val="2"/>
            <w:shd w:val="clear" w:color="auto" w:fill="auto"/>
          </w:tcPr>
          <w:p w14:paraId="7DD047BD" w14:textId="77777777" w:rsidR="00DF12A6" w:rsidRPr="00DF12A6" w:rsidRDefault="00DF12A6" w:rsidP="00830F2D">
            <w:pPr>
              <w:keepNext/>
              <w:ind w:left="-108"/>
              <w:jc w:val="center"/>
            </w:pPr>
            <w:r w:rsidRPr="00DF12A6">
              <w:t>02/11/2020(***)</w:t>
            </w:r>
          </w:p>
        </w:tc>
        <w:tc>
          <w:tcPr>
            <w:tcW w:w="1620" w:type="dxa"/>
            <w:shd w:val="clear" w:color="auto" w:fill="auto"/>
          </w:tcPr>
          <w:p w14:paraId="3A5D11F3" w14:textId="77777777" w:rsidR="00DF12A6" w:rsidRPr="00DF12A6" w:rsidRDefault="00DF12A6" w:rsidP="00830F2D">
            <w:pPr>
              <w:keepNext/>
              <w:ind w:left="-108"/>
              <w:jc w:val="right"/>
            </w:pPr>
            <w:r w:rsidRPr="00DF12A6">
              <w:t>84,491,358,613</w:t>
            </w:r>
          </w:p>
        </w:tc>
        <w:tc>
          <w:tcPr>
            <w:tcW w:w="1620" w:type="dxa"/>
            <w:shd w:val="clear" w:color="auto" w:fill="auto"/>
          </w:tcPr>
          <w:p w14:paraId="1F866D86" w14:textId="77777777" w:rsidR="00DF12A6" w:rsidRPr="00DF12A6" w:rsidRDefault="00DF12A6" w:rsidP="00830F2D">
            <w:pPr>
              <w:keepNext/>
              <w:jc w:val="right"/>
            </w:pPr>
            <w:r w:rsidRPr="00DF12A6">
              <w:t xml:space="preserve"> 8,091,712.04 </w:t>
            </w:r>
          </w:p>
        </w:tc>
        <w:tc>
          <w:tcPr>
            <w:tcW w:w="1620" w:type="dxa"/>
            <w:shd w:val="clear" w:color="auto" w:fill="auto"/>
          </w:tcPr>
          <w:p w14:paraId="032463C8" w14:textId="77777777" w:rsidR="00DF12A6" w:rsidRPr="00DF12A6" w:rsidRDefault="00DF12A6" w:rsidP="00830F2D">
            <w:pPr>
              <w:keepNext/>
              <w:jc w:val="right"/>
            </w:pPr>
            <w:r w:rsidRPr="00DF12A6">
              <w:t xml:space="preserve"> 10,441.71 </w:t>
            </w:r>
          </w:p>
        </w:tc>
        <w:tc>
          <w:tcPr>
            <w:tcW w:w="1899" w:type="dxa"/>
            <w:shd w:val="clear" w:color="auto" w:fill="auto"/>
          </w:tcPr>
          <w:p w14:paraId="2614A8AE" w14:textId="77777777" w:rsidR="00DF12A6" w:rsidRPr="00DF12A6" w:rsidRDefault="00DF12A6" w:rsidP="00830F2D">
            <w:pPr>
              <w:keepNext/>
              <w:ind w:right="-72"/>
              <w:jc w:val="right"/>
            </w:pPr>
            <w:r w:rsidRPr="00DF12A6">
              <w:t xml:space="preserve"> (304.87)</w:t>
            </w:r>
          </w:p>
        </w:tc>
      </w:tr>
      <w:tr w:rsidR="00DF12A6" w:rsidRPr="00DF12A6" w14:paraId="3A59A0DF" w14:textId="77777777" w:rsidTr="00830F2D">
        <w:tc>
          <w:tcPr>
            <w:tcW w:w="594" w:type="dxa"/>
          </w:tcPr>
          <w:p w14:paraId="39316F7B" w14:textId="77777777" w:rsidR="00DF12A6" w:rsidRPr="00DF12A6" w:rsidRDefault="00DF12A6" w:rsidP="00830F2D">
            <w:pPr>
              <w:keepLines w:val="0"/>
              <w:jc w:val="left"/>
              <w:rPr>
                <w:szCs w:val="22"/>
              </w:rPr>
            </w:pPr>
            <w:r w:rsidRPr="00DF12A6">
              <w:t>52</w:t>
            </w:r>
          </w:p>
        </w:tc>
        <w:tc>
          <w:tcPr>
            <w:tcW w:w="1746" w:type="dxa"/>
            <w:gridSpan w:val="2"/>
            <w:shd w:val="clear" w:color="auto" w:fill="auto"/>
          </w:tcPr>
          <w:p w14:paraId="388EA291" w14:textId="77777777" w:rsidR="00DF12A6" w:rsidRPr="00DF12A6" w:rsidRDefault="00DF12A6" w:rsidP="00830F2D">
            <w:pPr>
              <w:keepNext/>
              <w:ind w:left="-108"/>
              <w:jc w:val="center"/>
            </w:pPr>
            <w:r w:rsidRPr="00DF12A6">
              <w:t>03/11/2020</w:t>
            </w:r>
          </w:p>
        </w:tc>
        <w:tc>
          <w:tcPr>
            <w:tcW w:w="1620" w:type="dxa"/>
            <w:shd w:val="clear" w:color="auto" w:fill="auto"/>
          </w:tcPr>
          <w:p w14:paraId="52FF74A8" w14:textId="77777777" w:rsidR="00DF12A6" w:rsidRPr="00DF12A6" w:rsidRDefault="00DF12A6" w:rsidP="00830F2D">
            <w:pPr>
              <w:keepNext/>
              <w:ind w:left="-108"/>
              <w:jc w:val="right"/>
            </w:pPr>
            <w:r w:rsidRPr="00DF12A6">
              <w:t>85,199,632,725</w:t>
            </w:r>
          </w:p>
        </w:tc>
        <w:tc>
          <w:tcPr>
            <w:tcW w:w="1620" w:type="dxa"/>
            <w:shd w:val="clear" w:color="auto" w:fill="auto"/>
          </w:tcPr>
          <w:p w14:paraId="2D2B4506" w14:textId="77777777" w:rsidR="00DF12A6" w:rsidRPr="00DF12A6" w:rsidRDefault="00DF12A6" w:rsidP="00830F2D">
            <w:pPr>
              <w:keepNext/>
              <w:jc w:val="right"/>
            </w:pPr>
            <w:r w:rsidRPr="00DF12A6">
              <w:t xml:space="preserve"> 8,091,712.04 </w:t>
            </w:r>
          </w:p>
        </w:tc>
        <w:tc>
          <w:tcPr>
            <w:tcW w:w="1620" w:type="dxa"/>
            <w:shd w:val="clear" w:color="auto" w:fill="auto"/>
          </w:tcPr>
          <w:p w14:paraId="7003B18C" w14:textId="77777777" w:rsidR="00DF12A6" w:rsidRPr="00DF12A6" w:rsidRDefault="00DF12A6" w:rsidP="00830F2D">
            <w:pPr>
              <w:keepNext/>
              <w:jc w:val="right"/>
            </w:pPr>
            <w:r w:rsidRPr="00DF12A6">
              <w:t xml:space="preserve"> 10,529.24 </w:t>
            </w:r>
          </w:p>
        </w:tc>
        <w:tc>
          <w:tcPr>
            <w:tcW w:w="1899" w:type="dxa"/>
            <w:shd w:val="clear" w:color="auto" w:fill="auto"/>
          </w:tcPr>
          <w:p w14:paraId="58BF34CE" w14:textId="77777777" w:rsidR="00DF12A6" w:rsidRPr="00DF12A6" w:rsidRDefault="00DF12A6" w:rsidP="00830F2D">
            <w:pPr>
              <w:keepNext/>
              <w:jc w:val="right"/>
            </w:pPr>
            <w:r w:rsidRPr="00DF12A6">
              <w:t xml:space="preserve"> 87.53 </w:t>
            </w:r>
          </w:p>
        </w:tc>
      </w:tr>
      <w:tr w:rsidR="00DF12A6" w:rsidRPr="00DF12A6" w14:paraId="2FD7A855" w14:textId="77777777" w:rsidTr="00830F2D">
        <w:tc>
          <w:tcPr>
            <w:tcW w:w="594" w:type="dxa"/>
          </w:tcPr>
          <w:p w14:paraId="1B7D6348" w14:textId="77777777" w:rsidR="00DF12A6" w:rsidRPr="00DF12A6" w:rsidRDefault="00DF12A6" w:rsidP="00830F2D">
            <w:pPr>
              <w:keepLines w:val="0"/>
              <w:jc w:val="left"/>
              <w:rPr>
                <w:szCs w:val="22"/>
              </w:rPr>
            </w:pPr>
            <w:r w:rsidRPr="00DF12A6">
              <w:t>53</w:t>
            </w:r>
          </w:p>
        </w:tc>
        <w:tc>
          <w:tcPr>
            <w:tcW w:w="1746" w:type="dxa"/>
            <w:gridSpan w:val="2"/>
            <w:shd w:val="clear" w:color="auto" w:fill="auto"/>
          </w:tcPr>
          <w:p w14:paraId="34567396" w14:textId="77777777" w:rsidR="00DF12A6" w:rsidRPr="00DF12A6" w:rsidRDefault="00DF12A6" w:rsidP="00830F2D">
            <w:pPr>
              <w:keepNext/>
              <w:ind w:left="-108"/>
              <w:jc w:val="center"/>
            </w:pPr>
            <w:r w:rsidRPr="00DF12A6">
              <w:t>10/11/2020</w:t>
            </w:r>
          </w:p>
        </w:tc>
        <w:tc>
          <w:tcPr>
            <w:tcW w:w="1620" w:type="dxa"/>
            <w:shd w:val="clear" w:color="auto" w:fill="auto"/>
          </w:tcPr>
          <w:p w14:paraId="739CFE55" w14:textId="77777777" w:rsidR="00DF12A6" w:rsidRPr="00DF12A6" w:rsidRDefault="00DF12A6" w:rsidP="00830F2D">
            <w:pPr>
              <w:keepNext/>
              <w:ind w:left="-108"/>
              <w:jc w:val="right"/>
            </w:pPr>
            <w:r w:rsidRPr="00DF12A6">
              <w:t>87,078,196,864</w:t>
            </w:r>
          </w:p>
        </w:tc>
        <w:tc>
          <w:tcPr>
            <w:tcW w:w="1620" w:type="dxa"/>
            <w:shd w:val="clear" w:color="auto" w:fill="auto"/>
          </w:tcPr>
          <w:p w14:paraId="68D5EF99" w14:textId="77777777" w:rsidR="00DF12A6" w:rsidRPr="00DF12A6" w:rsidRDefault="00DF12A6" w:rsidP="00830F2D">
            <w:pPr>
              <w:keepNext/>
              <w:jc w:val="right"/>
            </w:pPr>
            <w:r w:rsidRPr="00DF12A6">
              <w:t xml:space="preserve"> 8,109,601.83 </w:t>
            </w:r>
          </w:p>
        </w:tc>
        <w:tc>
          <w:tcPr>
            <w:tcW w:w="1620" w:type="dxa"/>
            <w:shd w:val="clear" w:color="auto" w:fill="auto"/>
          </w:tcPr>
          <w:p w14:paraId="7255AFFF" w14:textId="77777777" w:rsidR="00DF12A6" w:rsidRPr="00DF12A6" w:rsidRDefault="00DF12A6" w:rsidP="00830F2D">
            <w:pPr>
              <w:keepNext/>
              <w:jc w:val="right"/>
            </w:pPr>
            <w:r w:rsidRPr="00DF12A6">
              <w:t xml:space="preserve"> 10,737.66 </w:t>
            </w:r>
          </w:p>
        </w:tc>
        <w:tc>
          <w:tcPr>
            <w:tcW w:w="1899" w:type="dxa"/>
            <w:shd w:val="clear" w:color="auto" w:fill="auto"/>
          </w:tcPr>
          <w:p w14:paraId="5C4DCDA9" w14:textId="77777777" w:rsidR="00DF12A6" w:rsidRPr="00DF12A6" w:rsidRDefault="00DF12A6" w:rsidP="00830F2D">
            <w:pPr>
              <w:keepNext/>
              <w:jc w:val="right"/>
            </w:pPr>
            <w:r w:rsidRPr="00DF12A6">
              <w:t xml:space="preserve"> 208.42 </w:t>
            </w:r>
          </w:p>
        </w:tc>
      </w:tr>
      <w:tr w:rsidR="00DF12A6" w:rsidRPr="00DF12A6" w14:paraId="4945158B" w14:textId="77777777" w:rsidTr="00830F2D">
        <w:tc>
          <w:tcPr>
            <w:tcW w:w="594" w:type="dxa"/>
          </w:tcPr>
          <w:p w14:paraId="7F6199D8" w14:textId="77777777" w:rsidR="00DF12A6" w:rsidRPr="00DF12A6" w:rsidRDefault="00DF12A6" w:rsidP="00830F2D">
            <w:pPr>
              <w:keepLines w:val="0"/>
              <w:jc w:val="left"/>
              <w:rPr>
                <w:szCs w:val="22"/>
              </w:rPr>
            </w:pPr>
            <w:r w:rsidRPr="00DF12A6">
              <w:t>54</w:t>
            </w:r>
          </w:p>
        </w:tc>
        <w:tc>
          <w:tcPr>
            <w:tcW w:w="1746" w:type="dxa"/>
            <w:gridSpan w:val="2"/>
            <w:shd w:val="clear" w:color="auto" w:fill="auto"/>
          </w:tcPr>
          <w:p w14:paraId="5E57F2EC" w14:textId="77777777" w:rsidR="00DF12A6" w:rsidRPr="00DF12A6" w:rsidRDefault="00DF12A6" w:rsidP="00830F2D">
            <w:pPr>
              <w:keepNext/>
              <w:ind w:left="-108"/>
              <w:jc w:val="center"/>
            </w:pPr>
            <w:r w:rsidRPr="00DF12A6">
              <w:t>17/11/2020</w:t>
            </w:r>
          </w:p>
        </w:tc>
        <w:tc>
          <w:tcPr>
            <w:tcW w:w="1620" w:type="dxa"/>
            <w:shd w:val="clear" w:color="auto" w:fill="auto"/>
          </w:tcPr>
          <w:p w14:paraId="6F0F2086" w14:textId="77777777" w:rsidR="00DF12A6" w:rsidRPr="00DF12A6" w:rsidRDefault="00DF12A6" w:rsidP="00830F2D">
            <w:pPr>
              <w:keepNext/>
              <w:ind w:left="-108"/>
              <w:jc w:val="right"/>
            </w:pPr>
            <w:r w:rsidRPr="00DF12A6">
              <w:t>87,424,164,312</w:t>
            </w:r>
          </w:p>
        </w:tc>
        <w:tc>
          <w:tcPr>
            <w:tcW w:w="1620" w:type="dxa"/>
            <w:shd w:val="clear" w:color="auto" w:fill="auto"/>
          </w:tcPr>
          <w:p w14:paraId="325F97E3" w14:textId="77777777" w:rsidR="00DF12A6" w:rsidRPr="00DF12A6" w:rsidRDefault="00DF12A6" w:rsidP="00830F2D">
            <w:pPr>
              <w:keepNext/>
              <w:jc w:val="right"/>
            </w:pPr>
            <w:r w:rsidRPr="00DF12A6">
              <w:t xml:space="preserve"> 8,115,391.26 </w:t>
            </w:r>
          </w:p>
        </w:tc>
        <w:tc>
          <w:tcPr>
            <w:tcW w:w="1620" w:type="dxa"/>
            <w:shd w:val="clear" w:color="auto" w:fill="auto"/>
          </w:tcPr>
          <w:p w14:paraId="1852A5D3" w14:textId="77777777" w:rsidR="00DF12A6" w:rsidRPr="00DF12A6" w:rsidRDefault="00DF12A6" w:rsidP="00830F2D">
            <w:pPr>
              <w:keepNext/>
              <w:jc w:val="right"/>
            </w:pPr>
            <w:r w:rsidRPr="00DF12A6">
              <w:t xml:space="preserve"> 10,772.63 </w:t>
            </w:r>
          </w:p>
        </w:tc>
        <w:tc>
          <w:tcPr>
            <w:tcW w:w="1899" w:type="dxa"/>
            <w:shd w:val="clear" w:color="auto" w:fill="auto"/>
          </w:tcPr>
          <w:p w14:paraId="35B058A2" w14:textId="77777777" w:rsidR="00DF12A6" w:rsidRPr="00DF12A6" w:rsidRDefault="00DF12A6" w:rsidP="00830F2D">
            <w:pPr>
              <w:keepNext/>
              <w:jc w:val="right"/>
            </w:pPr>
            <w:r w:rsidRPr="00DF12A6">
              <w:t xml:space="preserve"> 34.97 </w:t>
            </w:r>
          </w:p>
        </w:tc>
      </w:tr>
      <w:tr w:rsidR="00DF12A6" w:rsidRPr="00DF12A6" w14:paraId="16C84B87" w14:textId="77777777" w:rsidTr="00830F2D">
        <w:tc>
          <w:tcPr>
            <w:tcW w:w="594" w:type="dxa"/>
          </w:tcPr>
          <w:p w14:paraId="7A585567" w14:textId="77777777" w:rsidR="00DF12A6" w:rsidRPr="00DF12A6" w:rsidRDefault="00DF12A6" w:rsidP="00830F2D">
            <w:pPr>
              <w:keepLines w:val="0"/>
              <w:jc w:val="left"/>
              <w:rPr>
                <w:szCs w:val="22"/>
              </w:rPr>
            </w:pPr>
            <w:r w:rsidRPr="00DF12A6">
              <w:t>55</w:t>
            </w:r>
          </w:p>
        </w:tc>
        <w:tc>
          <w:tcPr>
            <w:tcW w:w="1746" w:type="dxa"/>
            <w:gridSpan w:val="2"/>
            <w:shd w:val="clear" w:color="auto" w:fill="auto"/>
          </w:tcPr>
          <w:p w14:paraId="29D13D71" w14:textId="77777777" w:rsidR="00DF12A6" w:rsidRPr="00DF12A6" w:rsidRDefault="00DF12A6" w:rsidP="00830F2D">
            <w:pPr>
              <w:keepNext/>
              <w:ind w:left="-108"/>
              <w:jc w:val="center"/>
            </w:pPr>
            <w:r w:rsidRPr="00DF12A6">
              <w:t>24/11/2020</w:t>
            </w:r>
          </w:p>
        </w:tc>
        <w:tc>
          <w:tcPr>
            <w:tcW w:w="1620" w:type="dxa"/>
            <w:shd w:val="clear" w:color="auto" w:fill="auto"/>
          </w:tcPr>
          <w:p w14:paraId="5B2ED69D" w14:textId="77777777" w:rsidR="00DF12A6" w:rsidRPr="00DF12A6" w:rsidRDefault="00DF12A6" w:rsidP="00830F2D">
            <w:pPr>
              <w:keepNext/>
              <w:ind w:left="-108"/>
              <w:jc w:val="right"/>
            </w:pPr>
            <w:r w:rsidRPr="00DF12A6">
              <w:t>91,585,347,061</w:t>
            </w:r>
          </w:p>
        </w:tc>
        <w:tc>
          <w:tcPr>
            <w:tcW w:w="1620" w:type="dxa"/>
            <w:shd w:val="clear" w:color="auto" w:fill="auto"/>
          </w:tcPr>
          <w:p w14:paraId="2EEC3893" w14:textId="77777777" w:rsidR="00DF12A6" w:rsidRPr="00DF12A6" w:rsidRDefault="00DF12A6" w:rsidP="00830F2D">
            <w:pPr>
              <w:keepNext/>
              <w:jc w:val="right"/>
            </w:pPr>
            <w:r w:rsidRPr="00DF12A6">
              <w:t xml:space="preserve"> 8,112,981.77 </w:t>
            </w:r>
          </w:p>
        </w:tc>
        <w:tc>
          <w:tcPr>
            <w:tcW w:w="1620" w:type="dxa"/>
            <w:shd w:val="clear" w:color="auto" w:fill="auto"/>
          </w:tcPr>
          <w:p w14:paraId="37433CB0" w14:textId="77777777" w:rsidR="00DF12A6" w:rsidRPr="00DF12A6" w:rsidRDefault="00DF12A6" w:rsidP="00830F2D">
            <w:pPr>
              <w:keepNext/>
              <w:jc w:val="right"/>
            </w:pPr>
            <w:r w:rsidRPr="00DF12A6">
              <w:t xml:space="preserve"> 11,288.74 </w:t>
            </w:r>
          </w:p>
        </w:tc>
        <w:tc>
          <w:tcPr>
            <w:tcW w:w="1899" w:type="dxa"/>
            <w:shd w:val="clear" w:color="auto" w:fill="auto"/>
          </w:tcPr>
          <w:p w14:paraId="297C0B3F" w14:textId="77777777" w:rsidR="00DF12A6" w:rsidRPr="00DF12A6" w:rsidRDefault="00DF12A6" w:rsidP="00830F2D">
            <w:pPr>
              <w:keepNext/>
              <w:jc w:val="right"/>
            </w:pPr>
            <w:r w:rsidRPr="00DF12A6">
              <w:t xml:space="preserve"> 516.11 </w:t>
            </w:r>
          </w:p>
        </w:tc>
      </w:tr>
      <w:tr w:rsidR="00DF12A6" w:rsidRPr="00DF12A6" w14:paraId="379C958F" w14:textId="77777777" w:rsidTr="00830F2D">
        <w:tc>
          <w:tcPr>
            <w:tcW w:w="594" w:type="dxa"/>
          </w:tcPr>
          <w:p w14:paraId="1D063324" w14:textId="77777777" w:rsidR="00DF12A6" w:rsidRPr="00DF12A6" w:rsidRDefault="00DF12A6" w:rsidP="00830F2D">
            <w:pPr>
              <w:keepLines w:val="0"/>
              <w:jc w:val="left"/>
              <w:rPr>
                <w:szCs w:val="22"/>
              </w:rPr>
            </w:pPr>
            <w:r w:rsidRPr="00DF12A6">
              <w:t>56</w:t>
            </w:r>
          </w:p>
        </w:tc>
        <w:tc>
          <w:tcPr>
            <w:tcW w:w="1746" w:type="dxa"/>
            <w:gridSpan w:val="2"/>
            <w:shd w:val="clear" w:color="auto" w:fill="auto"/>
          </w:tcPr>
          <w:p w14:paraId="11E4AF4B" w14:textId="77777777" w:rsidR="00DF12A6" w:rsidRPr="00DF12A6" w:rsidRDefault="00DF12A6" w:rsidP="00830F2D">
            <w:pPr>
              <w:keepNext/>
              <w:ind w:left="-108"/>
              <w:jc w:val="center"/>
            </w:pPr>
            <w:r w:rsidRPr="00DF12A6">
              <w:t>01/12/2020</w:t>
            </w:r>
          </w:p>
        </w:tc>
        <w:tc>
          <w:tcPr>
            <w:tcW w:w="1620" w:type="dxa"/>
            <w:shd w:val="clear" w:color="auto" w:fill="auto"/>
          </w:tcPr>
          <w:p w14:paraId="0D25811A" w14:textId="77777777" w:rsidR="00DF12A6" w:rsidRPr="00DF12A6" w:rsidRDefault="00DF12A6" w:rsidP="00830F2D">
            <w:pPr>
              <w:keepNext/>
              <w:ind w:left="-108"/>
              <w:jc w:val="right"/>
            </w:pPr>
            <w:r w:rsidRPr="00DF12A6">
              <w:t>92,274,129,683</w:t>
            </w:r>
          </w:p>
        </w:tc>
        <w:tc>
          <w:tcPr>
            <w:tcW w:w="1620" w:type="dxa"/>
            <w:shd w:val="clear" w:color="auto" w:fill="auto"/>
          </w:tcPr>
          <w:p w14:paraId="72D68667" w14:textId="77777777" w:rsidR="00DF12A6" w:rsidRPr="00DF12A6" w:rsidRDefault="00DF12A6" w:rsidP="00830F2D">
            <w:pPr>
              <w:keepNext/>
              <w:jc w:val="right"/>
            </w:pPr>
            <w:r w:rsidRPr="00DF12A6">
              <w:t xml:space="preserve"> 8,108,526.91 </w:t>
            </w:r>
          </w:p>
        </w:tc>
        <w:tc>
          <w:tcPr>
            <w:tcW w:w="1620" w:type="dxa"/>
            <w:shd w:val="clear" w:color="auto" w:fill="auto"/>
          </w:tcPr>
          <w:p w14:paraId="2AEF13F5" w14:textId="77777777" w:rsidR="00DF12A6" w:rsidRPr="00DF12A6" w:rsidRDefault="00DF12A6" w:rsidP="00830F2D">
            <w:pPr>
              <w:keepNext/>
              <w:jc w:val="right"/>
            </w:pPr>
            <w:r w:rsidRPr="00DF12A6">
              <w:t xml:space="preserve"> 11,379.88 </w:t>
            </w:r>
          </w:p>
        </w:tc>
        <w:tc>
          <w:tcPr>
            <w:tcW w:w="1899" w:type="dxa"/>
            <w:shd w:val="clear" w:color="auto" w:fill="auto"/>
          </w:tcPr>
          <w:p w14:paraId="30DD5F45" w14:textId="77777777" w:rsidR="00DF12A6" w:rsidRPr="00DF12A6" w:rsidRDefault="00DF12A6" w:rsidP="00830F2D">
            <w:pPr>
              <w:keepNext/>
              <w:jc w:val="right"/>
            </w:pPr>
            <w:r w:rsidRPr="00DF12A6">
              <w:t xml:space="preserve"> 91.14 </w:t>
            </w:r>
          </w:p>
        </w:tc>
      </w:tr>
      <w:tr w:rsidR="00DF12A6" w:rsidRPr="00DF12A6" w14:paraId="24CF45C9" w14:textId="77777777" w:rsidTr="00830F2D">
        <w:tc>
          <w:tcPr>
            <w:tcW w:w="594" w:type="dxa"/>
          </w:tcPr>
          <w:p w14:paraId="0D227155" w14:textId="77777777" w:rsidR="00DF12A6" w:rsidRPr="00DF12A6" w:rsidRDefault="00DF12A6" w:rsidP="00830F2D">
            <w:pPr>
              <w:keepLines w:val="0"/>
              <w:jc w:val="left"/>
              <w:rPr>
                <w:szCs w:val="22"/>
              </w:rPr>
            </w:pPr>
            <w:r w:rsidRPr="00DF12A6">
              <w:t>57</w:t>
            </w:r>
          </w:p>
        </w:tc>
        <w:tc>
          <w:tcPr>
            <w:tcW w:w="1746" w:type="dxa"/>
            <w:gridSpan w:val="2"/>
            <w:shd w:val="clear" w:color="auto" w:fill="auto"/>
          </w:tcPr>
          <w:p w14:paraId="7D62904F" w14:textId="77777777" w:rsidR="00DF12A6" w:rsidRPr="00DF12A6" w:rsidRDefault="00DF12A6" w:rsidP="00830F2D">
            <w:pPr>
              <w:keepNext/>
              <w:ind w:left="-108"/>
              <w:jc w:val="center"/>
            </w:pPr>
            <w:r w:rsidRPr="00DF12A6">
              <w:t>08/12/2020</w:t>
            </w:r>
          </w:p>
        </w:tc>
        <w:tc>
          <w:tcPr>
            <w:tcW w:w="1620" w:type="dxa"/>
            <w:shd w:val="clear" w:color="auto" w:fill="auto"/>
          </w:tcPr>
          <w:p w14:paraId="49471D03" w14:textId="77777777" w:rsidR="00DF12A6" w:rsidRPr="00DF12A6" w:rsidRDefault="00DF12A6" w:rsidP="00830F2D">
            <w:pPr>
              <w:keepNext/>
              <w:ind w:left="-108"/>
              <w:jc w:val="right"/>
            </w:pPr>
            <w:r w:rsidRPr="00DF12A6">
              <w:t>94,858,256,704</w:t>
            </w:r>
          </w:p>
        </w:tc>
        <w:tc>
          <w:tcPr>
            <w:tcW w:w="1620" w:type="dxa"/>
            <w:shd w:val="clear" w:color="auto" w:fill="auto"/>
          </w:tcPr>
          <w:p w14:paraId="4830CEBC" w14:textId="77777777" w:rsidR="00DF12A6" w:rsidRPr="00DF12A6" w:rsidRDefault="00DF12A6" w:rsidP="00830F2D">
            <w:pPr>
              <w:keepNext/>
              <w:jc w:val="right"/>
            </w:pPr>
            <w:r w:rsidRPr="00DF12A6">
              <w:t xml:space="preserve"> 8,121,181.93 </w:t>
            </w:r>
          </w:p>
        </w:tc>
        <w:tc>
          <w:tcPr>
            <w:tcW w:w="1620" w:type="dxa"/>
            <w:shd w:val="clear" w:color="auto" w:fill="auto"/>
          </w:tcPr>
          <w:p w14:paraId="1377E98D" w14:textId="77777777" w:rsidR="00DF12A6" w:rsidRPr="00DF12A6" w:rsidRDefault="00DF12A6" w:rsidP="00830F2D">
            <w:pPr>
              <w:keepNext/>
              <w:jc w:val="right"/>
            </w:pPr>
            <w:r w:rsidRPr="00DF12A6">
              <w:t xml:space="preserve"> 11,680.35 </w:t>
            </w:r>
          </w:p>
        </w:tc>
        <w:tc>
          <w:tcPr>
            <w:tcW w:w="1899" w:type="dxa"/>
            <w:shd w:val="clear" w:color="auto" w:fill="auto"/>
          </w:tcPr>
          <w:p w14:paraId="7A47853C" w14:textId="77777777" w:rsidR="00DF12A6" w:rsidRPr="00DF12A6" w:rsidRDefault="00DF12A6" w:rsidP="00830F2D">
            <w:pPr>
              <w:keepNext/>
              <w:jc w:val="right"/>
            </w:pPr>
            <w:r w:rsidRPr="00DF12A6">
              <w:t xml:space="preserve"> 300.47 </w:t>
            </w:r>
          </w:p>
        </w:tc>
      </w:tr>
      <w:tr w:rsidR="00DF12A6" w:rsidRPr="00DF12A6" w14:paraId="47CA92DD" w14:textId="77777777" w:rsidTr="00830F2D">
        <w:tc>
          <w:tcPr>
            <w:tcW w:w="594" w:type="dxa"/>
          </w:tcPr>
          <w:p w14:paraId="3EB4F494" w14:textId="77777777" w:rsidR="00DF12A6" w:rsidRPr="00DF12A6" w:rsidRDefault="00DF12A6" w:rsidP="00830F2D">
            <w:pPr>
              <w:keepLines w:val="0"/>
              <w:jc w:val="left"/>
              <w:rPr>
                <w:szCs w:val="22"/>
              </w:rPr>
            </w:pPr>
            <w:r w:rsidRPr="00DF12A6">
              <w:t>58</w:t>
            </w:r>
          </w:p>
        </w:tc>
        <w:tc>
          <w:tcPr>
            <w:tcW w:w="1746" w:type="dxa"/>
            <w:gridSpan w:val="2"/>
            <w:shd w:val="clear" w:color="auto" w:fill="auto"/>
          </w:tcPr>
          <w:p w14:paraId="3F17B353" w14:textId="77777777" w:rsidR="00DF12A6" w:rsidRPr="00DF12A6" w:rsidRDefault="00DF12A6" w:rsidP="00830F2D">
            <w:pPr>
              <w:keepNext/>
              <w:ind w:left="-108"/>
              <w:jc w:val="center"/>
            </w:pPr>
            <w:r w:rsidRPr="00DF12A6">
              <w:t>15/12/2020</w:t>
            </w:r>
          </w:p>
        </w:tc>
        <w:tc>
          <w:tcPr>
            <w:tcW w:w="1620" w:type="dxa"/>
            <w:shd w:val="clear" w:color="auto" w:fill="auto"/>
          </w:tcPr>
          <w:p w14:paraId="0B473DAA" w14:textId="77777777" w:rsidR="00DF12A6" w:rsidRPr="00DF12A6" w:rsidRDefault="00DF12A6" w:rsidP="00830F2D">
            <w:pPr>
              <w:keepNext/>
              <w:ind w:left="-108"/>
              <w:jc w:val="right"/>
            </w:pPr>
            <w:r w:rsidRPr="00DF12A6">
              <w:t>98,030,189,000</w:t>
            </w:r>
          </w:p>
        </w:tc>
        <w:tc>
          <w:tcPr>
            <w:tcW w:w="1620" w:type="dxa"/>
            <w:shd w:val="clear" w:color="auto" w:fill="auto"/>
          </w:tcPr>
          <w:p w14:paraId="47155350" w14:textId="77777777" w:rsidR="00DF12A6" w:rsidRPr="00DF12A6" w:rsidRDefault="00DF12A6" w:rsidP="00830F2D">
            <w:pPr>
              <w:keepNext/>
              <w:jc w:val="right"/>
            </w:pPr>
            <w:r w:rsidRPr="00DF12A6">
              <w:t xml:space="preserve"> 8,124,176.17 </w:t>
            </w:r>
          </w:p>
        </w:tc>
        <w:tc>
          <w:tcPr>
            <w:tcW w:w="1620" w:type="dxa"/>
            <w:shd w:val="clear" w:color="auto" w:fill="auto"/>
          </w:tcPr>
          <w:p w14:paraId="1829F284" w14:textId="77777777" w:rsidR="00DF12A6" w:rsidRPr="00DF12A6" w:rsidRDefault="00DF12A6" w:rsidP="00830F2D">
            <w:pPr>
              <w:keepNext/>
              <w:jc w:val="right"/>
            </w:pPr>
            <w:r w:rsidRPr="00DF12A6">
              <w:t xml:space="preserve"> 12,066.47 </w:t>
            </w:r>
          </w:p>
        </w:tc>
        <w:tc>
          <w:tcPr>
            <w:tcW w:w="1899" w:type="dxa"/>
            <w:shd w:val="clear" w:color="auto" w:fill="auto"/>
          </w:tcPr>
          <w:p w14:paraId="1C496C40" w14:textId="77777777" w:rsidR="00DF12A6" w:rsidRPr="00DF12A6" w:rsidRDefault="00DF12A6" w:rsidP="00830F2D">
            <w:pPr>
              <w:keepNext/>
              <w:jc w:val="right"/>
            </w:pPr>
            <w:r w:rsidRPr="00DF12A6">
              <w:t xml:space="preserve"> 386.12 </w:t>
            </w:r>
          </w:p>
        </w:tc>
      </w:tr>
      <w:tr w:rsidR="00DF12A6" w:rsidRPr="00DF12A6" w14:paraId="640C0E34" w14:textId="77777777" w:rsidTr="00830F2D">
        <w:tc>
          <w:tcPr>
            <w:tcW w:w="594" w:type="dxa"/>
          </w:tcPr>
          <w:p w14:paraId="41710A4B" w14:textId="77777777" w:rsidR="00DF12A6" w:rsidRPr="00DF12A6" w:rsidRDefault="00DF12A6" w:rsidP="00830F2D">
            <w:pPr>
              <w:keepLines w:val="0"/>
              <w:jc w:val="left"/>
              <w:rPr>
                <w:szCs w:val="22"/>
              </w:rPr>
            </w:pPr>
            <w:r w:rsidRPr="00DF12A6">
              <w:t>59</w:t>
            </w:r>
          </w:p>
        </w:tc>
        <w:tc>
          <w:tcPr>
            <w:tcW w:w="1746" w:type="dxa"/>
            <w:gridSpan w:val="2"/>
            <w:shd w:val="clear" w:color="auto" w:fill="auto"/>
          </w:tcPr>
          <w:p w14:paraId="28A4A934" w14:textId="77777777" w:rsidR="00DF12A6" w:rsidRPr="00DF12A6" w:rsidRDefault="00DF12A6" w:rsidP="00830F2D">
            <w:pPr>
              <w:keepNext/>
              <w:ind w:left="-108"/>
              <w:jc w:val="center"/>
            </w:pPr>
            <w:r w:rsidRPr="00DF12A6">
              <w:t>22/12/2020</w:t>
            </w:r>
          </w:p>
        </w:tc>
        <w:tc>
          <w:tcPr>
            <w:tcW w:w="1620" w:type="dxa"/>
            <w:shd w:val="clear" w:color="auto" w:fill="auto"/>
          </w:tcPr>
          <w:p w14:paraId="4FFBEE15" w14:textId="77777777" w:rsidR="00DF12A6" w:rsidRPr="00DF12A6" w:rsidRDefault="00DF12A6" w:rsidP="00830F2D">
            <w:pPr>
              <w:keepNext/>
              <w:ind w:left="-108"/>
              <w:jc w:val="right"/>
            </w:pPr>
            <w:r w:rsidRPr="00DF12A6">
              <w:t>100,229,049,134</w:t>
            </w:r>
          </w:p>
        </w:tc>
        <w:tc>
          <w:tcPr>
            <w:tcW w:w="1620" w:type="dxa"/>
            <w:shd w:val="clear" w:color="auto" w:fill="auto"/>
          </w:tcPr>
          <w:p w14:paraId="0EE96C54" w14:textId="77777777" w:rsidR="00DF12A6" w:rsidRPr="00DF12A6" w:rsidRDefault="00DF12A6" w:rsidP="00830F2D">
            <w:pPr>
              <w:keepNext/>
              <w:jc w:val="right"/>
            </w:pPr>
            <w:r w:rsidRPr="00DF12A6">
              <w:t xml:space="preserve"> 8,119,655.61 </w:t>
            </w:r>
          </w:p>
        </w:tc>
        <w:tc>
          <w:tcPr>
            <w:tcW w:w="1620" w:type="dxa"/>
            <w:shd w:val="clear" w:color="auto" w:fill="auto"/>
          </w:tcPr>
          <w:p w14:paraId="2BED9E0B" w14:textId="77777777" w:rsidR="00DF12A6" w:rsidRPr="00DF12A6" w:rsidRDefault="00DF12A6" w:rsidP="00830F2D">
            <w:pPr>
              <w:keepNext/>
              <w:jc w:val="right"/>
            </w:pPr>
            <w:r w:rsidRPr="00DF12A6">
              <w:t xml:space="preserve"> 12,344.00 </w:t>
            </w:r>
          </w:p>
        </w:tc>
        <w:tc>
          <w:tcPr>
            <w:tcW w:w="1899" w:type="dxa"/>
            <w:shd w:val="clear" w:color="auto" w:fill="auto"/>
          </w:tcPr>
          <w:p w14:paraId="55D4E96E" w14:textId="77777777" w:rsidR="00DF12A6" w:rsidRPr="00DF12A6" w:rsidRDefault="00DF12A6" w:rsidP="00830F2D">
            <w:pPr>
              <w:keepNext/>
              <w:jc w:val="right"/>
            </w:pPr>
            <w:r w:rsidRPr="00DF12A6">
              <w:t xml:space="preserve"> 277.53 </w:t>
            </w:r>
          </w:p>
        </w:tc>
      </w:tr>
      <w:tr w:rsidR="00DF12A6" w:rsidRPr="00DF12A6" w14:paraId="70F94682" w14:textId="77777777" w:rsidTr="00830F2D">
        <w:tc>
          <w:tcPr>
            <w:tcW w:w="594" w:type="dxa"/>
          </w:tcPr>
          <w:p w14:paraId="3D89DAA6" w14:textId="77777777" w:rsidR="00DF12A6" w:rsidRPr="00DF12A6" w:rsidRDefault="00DF12A6" w:rsidP="00830F2D">
            <w:pPr>
              <w:keepLines w:val="0"/>
              <w:jc w:val="left"/>
              <w:rPr>
                <w:szCs w:val="22"/>
              </w:rPr>
            </w:pPr>
            <w:r w:rsidRPr="00DF12A6">
              <w:t>60</w:t>
            </w:r>
          </w:p>
        </w:tc>
        <w:tc>
          <w:tcPr>
            <w:tcW w:w="1746" w:type="dxa"/>
            <w:gridSpan w:val="2"/>
            <w:shd w:val="clear" w:color="auto" w:fill="auto"/>
          </w:tcPr>
          <w:p w14:paraId="6C95F283" w14:textId="77777777" w:rsidR="00DF12A6" w:rsidRPr="00DF12A6" w:rsidRDefault="00DF12A6" w:rsidP="00830F2D">
            <w:pPr>
              <w:keepNext/>
              <w:ind w:left="-108"/>
              <w:jc w:val="center"/>
            </w:pPr>
            <w:r w:rsidRPr="00DF12A6">
              <w:t>29/12/2020</w:t>
            </w:r>
          </w:p>
        </w:tc>
        <w:tc>
          <w:tcPr>
            <w:tcW w:w="1620" w:type="dxa"/>
            <w:shd w:val="clear" w:color="auto" w:fill="auto"/>
          </w:tcPr>
          <w:p w14:paraId="4F856E1F" w14:textId="77777777" w:rsidR="00DF12A6" w:rsidRPr="00DF12A6" w:rsidRDefault="00DF12A6" w:rsidP="00830F2D">
            <w:pPr>
              <w:keepNext/>
              <w:ind w:left="-108"/>
              <w:jc w:val="right"/>
            </w:pPr>
            <w:r w:rsidRPr="00DF12A6">
              <w:t>101,330,660,615</w:t>
            </w:r>
          </w:p>
        </w:tc>
        <w:tc>
          <w:tcPr>
            <w:tcW w:w="1620" w:type="dxa"/>
            <w:shd w:val="clear" w:color="auto" w:fill="auto"/>
          </w:tcPr>
          <w:p w14:paraId="4CDE6FB5" w14:textId="77777777" w:rsidR="00DF12A6" w:rsidRPr="00DF12A6" w:rsidRDefault="00DF12A6" w:rsidP="00830F2D">
            <w:pPr>
              <w:keepNext/>
              <w:jc w:val="right"/>
            </w:pPr>
            <w:r w:rsidRPr="00DF12A6">
              <w:t xml:space="preserve"> 8,124,947.10 </w:t>
            </w:r>
          </w:p>
        </w:tc>
        <w:tc>
          <w:tcPr>
            <w:tcW w:w="1620" w:type="dxa"/>
            <w:shd w:val="clear" w:color="auto" w:fill="auto"/>
          </w:tcPr>
          <w:p w14:paraId="0C70416F" w14:textId="77777777" w:rsidR="00DF12A6" w:rsidRPr="00DF12A6" w:rsidRDefault="00DF12A6" w:rsidP="00830F2D">
            <w:pPr>
              <w:keepNext/>
              <w:jc w:val="right"/>
            </w:pPr>
            <w:r w:rsidRPr="00DF12A6">
              <w:t xml:space="preserve"> 12,471.54 </w:t>
            </w:r>
          </w:p>
        </w:tc>
        <w:tc>
          <w:tcPr>
            <w:tcW w:w="1899" w:type="dxa"/>
            <w:shd w:val="clear" w:color="auto" w:fill="auto"/>
          </w:tcPr>
          <w:p w14:paraId="498AE829" w14:textId="77777777" w:rsidR="00DF12A6" w:rsidRPr="00DF12A6" w:rsidRDefault="00DF12A6" w:rsidP="00830F2D">
            <w:pPr>
              <w:keepNext/>
              <w:jc w:val="right"/>
            </w:pPr>
            <w:r w:rsidRPr="00DF12A6">
              <w:t xml:space="preserve"> 127.54 </w:t>
            </w:r>
          </w:p>
        </w:tc>
      </w:tr>
      <w:tr w:rsidR="00DF12A6" w:rsidRPr="00DF12A6" w14:paraId="6C6E3B0A" w14:textId="77777777" w:rsidTr="00830F2D">
        <w:tc>
          <w:tcPr>
            <w:tcW w:w="594" w:type="dxa"/>
          </w:tcPr>
          <w:p w14:paraId="2612CC5C" w14:textId="77777777" w:rsidR="00DF12A6" w:rsidRPr="00DF12A6" w:rsidRDefault="00DF12A6" w:rsidP="00830F2D">
            <w:pPr>
              <w:keepLines w:val="0"/>
              <w:jc w:val="left"/>
              <w:rPr>
                <w:szCs w:val="22"/>
              </w:rPr>
            </w:pPr>
            <w:r w:rsidRPr="00DF12A6">
              <w:t>61</w:t>
            </w:r>
          </w:p>
        </w:tc>
        <w:tc>
          <w:tcPr>
            <w:tcW w:w="1746" w:type="dxa"/>
            <w:gridSpan w:val="2"/>
            <w:shd w:val="clear" w:color="auto" w:fill="auto"/>
          </w:tcPr>
          <w:p w14:paraId="3A36A4E3" w14:textId="77777777" w:rsidR="00DF12A6" w:rsidRPr="00DF12A6" w:rsidRDefault="00DF12A6" w:rsidP="00830F2D">
            <w:pPr>
              <w:keepNext/>
              <w:ind w:left="-108"/>
              <w:jc w:val="center"/>
            </w:pPr>
            <w:r w:rsidRPr="00DF12A6">
              <w:t>04/01/2021(****)</w:t>
            </w:r>
          </w:p>
        </w:tc>
        <w:tc>
          <w:tcPr>
            <w:tcW w:w="1620" w:type="dxa"/>
            <w:shd w:val="clear" w:color="auto" w:fill="auto"/>
          </w:tcPr>
          <w:p w14:paraId="5D606C88" w14:textId="77777777" w:rsidR="00DF12A6" w:rsidRPr="00DF12A6" w:rsidRDefault="00DF12A6" w:rsidP="00830F2D">
            <w:pPr>
              <w:keepNext/>
              <w:ind w:left="-108"/>
              <w:jc w:val="right"/>
            </w:pPr>
            <w:r w:rsidRPr="00DF12A6">
              <w:t>102,601,036,261</w:t>
            </w:r>
          </w:p>
        </w:tc>
        <w:tc>
          <w:tcPr>
            <w:tcW w:w="1620" w:type="dxa"/>
            <w:shd w:val="clear" w:color="auto" w:fill="auto"/>
          </w:tcPr>
          <w:p w14:paraId="573095F7" w14:textId="77777777" w:rsidR="00DF12A6" w:rsidRPr="00DF12A6" w:rsidRDefault="00DF12A6" w:rsidP="00830F2D">
            <w:pPr>
              <w:keepNext/>
              <w:jc w:val="right"/>
            </w:pPr>
            <w:r w:rsidRPr="00DF12A6">
              <w:t xml:space="preserve"> 8,125,094.24 </w:t>
            </w:r>
          </w:p>
        </w:tc>
        <w:tc>
          <w:tcPr>
            <w:tcW w:w="1620" w:type="dxa"/>
            <w:shd w:val="clear" w:color="auto" w:fill="auto"/>
          </w:tcPr>
          <w:p w14:paraId="7DF60888" w14:textId="77777777" w:rsidR="00DF12A6" w:rsidRPr="00DF12A6" w:rsidRDefault="00DF12A6" w:rsidP="00830F2D">
            <w:pPr>
              <w:keepNext/>
              <w:jc w:val="right"/>
            </w:pPr>
            <w:r w:rsidRPr="00DF12A6">
              <w:t xml:space="preserve"> 12,627.67 </w:t>
            </w:r>
          </w:p>
        </w:tc>
        <w:tc>
          <w:tcPr>
            <w:tcW w:w="1899" w:type="dxa"/>
            <w:shd w:val="clear" w:color="auto" w:fill="auto"/>
          </w:tcPr>
          <w:p w14:paraId="62B24782" w14:textId="77777777" w:rsidR="00DF12A6" w:rsidRPr="00DF12A6" w:rsidRDefault="00DF12A6" w:rsidP="00830F2D">
            <w:pPr>
              <w:keepNext/>
              <w:jc w:val="right"/>
            </w:pPr>
            <w:r w:rsidRPr="00DF12A6">
              <w:t xml:space="preserve"> 156.13 </w:t>
            </w:r>
          </w:p>
        </w:tc>
      </w:tr>
      <w:tr w:rsidR="00DF12A6" w:rsidRPr="00DF12A6" w14:paraId="1B35BFEF" w14:textId="77777777" w:rsidTr="00830F2D">
        <w:tc>
          <w:tcPr>
            <w:tcW w:w="594" w:type="dxa"/>
          </w:tcPr>
          <w:p w14:paraId="5BDBCF4A" w14:textId="77777777" w:rsidR="00DF12A6" w:rsidRPr="00DF12A6" w:rsidRDefault="00DF12A6" w:rsidP="00830F2D">
            <w:pPr>
              <w:keepLines w:val="0"/>
              <w:jc w:val="left"/>
              <w:rPr>
                <w:szCs w:val="22"/>
              </w:rPr>
            </w:pPr>
          </w:p>
        </w:tc>
        <w:tc>
          <w:tcPr>
            <w:tcW w:w="1746" w:type="dxa"/>
            <w:gridSpan w:val="2"/>
            <w:shd w:val="clear" w:color="auto" w:fill="auto"/>
          </w:tcPr>
          <w:p w14:paraId="1AAC3003" w14:textId="77777777" w:rsidR="00DF12A6" w:rsidRPr="00DF12A6" w:rsidRDefault="00DF12A6" w:rsidP="00830F2D">
            <w:pPr>
              <w:keepNext/>
              <w:ind w:left="-108"/>
              <w:jc w:val="center"/>
            </w:pPr>
          </w:p>
        </w:tc>
        <w:tc>
          <w:tcPr>
            <w:tcW w:w="1620" w:type="dxa"/>
            <w:shd w:val="clear" w:color="auto" w:fill="auto"/>
          </w:tcPr>
          <w:p w14:paraId="5ABAACAB" w14:textId="77777777" w:rsidR="00DF12A6" w:rsidRPr="00DF12A6" w:rsidRDefault="00DF12A6" w:rsidP="00830F2D">
            <w:pPr>
              <w:keepNext/>
              <w:ind w:left="-108"/>
              <w:jc w:val="right"/>
            </w:pPr>
          </w:p>
        </w:tc>
        <w:tc>
          <w:tcPr>
            <w:tcW w:w="1620" w:type="dxa"/>
            <w:shd w:val="clear" w:color="auto" w:fill="auto"/>
          </w:tcPr>
          <w:p w14:paraId="467F0432" w14:textId="77777777" w:rsidR="00DF12A6" w:rsidRPr="00DF12A6" w:rsidRDefault="00DF12A6" w:rsidP="00830F2D">
            <w:pPr>
              <w:keepNext/>
              <w:jc w:val="right"/>
            </w:pPr>
          </w:p>
        </w:tc>
        <w:tc>
          <w:tcPr>
            <w:tcW w:w="1620" w:type="dxa"/>
            <w:shd w:val="clear" w:color="auto" w:fill="auto"/>
          </w:tcPr>
          <w:p w14:paraId="11D0D778" w14:textId="77777777" w:rsidR="00DF12A6" w:rsidRPr="00DF12A6" w:rsidRDefault="00DF12A6" w:rsidP="00830F2D">
            <w:pPr>
              <w:keepNext/>
              <w:jc w:val="right"/>
            </w:pPr>
          </w:p>
        </w:tc>
        <w:tc>
          <w:tcPr>
            <w:tcW w:w="1899" w:type="dxa"/>
            <w:shd w:val="clear" w:color="auto" w:fill="auto"/>
          </w:tcPr>
          <w:p w14:paraId="13E6E040" w14:textId="77777777" w:rsidR="00DF12A6" w:rsidRPr="00DF12A6" w:rsidRDefault="00DF12A6" w:rsidP="00830F2D">
            <w:pPr>
              <w:keepNext/>
              <w:jc w:val="right"/>
            </w:pPr>
          </w:p>
        </w:tc>
      </w:tr>
      <w:tr w:rsidR="00DF12A6" w:rsidRPr="00DF12A6" w14:paraId="60458A9D" w14:textId="77777777" w:rsidTr="00830F2D">
        <w:tc>
          <w:tcPr>
            <w:tcW w:w="7200" w:type="dxa"/>
            <w:gridSpan w:val="6"/>
            <w:vAlign w:val="center"/>
          </w:tcPr>
          <w:p w14:paraId="7810EEA4" w14:textId="77777777" w:rsidR="00DF12A6" w:rsidRPr="00DF12A6" w:rsidRDefault="00DF12A6" w:rsidP="00830F2D">
            <w:pPr>
              <w:pStyle w:val="ListParagraph"/>
              <w:keepNext/>
              <w:numPr>
                <w:ilvl w:val="0"/>
                <w:numId w:val="3"/>
              </w:numPr>
              <w:spacing w:after="0"/>
              <w:ind w:left="345"/>
            </w:pPr>
            <w:r w:rsidRPr="00DF12A6">
              <w:rPr>
                <w:rFonts w:ascii="Times New Roman" w:eastAsia="Times New Roman" w:hAnsi="Times New Roman"/>
                <w:szCs w:val="20"/>
                <w:lang w:val="en-GB"/>
              </w:rPr>
              <w:t>Average NAV during the year</w:t>
            </w:r>
          </w:p>
        </w:tc>
        <w:tc>
          <w:tcPr>
            <w:tcW w:w="1899" w:type="dxa"/>
            <w:shd w:val="clear" w:color="auto" w:fill="auto"/>
            <w:vAlign w:val="center"/>
          </w:tcPr>
          <w:p w14:paraId="3C9FF9F9" w14:textId="77777777" w:rsidR="00DF12A6" w:rsidRPr="00DF12A6" w:rsidRDefault="00DF12A6" w:rsidP="00830F2D">
            <w:pPr>
              <w:keepNext/>
              <w:jc w:val="right"/>
            </w:pPr>
            <w:r w:rsidRPr="00DF12A6">
              <w:t>78,141,031,579</w:t>
            </w:r>
          </w:p>
        </w:tc>
      </w:tr>
      <w:tr w:rsidR="00DF12A6" w:rsidRPr="00DF12A6" w14:paraId="695A401E" w14:textId="77777777" w:rsidTr="00830F2D">
        <w:tc>
          <w:tcPr>
            <w:tcW w:w="7200" w:type="dxa"/>
            <w:gridSpan w:val="6"/>
            <w:vAlign w:val="center"/>
          </w:tcPr>
          <w:p w14:paraId="66E39BF9" w14:textId="77777777" w:rsidR="00DF12A6" w:rsidRPr="00DF12A6" w:rsidRDefault="00DF12A6" w:rsidP="00830F2D">
            <w:pPr>
              <w:pStyle w:val="ListParagraph"/>
              <w:keepNext/>
              <w:numPr>
                <w:ilvl w:val="0"/>
                <w:numId w:val="3"/>
              </w:numPr>
              <w:spacing w:after="0"/>
              <w:ind w:left="345"/>
            </w:pPr>
            <w:r w:rsidRPr="00DF12A6">
              <w:rPr>
                <w:rFonts w:ascii="Times New Roman" w:eastAsia="Times New Roman" w:hAnsi="Times New Roman"/>
                <w:szCs w:val="20"/>
                <w:lang w:val="en-GB"/>
              </w:rPr>
              <w:t>Maximum change in NAV per Fund unit during the year</w:t>
            </w:r>
          </w:p>
        </w:tc>
        <w:tc>
          <w:tcPr>
            <w:tcW w:w="1899" w:type="dxa"/>
            <w:shd w:val="clear" w:color="auto" w:fill="auto"/>
            <w:vAlign w:val="bottom"/>
          </w:tcPr>
          <w:p w14:paraId="44E391B9" w14:textId="77777777" w:rsidR="00DF12A6" w:rsidRPr="00DF12A6" w:rsidRDefault="00DF12A6" w:rsidP="00830F2D">
            <w:pPr>
              <w:keepNext/>
              <w:jc w:val="right"/>
            </w:pPr>
            <w:r w:rsidRPr="00DF12A6">
              <w:t>955.57</w:t>
            </w:r>
          </w:p>
        </w:tc>
      </w:tr>
      <w:tr w:rsidR="00DF12A6" w:rsidRPr="00DF12A6" w14:paraId="442A2C0A" w14:textId="77777777" w:rsidTr="00830F2D">
        <w:tc>
          <w:tcPr>
            <w:tcW w:w="7200" w:type="dxa"/>
            <w:gridSpan w:val="6"/>
          </w:tcPr>
          <w:p w14:paraId="465ABDE7" w14:textId="77777777" w:rsidR="00DF12A6" w:rsidRPr="00DF12A6" w:rsidRDefault="00DF12A6" w:rsidP="00830F2D">
            <w:pPr>
              <w:pStyle w:val="ListParagraph"/>
              <w:numPr>
                <w:ilvl w:val="0"/>
                <w:numId w:val="3"/>
              </w:numPr>
              <w:spacing w:after="0"/>
              <w:ind w:left="345" w:right="-108"/>
              <w:rPr>
                <w:rFonts w:ascii="Times New Roman" w:eastAsia="Times New Roman" w:hAnsi="Times New Roman"/>
                <w:szCs w:val="20"/>
                <w:lang w:val="en-GB"/>
              </w:rPr>
            </w:pPr>
            <w:r w:rsidRPr="00DF12A6">
              <w:rPr>
                <w:rFonts w:ascii="Times New Roman" w:eastAsia="Times New Roman" w:hAnsi="Times New Roman"/>
                <w:szCs w:val="20"/>
                <w:lang w:val="en-GB"/>
              </w:rPr>
              <w:t>Minimum change in NAV per Fund unit during the year</w:t>
            </w:r>
          </w:p>
        </w:tc>
        <w:tc>
          <w:tcPr>
            <w:tcW w:w="1899" w:type="dxa"/>
            <w:vAlign w:val="bottom"/>
          </w:tcPr>
          <w:p w14:paraId="22341C30" w14:textId="77777777" w:rsidR="00DF12A6" w:rsidRPr="00DF12A6" w:rsidRDefault="00DF12A6" w:rsidP="00830F2D">
            <w:pPr>
              <w:keepNext/>
              <w:jc w:val="right"/>
              <w:rPr>
                <w:sz w:val="18"/>
                <w:szCs w:val="18"/>
              </w:rPr>
            </w:pPr>
            <w:r w:rsidRPr="00DF12A6">
              <w:t>3.57</w:t>
            </w:r>
          </w:p>
        </w:tc>
      </w:tr>
      <w:tr w:rsidR="00DF12A6" w:rsidRPr="00DF12A6" w14:paraId="1AFDC993" w14:textId="77777777" w:rsidTr="00830F2D">
        <w:trPr>
          <w:trHeight w:val="158"/>
        </w:trPr>
        <w:tc>
          <w:tcPr>
            <w:tcW w:w="7200" w:type="dxa"/>
            <w:gridSpan w:val="6"/>
            <w:tcBorders>
              <w:bottom w:val="nil"/>
            </w:tcBorders>
          </w:tcPr>
          <w:p w14:paraId="20E843DE" w14:textId="77777777" w:rsidR="00DF12A6" w:rsidRPr="00DF12A6" w:rsidRDefault="00DF12A6" w:rsidP="00830F2D">
            <w:pPr>
              <w:pStyle w:val="ListParagraph"/>
              <w:spacing w:after="0"/>
              <w:ind w:left="345"/>
              <w:rPr>
                <w:rFonts w:ascii="Times New Roman" w:hAnsi="Times New Roman"/>
                <w:sz w:val="18"/>
                <w:szCs w:val="18"/>
              </w:rPr>
            </w:pPr>
          </w:p>
        </w:tc>
        <w:tc>
          <w:tcPr>
            <w:tcW w:w="1899" w:type="dxa"/>
          </w:tcPr>
          <w:p w14:paraId="09805306" w14:textId="77777777" w:rsidR="00DF12A6" w:rsidRPr="00DF12A6" w:rsidRDefault="00DF12A6" w:rsidP="00830F2D">
            <w:pPr>
              <w:keepNext/>
              <w:jc w:val="right"/>
              <w:rPr>
                <w:sz w:val="18"/>
                <w:szCs w:val="18"/>
              </w:rPr>
            </w:pPr>
          </w:p>
        </w:tc>
      </w:tr>
    </w:tbl>
    <w:p w14:paraId="152ACF51" w14:textId="77777777" w:rsidR="00DF12A6" w:rsidRPr="00DF12A6" w:rsidRDefault="00DF12A6" w:rsidP="00DF12A6">
      <w:pPr>
        <w:ind w:right="70" w:hanging="540"/>
      </w:pPr>
    </w:p>
    <w:p w14:paraId="266011C5" w14:textId="77777777" w:rsidR="00DF12A6" w:rsidRPr="00DF12A6" w:rsidRDefault="00DF12A6" w:rsidP="00DF12A6">
      <w:pPr>
        <w:ind w:right="70" w:hanging="540"/>
      </w:pPr>
      <w:r w:rsidRPr="00DF12A6">
        <w:t xml:space="preserve">(*)   </w:t>
      </w:r>
      <w:r w:rsidRPr="00DF12A6">
        <w:tab/>
        <w:t>This represents the net asset value of the valuation period ended February 2020. Since 1 March 2020 was not a working day, the net asset value of this valuation period is performed on 2 March 2020.</w:t>
      </w:r>
    </w:p>
    <w:p w14:paraId="4E968703" w14:textId="77777777" w:rsidR="00DF12A6" w:rsidRPr="00DF12A6" w:rsidRDefault="00DF12A6" w:rsidP="00DF12A6">
      <w:pPr>
        <w:ind w:right="70" w:hanging="540"/>
        <w:rPr>
          <w:sz w:val="16"/>
          <w:szCs w:val="16"/>
          <w:lang w:val="en-US"/>
        </w:rPr>
      </w:pPr>
    </w:p>
    <w:p w14:paraId="7FC64CC3" w14:textId="77777777" w:rsidR="00DF12A6" w:rsidRPr="00DF12A6" w:rsidRDefault="00DF12A6" w:rsidP="00DF12A6">
      <w:pPr>
        <w:ind w:right="70" w:hanging="540"/>
      </w:pPr>
      <w:r w:rsidRPr="00DF12A6">
        <w:t>(**)   This represents the net asset value of the valuation period ended April 2020. Since 1 May 2020 was not a working day, the net asset value of this valuation period is performed on 4 May 2020.</w:t>
      </w:r>
    </w:p>
    <w:p w14:paraId="757BCA66" w14:textId="77777777" w:rsidR="00DF12A6" w:rsidRPr="00DF12A6" w:rsidRDefault="00DF12A6" w:rsidP="00DF12A6">
      <w:pPr>
        <w:ind w:right="70" w:hanging="540"/>
      </w:pPr>
    </w:p>
    <w:p w14:paraId="2910AB1C" w14:textId="77777777" w:rsidR="00DF12A6" w:rsidRPr="00DF12A6" w:rsidRDefault="00DF12A6" w:rsidP="00DF12A6">
      <w:pPr>
        <w:ind w:right="70" w:hanging="540"/>
      </w:pPr>
      <w:r w:rsidRPr="00DF12A6">
        <w:t>(***) This represents the net asset value of the valuation period ended October 2020. Since 1 November 2020 was not a working day, the net asset value of this valuation period is performed on 2 November 2020.</w:t>
      </w:r>
    </w:p>
    <w:p w14:paraId="7F8114FA" w14:textId="77777777" w:rsidR="00DF12A6" w:rsidRPr="00DF12A6" w:rsidRDefault="00DF12A6" w:rsidP="00DF12A6">
      <w:pPr>
        <w:ind w:right="70" w:hanging="540"/>
        <w:rPr>
          <w:sz w:val="16"/>
          <w:szCs w:val="16"/>
          <w:lang w:val="en-US"/>
        </w:rPr>
      </w:pPr>
    </w:p>
    <w:p w14:paraId="160EC9C9" w14:textId="77777777" w:rsidR="00DF12A6" w:rsidRPr="00DF12A6" w:rsidRDefault="00DF12A6" w:rsidP="00DF12A6">
      <w:pPr>
        <w:ind w:right="70" w:hanging="540"/>
      </w:pPr>
      <w:r w:rsidRPr="00DF12A6">
        <w:t>(***</w:t>
      </w:r>
      <w:proofErr w:type="gramStart"/>
      <w:r w:rsidRPr="00DF12A6">
        <w:t>*)This</w:t>
      </w:r>
      <w:proofErr w:type="gramEnd"/>
      <w:r w:rsidRPr="00DF12A6">
        <w:t xml:space="preserve"> represents the net asset value of the valuation period ended December 2020. Since 1 January 2020 was not a working day, the net asset value of this valuation period is performed on 4 January 2021.</w:t>
      </w:r>
    </w:p>
    <w:p w14:paraId="505FED60" w14:textId="77777777" w:rsidR="00DF12A6" w:rsidRPr="00DF12A6" w:rsidRDefault="00DF12A6" w:rsidP="00DF12A6">
      <w:pPr>
        <w:ind w:right="70" w:hanging="540"/>
      </w:pPr>
    </w:p>
    <w:tbl>
      <w:tblPr>
        <w:tblW w:w="9108" w:type="dxa"/>
        <w:tblInd w:w="-90" w:type="dxa"/>
        <w:tblLayout w:type="fixed"/>
        <w:tblLook w:val="04A0" w:firstRow="1" w:lastRow="0" w:firstColumn="1" w:lastColumn="0" w:noHBand="0" w:noVBand="1"/>
      </w:tblPr>
      <w:tblGrid>
        <w:gridCol w:w="598"/>
        <w:gridCol w:w="1649"/>
        <w:gridCol w:w="1710"/>
        <w:gridCol w:w="1619"/>
        <w:gridCol w:w="1620"/>
        <w:gridCol w:w="1912"/>
      </w:tblGrid>
      <w:tr w:rsidR="00DF12A6" w:rsidRPr="00DF12A6" w14:paraId="751CFE20" w14:textId="77777777" w:rsidTr="00830F2D">
        <w:tc>
          <w:tcPr>
            <w:tcW w:w="598" w:type="dxa"/>
            <w:vAlign w:val="bottom"/>
          </w:tcPr>
          <w:p w14:paraId="0B224F0D" w14:textId="77777777" w:rsidR="00DF12A6" w:rsidRPr="00DF12A6" w:rsidRDefault="00DF12A6" w:rsidP="00830F2D">
            <w:pPr>
              <w:keepNext/>
              <w:ind w:right="-108"/>
              <w:rPr>
                <w:b/>
              </w:rPr>
            </w:pPr>
          </w:p>
        </w:tc>
        <w:tc>
          <w:tcPr>
            <w:tcW w:w="1649" w:type="dxa"/>
            <w:vAlign w:val="bottom"/>
          </w:tcPr>
          <w:p w14:paraId="3E3F4AAA" w14:textId="77777777" w:rsidR="00DF12A6" w:rsidRPr="00DF12A6" w:rsidRDefault="00DF12A6" w:rsidP="00830F2D">
            <w:pPr>
              <w:keepNext/>
              <w:jc w:val="center"/>
              <w:rPr>
                <w:b/>
              </w:rPr>
            </w:pPr>
          </w:p>
        </w:tc>
        <w:tc>
          <w:tcPr>
            <w:tcW w:w="6861" w:type="dxa"/>
            <w:gridSpan w:val="4"/>
            <w:vAlign w:val="bottom"/>
          </w:tcPr>
          <w:p w14:paraId="1D20244A" w14:textId="77777777" w:rsidR="00DF12A6" w:rsidRPr="00DF12A6" w:rsidRDefault="00DF12A6" w:rsidP="00830F2D">
            <w:pPr>
              <w:keepNext/>
              <w:jc w:val="center"/>
              <w:rPr>
                <w:b/>
              </w:rPr>
            </w:pPr>
            <w:r w:rsidRPr="00DF12A6">
              <w:rPr>
                <w:b/>
              </w:rPr>
              <w:t>Period from 3/1/2019 to</w:t>
            </w:r>
            <w:r w:rsidRPr="00DF12A6">
              <w:rPr>
                <w:b/>
                <w:bCs/>
              </w:rPr>
              <w:t xml:space="preserve"> 31/12/2019</w:t>
            </w:r>
          </w:p>
        </w:tc>
      </w:tr>
      <w:tr w:rsidR="00DF12A6" w:rsidRPr="00DF12A6" w14:paraId="0DD68E15" w14:textId="77777777" w:rsidTr="00830F2D">
        <w:tc>
          <w:tcPr>
            <w:tcW w:w="598" w:type="dxa"/>
            <w:vAlign w:val="bottom"/>
          </w:tcPr>
          <w:p w14:paraId="744E0A42" w14:textId="77777777" w:rsidR="00DF12A6" w:rsidRPr="00DF12A6" w:rsidRDefault="00DF12A6" w:rsidP="00830F2D">
            <w:pPr>
              <w:keepNext/>
              <w:ind w:right="-162"/>
              <w:rPr>
                <w:b/>
              </w:rPr>
            </w:pPr>
            <w:r w:rsidRPr="00DF12A6">
              <w:rPr>
                <w:b/>
              </w:rPr>
              <w:t>No.</w:t>
            </w:r>
          </w:p>
        </w:tc>
        <w:tc>
          <w:tcPr>
            <w:tcW w:w="1649" w:type="dxa"/>
            <w:vAlign w:val="bottom"/>
          </w:tcPr>
          <w:p w14:paraId="70EC70E6" w14:textId="77777777" w:rsidR="00DF12A6" w:rsidRPr="00DF12A6" w:rsidRDefault="00DF12A6" w:rsidP="00830F2D">
            <w:pPr>
              <w:keepNext/>
              <w:jc w:val="center"/>
              <w:rPr>
                <w:b/>
              </w:rPr>
            </w:pPr>
            <w:r w:rsidRPr="00DF12A6">
              <w:rPr>
                <w:b/>
                <w:bCs/>
              </w:rPr>
              <w:t>At NAV</w:t>
            </w:r>
            <w:r w:rsidRPr="00DF12A6">
              <w:rPr>
                <w:b/>
                <w:bCs/>
              </w:rPr>
              <w:br/>
              <w:t>valuation date</w:t>
            </w:r>
          </w:p>
        </w:tc>
        <w:tc>
          <w:tcPr>
            <w:tcW w:w="1710" w:type="dxa"/>
            <w:vAlign w:val="bottom"/>
          </w:tcPr>
          <w:p w14:paraId="39B40930" w14:textId="77777777" w:rsidR="00DF12A6" w:rsidRPr="00DF12A6" w:rsidRDefault="00DF12A6" w:rsidP="00830F2D">
            <w:pPr>
              <w:keepNext/>
              <w:jc w:val="center"/>
              <w:rPr>
                <w:b/>
              </w:rPr>
            </w:pPr>
            <w:r w:rsidRPr="00DF12A6">
              <w:rPr>
                <w:b/>
              </w:rPr>
              <w:t>Net Asset Value</w:t>
            </w:r>
            <w:r w:rsidRPr="00DF12A6" w:rsidDel="004C4FAF">
              <w:rPr>
                <w:b/>
              </w:rPr>
              <w:t xml:space="preserve"> </w:t>
            </w:r>
            <w:r w:rsidRPr="00DF12A6">
              <w:rPr>
                <w:b/>
              </w:rPr>
              <w:t>(NAV)</w:t>
            </w:r>
          </w:p>
        </w:tc>
        <w:tc>
          <w:tcPr>
            <w:tcW w:w="1619" w:type="dxa"/>
            <w:vAlign w:val="bottom"/>
          </w:tcPr>
          <w:p w14:paraId="4AD143FD" w14:textId="77777777" w:rsidR="00DF12A6" w:rsidRPr="00DF12A6" w:rsidRDefault="00DF12A6" w:rsidP="00830F2D">
            <w:pPr>
              <w:keepLines w:val="0"/>
              <w:jc w:val="center"/>
              <w:rPr>
                <w:b/>
              </w:rPr>
            </w:pPr>
            <w:r w:rsidRPr="00DF12A6">
              <w:rPr>
                <w:b/>
              </w:rPr>
              <w:t xml:space="preserve">Number of </w:t>
            </w:r>
          </w:p>
          <w:p w14:paraId="592A1AAC" w14:textId="77777777" w:rsidR="00DF12A6" w:rsidRPr="00DF12A6" w:rsidRDefault="00DF12A6" w:rsidP="00830F2D">
            <w:pPr>
              <w:keepNext/>
              <w:jc w:val="center"/>
              <w:rPr>
                <w:b/>
              </w:rPr>
            </w:pPr>
            <w:r w:rsidRPr="00DF12A6">
              <w:rPr>
                <w:b/>
              </w:rPr>
              <w:t>fund units</w:t>
            </w:r>
          </w:p>
        </w:tc>
        <w:tc>
          <w:tcPr>
            <w:tcW w:w="1620" w:type="dxa"/>
            <w:vAlign w:val="bottom"/>
          </w:tcPr>
          <w:p w14:paraId="3F4E298D" w14:textId="77777777" w:rsidR="00DF12A6" w:rsidRPr="00DF12A6" w:rsidRDefault="00DF12A6" w:rsidP="00830F2D">
            <w:pPr>
              <w:keepNext/>
              <w:ind w:left="-135" w:right="-81"/>
              <w:jc w:val="center"/>
              <w:rPr>
                <w:b/>
              </w:rPr>
            </w:pPr>
            <w:r w:rsidRPr="00DF12A6">
              <w:rPr>
                <w:b/>
              </w:rPr>
              <w:t xml:space="preserve">NAV per </w:t>
            </w:r>
          </w:p>
          <w:p w14:paraId="349CE3BC" w14:textId="77777777" w:rsidR="00DF12A6" w:rsidRPr="00DF12A6" w:rsidRDefault="00DF12A6" w:rsidP="00830F2D">
            <w:pPr>
              <w:keepNext/>
              <w:ind w:left="-135" w:right="-81"/>
              <w:jc w:val="center"/>
              <w:rPr>
                <w:b/>
              </w:rPr>
            </w:pPr>
            <w:r w:rsidRPr="00DF12A6">
              <w:rPr>
                <w:b/>
              </w:rPr>
              <w:t>fund unit</w:t>
            </w:r>
          </w:p>
        </w:tc>
        <w:tc>
          <w:tcPr>
            <w:tcW w:w="1912" w:type="dxa"/>
            <w:vAlign w:val="bottom"/>
          </w:tcPr>
          <w:p w14:paraId="01D97127" w14:textId="77777777" w:rsidR="00DF12A6" w:rsidRPr="00DF12A6" w:rsidRDefault="00DF12A6" w:rsidP="00830F2D">
            <w:pPr>
              <w:keepNext/>
              <w:ind w:left="-135" w:right="-90"/>
              <w:jc w:val="center"/>
              <w:rPr>
                <w:b/>
              </w:rPr>
            </w:pPr>
            <w:r w:rsidRPr="00DF12A6">
              <w:rPr>
                <w:b/>
              </w:rPr>
              <w:t>Increase/(decrease) NAV/Fund unit</w:t>
            </w:r>
          </w:p>
        </w:tc>
      </w:tr>
      <w:tr w:rsidR="00DF12A6" w:rsidRPr="00DF12A6" w14:paraId="128DE95D" w14:textId="77777777" w:rsidTr="00830F2D">
        <w:tc>
          <w:tcPr>
            <w:tcW w:w="598" w:type="dxa"/>
            <w:vAlign w:val="bottom"/>
          </w:tcPr>
          <w:p w14:paraId="7B1575D9" w14:textId="77777777" w:rsidR="00DF12A6" w:rsidRPr="00DF12A6" w:rsidRDefault="00DF12A6" w:rsidP="00830F2D">
            <w:pPr>
              <w:keepNext/>
              <w:ind w:right="-162"/>
              <w:rPr>
                <w:b/>
              </w:rPr>
            </w:pPr>
          </w:p>
        </w:tc>
        <w:tc>
          <w:tcPr>
            <w:tcW w:w="1649" w:type="dxa"/>
            <w:vAlign w:val="bottom"/>
          </w:tcPr>
          <w:p w14:paraId="0156FBD9" w14:textId="77777777" w:rsidR="00DF12A6" w:rsidRPr="00DF12A6" w:rsidRDefault="00DF12A6" w:rsidP="00830F2D">
            <w:pPr>
              <w:keepNext/>
              <w:jc w:val="center"/>
              <w:rPr>
                <w:b/>
                <w:bCs/>
              </w:rPr>
            </w:pPr>
          </w:p>
        </w:tc>
        <w:tc>
          <w:tcPr>
            <w:tcW w:w="1710" w:type="dxa"/>
            <w:vAlign w:val="bottom"/>
          </w:tcPr>
          <w:p w14:paraId="01086A9C" w14:textId="77777777" w:rsidR="00DF12A6" w:rsidRPr="00DF12A6" w:rsidRDefault="00DF12A6" w:rsidP="00830F2D">
            <w:pPr>
              <w:keepNext/>
              <w:jc w:val="center"/>
              <w:rPr>
                <w:b/>
                <w:lang w:val="vi-VN"/>
              </w:rPr>
            </w:pPr>
            <w:r w:rsidRPr="00DF12A6">
              <w:rPr>
                <w:b/>
                <w:lang w:val="vi-VN"/>
              </w:rPr>
              <w:t>VND</w:t>
            </w:r>
          </w:p>
        </w:tc>
        <w:tc>
          <w:tcPr>
            <w:tcW w:w="1619" w:type="dxa"/>
            <w:vAlign w:val="bottom"/>
          </w:tcPr>
          <w:p w14:paraId="3AEE8DAF" w14:textId="77777777" w:rsidR="00DF12A6" w:rsidRPr="00DF12A6" w:rsidRDefault="00DF12A6" w:rsidP="00830F2D">
            <w:pPr>
              <w:keepNext/>
              <w:jc w:val="center"/>
              <w:rPr>
                <w:b/>
                <w:lang w:val="en-US"/>
              </w:rPr>
            </w:pPr>
            <w:r w:rsidRPr="00DF12A6">
              <w:rPr>
                <w:b/>
                <w:lang w:val="en-US"/>
              </w:rPr>
              <w:t xml:space="preserve">Fund </w:t>
            </w:r>
            <w:r w:rsidRPr="00DF12A6">
              <w:rPr>
                <w:b/>
                <w:lang w:val="vi-VN"/>
              </w:rPr>
              <w:t>unit</w:t>
            </w:r>
          </w:p>
        </w:tc>
        <w:tc>
          <w:tcPr>
            <w:tcW w:w="1620" w:type="dxa"/>
            <w:vAlign w:val="bottom"/>
          </w:tcPr>
          <w:p w14:paraId="6CBE3B96" w14:textId="77777777" w:rsidR="00DF12A6" w:rsidRPr="00DF12A6" w:rsidRDefault="00DF12A6" w:rsidP="00830F2D">
            <w:pPr>
              <w:keepNext/>
              <w:ind w:left="-135" w:right="-81"/>
              <w:jc w:val="center"/>
              <w:rPr>
                <w:b/>
                <w:lang w:val="vi-VN"/>
              </w:rPr>
            </w:pPr>
            <w:r w:rsidRPr="00DF12A6">
              <w:rPr>
                <w:b/>
                <w:lang w:val="vi-VN"/>
              </w:rPr>
              <w:t>VND/</w:t>
            </w:r>
            <w:r w:rsidRPr="00DF12A6">
              <w:rPr>
                <w:b/>
                <w:lang w:val="en-US"/>
              </w:rPr>
              <w:t xml:space="preserve">Fund </w:t>
            </w:r>
            <w:r w:rsidRPr="00DF12A6">
              <w:rPr>
                <w:b/>
                <w:lang w:val="vi-VN"/>
              </w:rPr>
              <w:t>unit</w:t>
            </w:r>
          </w:p>
        </w:tc>
        <w:tc>
          <w:tcPr>
            <w:tcW w:w="1912" w:type="dxa"/>
            <w:vAlign w:val="bottom"/>
          </w:tcPr>
          <w:p w14:paraId="5900E63F" w14:textId="77777777" w:rsidR="00DF12A6" w:rsidRPr="00DF12A6" w:rsidRDefault="00DF12A6" w:rsidP="00830F2D">
            <w:pPr>
              <w:keepNext/>
              <w:ind w:left="-135" w:right="-90"/>
              <w:jc w:val="center"/>
              <w:rPr>
                <w:b/>
                <w:lang w:val="vi-VN"/>
              </w:rPr>
            </w:pPr>
            <w:r w:rsidRPr="00DF12A6">
              <w:rPr>
                <w:b/>
                <w:lang w:val="vi-VN"/>
              </w:rPr>
              <w:t>VND/</w:t>
            </w:r>
            <w:r w:rsidRPr="00DF12A6">
              <w:rPr>
                <w:b/>
                <w:lang w:val="en-US"/>
              </w:rPr>
              <w:t xml:space="preserve">Fund </w:t>
            </w:r>
            <w:r w:rsidRPr="00DF12A6">
              <w:rPr>
                <w:b/>
                <w:lang w:val="vi-VN"/>
              </w:rPr>
              <w:t>unit</w:t>
            </w:r>
          </w:p>
        </w:tc>
      </w:tr>
      <w:tr w:rsidR="00DF12A6" w:rsidRPr="00DF12A6" w14:paraId="640C4F97" w14:textId="77777777" w:rsidTr="00830F2D">
        <w:tc>
          <w:tcPr>
            <w:tcW w:w="598" w:type="dxa"/>
            <w:vAlign w:val="bottom"/>
          </w:tcPr>
          <w:p w14:paraId="693E4C88" w14:textId="77777777" w:rsidR="00DF12A6" w:rsidRPr="00DF12A6" w:rsidRDefault="00DF12A6" w:rsidP="00830F2D">
            <w:pPr>
              <w:keepNext/>
            </w:pPr>
          </w:p>
        </w:tc>
        <w:tc>
          <w:tcPr>
            <w:tcW w:w="1649" w:type="dxa"/>
            <w:vAlign w:val="bottom"/>
          </w:tcPr>
          <w:p w14:paraId="160ADCA5" w14:textId="77777777" w:rsidR="00DF12A6" w:rsidRPr="00DF12A6" w:rsidRDefault="00DF12A6" w:rsidP="00830F2D">
            <w:pPr>
              <w:keepNext/>
              <w:jc w:val="center"/>
            </w:pPr>
          </w:p>
        </w:tc>
        <w:tc>
          <w:tcPr>
            <w:tcW w:w="1710" w:type="dxa"/>
            <w:vAlign w:val="bottom"/>
          </w:tcPr>
          <w:p w14:paraId="39BF543F" w14:textId="77777777" w:rsidR="00DF12A6" w:rsidRPr="00DF12A6" w:rsidRDefault="00DF12A6" w:rsidP="00830F2D">
            <w:pPr>
              <w:keepNext/>
              <w:jc w:val="center"/>
            </w:pPr>
            <w:r w:rsidRPr="00DF12A6">
              <w:t>[1]</w:t>
            </w:r>
          </w:p>
        </w:tc>
        <w:tc>
          <w:tcPr>
            <w:tcW w:w="1619" w:type="dxa"/>
            <w:vAlign w:val="bottom"/>
          </w:tcPr>
          <w:p w14:paraId="7C0FD877" w14:textId="77777777" w:rsidR="00DF12A6" w:rsidRPr="00DF12A6" w:rsidRDefault="00DF12A6" w:rsidP="00830F2D">
            <w:pPr>
              <w:keepNext/>
              <w:jc w:val="center"/>
            </w:pPr>
            <w:r w:rsidRPr="00DF12A6">
              <w:t>[2]</w:t>
            </w:r>
          </w:p>
        </w:tc>
        <w:tc>
          <w:tcPr>
            <w:tcW w:w="1620" w:type="dxa"/>
            <w:vAlign w:val="bottom"/>
          </w:tcPr>
          <w:p w14:paraId="06F0366F" w14:textId="77777777" w:rsidR="00DF12A6" w:rsidRPr="00DF12A6" w:rsidRDefault="00DF12A6" w:rsidP="00830F2D">
            <w:pPr>
              <w:keepNext/>
              <w:ind w:left="-15" w:right="-86" w:hanging="115"/>
              <w:jc w:val="center"/>
            </w:pPr>
            <w:r w:rsidRPr="00DF12A6">
              <w:t>[3] = [1]</w:t>
            </w:r>
            <w:proofErr w:type="gramStart"/>
            <w:r w:rsidRPr="00DF12A6">
              <w:t>/[</w:t>
            </w:r>
            <w:proofErr w:type="gramEnd"/>
            <w:r w:rsidRPr="00DF12A6">
              <w:t>2]</w:t>
            </w:r>
          </w:p>
        </w:tc>
        <w:tc>
          <w:tcPr>
            <w:tcW w:w="1912" w:type="dxa"/>
            <w:vAlign w:val="bottom"/>
          </w:tcPr>
          <w:p w14:paraId="4864F4B3" w14:textId="77777777" w:rsidR="00DF12A6" w:rsidRPr="00DF12A6" w:rsidRDefault="00DF12A6" w:rsidP="00830F2D">
            <w:pPr>
              <w:keepNext/>
            </w:pPr>
          </w:p>
        </w:tc>
      </w:tr>
      <w:tr w:rsidR="00DF12A6" w:rsidRPr="00DF12A6" w14:paraId="5CDCD5EC" w14:textId="77777777" w:rsidTr="00830F2D">
        <w:tc>
          <w:tcPr>
            <w:tcW w:w="598" w:type="dxa"/>
            <w:vAlign w:val="bottom"/>
          </w:tcPr>
          <w:p w14:paraId="47564885" w14:textId="77777777" w:rsidR="00DF12A6" w:rsidRPr="00DF12A6" w:rsidRDefault="00DF12A6" w:rsidP="00830F2D">
            <w:pPr>
              <w:keepNext/>
              <w:rPr>
                <w:szCs w:val="22"/>
              </w:rPr>
            </w:pPr>
          </w:p>
        </w:tc>
        <w:tc>
          <w:tcPr>
            <w:tcW w:w="1649" w:type="dxa"/>
          </w:tcPr>
          <w:p w14:paraId="5428E909" w14:textId="77777777" w:rsidR="00DF12A6" w:rsidRPr="00DF12A6" w:rsidRDefault="00DF12A6" w:rsidP="00830F2D">
            <w:pPr>
              <w:keepNext/>
              <w:ind w:left="-108"/>
              <w:jc w:val="center"/>
              <w:rPr>
                <w:szCs w:val="22"/>
              </w:rPr>
            </w:pPr>
            <w:r w:rsidRPr="00DF12A6">
              <w:t>03/01/2019</w:t>
            </w:r>
          </w:p>
        </w:tc>
        <w:tc>
          <w:tcPr>
            <w:tcW w:w="1710" w:type="dxa"/>
          </w:tcPr>
          <w:p w14:paraId="4080EC7D" w14:textId="77777777" w:rsidR="00DF12A6" w:rsidRPr="00DF12A6" w:rsidRDefault="00DF12A6" w:rsidP="00830F2D">
            <w:pPr>
              <w:keepNext/>
              <w:jc w:val="right"/>
            </w:pPr>
            <w:r w:rsidRPr="00DF12A6">
              <w:t>75,121,600,000</w:t>
            </w:r>
          </w:p>
        </w:tc>
        <w:tc>
          <w:tcPr>
            <w:tcW w:w="1619" w:type="dxa"/>
          </w:tcPr>
          <w:p w14:paraId="2CFD58AB" w14:textId="77777777" w:rsidR="00DF12A6" w:rsidRPr="00DF12A6" w:rsidRDefault="00DF12A6" w:rsidP="00830F2D">
            <w:pPr>
              <w:keepNext/>
              <w:jc w:val="right"/>
            </w:pPr>
            <w:r w:rsidRPr="00DF12A6">
              <w:t xml:space="preserve"> 7,512,160.00 </w:t>
            </w:r>
          </w:p>
        </w:tc>
        <w:tc>
          <w:tcPr>
            <w:tcW w:w="1620" w:type="dxa"/>
          </w:tcPr>
          <w:p w14:paraId="0E3F691F" w14:textId="77777777" w:rsidR="00DF12A6" w:rsidRPr="00DF12A6" w:rsidRDefault="00DF12A6" w:rsidP="00830F2D">
            <w:pPr>
              <w:keepNext/>
              <w:jc w:val="right"/>
            </w:pPr>
            <w:r w:rsidRPr="00DF12A6">
              <w:t xml:space="preserve"> 10,000.00 </w:t>
            </w:r>
          </w:p>
        </w:tc>
        <w:tc>
          <w:tcPr>
            <w:tcW w:w="1912" w:type="dxa"/>
            <w:vAlign w:val="bottom"/>
          </w:tcPr>
          <w:p w14:paraId="31B08B4D" w14:textId="77777777" w:rsidR="00DF12A6" w:rsidRPr="00DF12A6" w:rsidRDefault="00DF12A6" w:rsidP="00830F2D">
            <w:pPr>
              <w:keepNext/>
              <w:ind w:right="-72"/>
              <w:jc w:val="right"/>
            </w:pPr>
          </w:p>
        </w:tc>
      </w:tr>
      <w:tr w:rsidR="00DF12A6" w:rsidRPr="00DF12A6" w14:paraId="6B84C9B1" w14:textId="77777777" w:rsidTr="00830F2D">
        <w:tc>
          <w:tcPr>
            <w:tcW w:w="598" w:type="dxa"/>
            <w:vAlign w:val="bottom"/>
          </w:tcPr>
          <w:p w14:paraId="1F07AD7B" w14:textId="77777777" w:rsidR="00DF12A6" w:rsidRPr="00DF12A6" w:rsidRDefault="00DF12A6" w:rsidP="00830F2D">
            <w:pPr>
              <w:keepLines w:val="0"/>
              <w:jc w:val="left"/>
            </w:pPr>
            <w:r w:rsidRPr="00DF12A6">
              <w:rPr>
                <w:szCs w:val="22"/>
                <w:lang w:val="vi-VN"/>
              </w:rPr>
              <w:t>1</w:t>
            </w:r>
          </w:p>
        </w:tc>
        <w:tc>
          <w:tcPr>
            <w:tcW w:w="1649" w:type="dxa"/>
            <w:tcBorders>
              <w:top w:val="nil"/>
              <w:left w:val="nil"/>
              <w:bottom w:val="nil"/>
              <w:right w:val="nil"/>
            </w:tcBorders>
            <w:shd w:val="clear" w:color="auto" w:fill="auto"/>
          </w:tcPr>
          <w:p w14:paraId="04970CFF" w14:textId="77777777" w:rsidR="00DF12A6" w:rsidRPr="00DF12A6" w:rsidRDefault="00DF12A6" w:rsidP="00830F2D">
            <w:pPr>
              <w:keepNext/>
              <w:ind w:left="-108"/>
              <w:jc w:val="center"/>
            </w:pPr>
            <w:r w:rsidRPr="00DF12A6">
              <w:t>08/01/2019</w:t>
            </w:r>
          </w:p>
        </w:tc>
        <w:tc>
          <w:tcPr>
            <w:tcW w:w="1710" w:type="dxa"/>
            <w:tcBorders>
              <w:top w:val="nil"/>
              <w:left w:val="nil"/>
              <w:bottom w:val="nil"/>
              <w:right w:val="nil"/>
            </w:tcBorders>
            <w:shd w:val="clear" w:color="auto" w:fill="auto"/>
          </w:tcPr>
          <w:p w14:paraId="31DA46CA" w14:textId="77777777" w:rsidR="00DF12A6" w:rsidRPr="00DF12A6" w:rsidRDefault="00DF12A6" w:rsidP="00830F2D">
            <w:pPr>
              <w:keepNext/>
              <w:ind w:left="-108"/>
              <w:jc w:val="right"/>
            </w:pPr>
            <w:r w:rsidRPr="00DF12A6">
              <w:t>75,063,757,867</w:t>
            </w:r>
          </w:p>
        </w:tc>
        <w:tc>
          <w:tcPr>
            <w:tcW w:w="1619" w:type="dxa"/>
            <w:tcBorders>
              <w:top w:val="nil"/>
              <w:left w:val="nil"/>
              <w:bottom w:val="nil"/>
              <w:right w:val="nil"/>
            </w:tcBorders>
            <w:shd w:val="clear" w:color="auto" w:fill="auto"/>
          </w:tcPr>
          <w:p w14:paraId="1DDA770C" w14:textId="77777777" w:rsidR="00DF12A6" w:rsidRPr="00DF12A6" w:rsidRDefault="00DF12A6" w:rsidP="00830F2D">
            <w:pPr>
              <w:keepNext/>
              <w:jc w:val="right"/>
            </w:pPr>
            <w:r w:rsidRPr="00DF12A6">
              <w:t xml:space="preserve"> 7,512,160.00 </w:t>
            </w:r>
          </w:p>
        </w:tc>
        <w:tc>
          <w:tcPr>
            <w:tcW w:w="1620" w:type="dxa"/>
            <w:tcBorders>
              <w:top w:val="nil"/>
              <w:left w:val="nil"/>
              <w:bottom w:val="nil"/>
              <w:right w:val="nil"/>
            </w:tcBorders>
            <w:shd w:val="clear" w:color="auto" w:fill="auto"/>
          </w:tcPr>
          <w:p w14:paraId="6115BBA8" w14:textId="77777777" w:rsidR="00DF12A6" w:rsidRPr="00DF12A6" w:rsidRDefault="00DF12A6" w:rsidP="00830F2D">
            <w:pPr>
              <w:keepNext/>
              <w:jc w:val="right"/>
            </w:pPr>
            <w:r w:rsidRPr="00DF12A6">
              <w:t xml:space="preserve"> 9,992.30 </w:t>
            </w:r>
          </w:p>
        </w:tc>
        <w:tc>
          <w:tcPr>
            <w:tcW w:w="1912" w:type="dxa"/>
            <w:tcBorders>
              <w:top w:val="nil"/>
              <w:left w:val="nil"/>
              <w:bottom w:val="nil"/>
              <w:right w:val="nil"/>
            </w:tcBorders>
            <w:shd w:val="clear" w:color="auto" w:fill="auto"/>
          </w:tcPr>
          <w:p w14:paraId="19CD13FE" w14:textId="77777777" w:rsidR="00DF12A6" w:rsidRPr="00DF12A6" w:rsidRDefault="00DF12A6" w:rsidP="00830F2D">
            <w:pPr>
              <w:keepNext/>
              <w:ind w:right="-72"/>
              <w:jc w:val="right"/>
            </w:pPr>
            <w:r w:rsidRPr="00DF12A6">
              <w:t xml:space="preserve"> (7.70)</w:t>
            </w:r>
          </w:p>
        </w:tc>
      </w:tr>
      <w:tr w:rsidR="00DF12A6" w:rsidRPr="00DF12A6" w14:paraId="1D33AB62" w14:textId="77777777" w:rsidTr="00830F2D">
        <w:tc>
          <w:tcPr>
            <w:tcW w:w="598" w:type="dxa"/>
            <w:vAlign w:val="center"/>
          </w:tcPr>
          <w:p w14:paraId="603A8402" w14:textId="77777777" w:rsidR="00DF12A6" w:rsidRPr="00DF12A6" w:rsidRDefault="00DF12A6" w:rsidP="00830F2D">
            <w:pPr>
              <w:keepLines w:val="0"/>
              <w:jc w:val="left"/>
            </w:pPr>
            <w:r w:rsidRPr="00DF12A6">
              <w:rPr>
                <w:lang w:val="vi-VN"/>
              </w:rPr>
              <w:t>2</w:t>
            </w:r>
          </w:p>
        </w:tc>
        <w:tc>
          <w:tcPr>
            <w:tcW w:w="1649" w:type="dxa"/>
            <w:tcBorders>
              <w:top w:val="nil"/>
              <w:left w:val="nil"/>
              <w:bottom w:val="nil"/>
              <w:right w:val="nil"/>
            </w:tcBorders>
            <w:shd w:val="clear" w:color="auto" w:fill="auto"/>
          </w:tcPr>
          <w:p w14:paraId="3FE7328B" w14:textId="77777777" w:rsidR="00DF12A6" w:rsidRPr="00DF12A6" w:rsidRDefault="00DF12A6" w:rsidP="00830F2D">
            <w:pPr>
              <w:keepNext/>
              <w:ind w:left="-108"/>
              <w:jc w:val="center"/>
            </w:pPr>
            <w:r w:rsidRPr="00DF12A6">
              <w:t>15/01/2019</w:t>
            </w:r>
          </w:p>
        </w:tc>
        <w:tc>
          <w:tcPr>
            <w:tcW w:w="1710" w:type="dxa"/>
            <w:tcBorders>
              <w:top w:val="nil"/>
              <w:left w:val="nil"/>
              <w:bottom w:val="nil"/>
              <w:right w:val="nil"/>
            </w:tcBorders>
            <w:shd w:val="clear" w:color="auto" w:fill="auto"/>
          </w:tcPr>
          <w:p w14:paraId="238AD4F7" w14:textId="77777777" w:rsidR="00DF12A6" w:rsidRPr="00DF12A6" w:rsidRDefault="00DF12A6" w:rsidP="00830F2D">
            <w:pPr>
              <w:keepNext/>
              <w:ind w:left="-108"/>
              <w:jc w:val="right"/>
            </w:pPr>
            <w:r w:rsidRPr="00DF12A6">
              <w:t>75,055,472,081</w:t>
            </w:r>
          </w:p>
        </w:tc>
        <w:tc>
          <w:tcPr>
            <w:tcW w:w="1619" w:type="dxa"/>
            <w:tcBorders>
              <w:top w:val="nil"/>
              <w:left w:val="nil"/>
              <w:bottom w:val="nil"/>
              <w:right w:val="nil"/>
            </w:tcBorders>
            <w:shd w:val="clear" w:color="auto" w:fill="auto"/>
          </w:tcPr>
          <w:p w14:paraId="2018D2BC" w14:textId="77777777" w:rsidR="00DF12A6" w:rsidRPr="00DF12A6" w:rsidRDefault="00DF12A6" w:rsidP="00830F2D">
            <w:pPr>
              <w:keepNext/>
              <w:jc w:val="right"/>
            </w:pPr>
            <w:r w:rsidRPr="00DF12A6">
              <w:t xml:space="preserve"> 7,512,160.00 </w:t>
            </w:r>
          </w:p>
        </w:tc>
        <w:tc>
          <w:tcPr>
            <w:tcW w:w="1620" w:type="dxa"/>
            <w:tcBorders>
              <w:top w:val="nil"/>
              <w:left w:val="nil"/>
              <w:bottom w:val="nil"/>
              <w:right w:val="nil"/>
            </w:tcBorders>
            <w:shd w:val="clear" w:color="auto" w:fill="auto"/>
          </w:tcPr>
          <w:p w14:paraId="73594951" w14:textId="77777777" w:rsidR="00DF12A6" w:rsidRPr="00DF12A6" w:rsidRDefault="00DF12A6" w:rsidP="00830F2D">
            <w:pPr>
              <w:keepNext/>
              <w:jc w:val="right"/>
            </w:pPr>
            <w:r w:rsidRPr="00DF12A6">
              <w:t xml:space="preserve"> 9,991.19 </w:t>
            </w:r>
          </w:p>
        </w:tc>
        <w:tc>
          <w:tcPr>
            <w:tcW w:w="1912" w:type="dxa"/>
            <w:tcBorders>
              <w:top w:val="nil"/>
              <w:left w:val="nil"/>
              <w:bottom w:val="nil"/>
              <w:right w:val="nil"/>
            </w:tcBorders>
            <w:shd w:val="clear" w:color="auto" w:fill="auto"/>
          </w:tcPr>
          <w:p w14:paraId="435E8C28" w14:textId="77777777" w:rsidR="00DF12A6" w:rsidRPr="00DF12A6" w:rsidRDefault="00DF12A6" w:rsidP="00830F2D">
            <w:pPr>
              <w:keepNext/>
              <w:ind w:right="-72"/>
              <w:jc w:val="right"/>
            </w:pPr>
            <w:r w:rsidRPr="00DF12A6">
              <w:t xml:space="preserve"> (1.11)</w:t>
            </w:r>
          </w:p>
        </w:tc>
      </w:tr>
      <w:tr w:rsidR="00DF12A6" w:rsidRPr="00DF12A6" w14:paraId="6AFE3B6D" w14:textId="77777777" w:rsidTr="00830F2D">
        <w:tc>
          <w:tcPr>
            <w:tcW w:w="598" w:type="dxa"/>
            <w:vAlign w:val="center"/>
          </w:tcPr>
          <w:p w14:paraId="624281B3" w14:textId="77777777" w:rsidR="00DF12A6" w:rsidRPr="00DF12A6" w:rsidRDefault="00DF12A6" w:rsidP="00830F2D">
            <w:pPr>
              <w:keepLines w:val="0"/>
              <w:jc w:val="left"/>
            </w:pPr>
            <w:r w:rsidRPr="00DF12A6">
              <w:rPr>
                <w:lang w:val="vi-VN"/>
              </w:rPr>
              <w:t>3</w:t>
            </w:r>
          </w:p>
        </w:tc>
        <w:tc>
          <w:tcPr>
            <w:tcW w:w="1649" w:type="dxa"/>
            <w:tcBorders>
              <w:top w:val="nil"/>
              <w:left w:val="nil"/>
              <w:bottom w:val="nil"/>
              <w:right w:val="nil"/>
            </w:tcBorders>
            <w:shd w:val="clear" w:color="auto" w:fill="auto"/>
          </w:tcPr>
          <w:p w14:paraId="2C76AB96" w14:textId="77777777" w:rsidR="00DF12A6" w:rsidRPr="00DF12A6" w:rsidRDefault="00DF12A6" w:rsidP="00830F2D">
            <w:pPr>
              <w:keepNext/>
              <w:ind w:left="-108"/>
              <w:jc w:val="center"/>
            </w:pPr>
            <w:r w:rsidRPr="00DF12A6">
              <w:t>22/01/2019</w:t>
            </w:r>
          </w:p>
        </w:tc>
        <w:tc>
          <w:tcPr>
            <w:tcW w:w="1710" w:type="dxa"/>
            <w:tcBorders>
              <w:top w:val="nil"/>
              <w:left w:val="nil"/>
              <w:bottom w:val="nil"/>
              <w:right w:val="nil"/>
            </w:tcBorders>
            <w:shd w:val="clear" w:color="auto" w:fill="auto"/>
          </w:tcPr>
          <w:p w14:paraId="5FA1611F" w14:textId="77777777" w:rsidR="00DF12A6" w:rsidRPr="00DF12A6" w:rsidRDefault="00DF12A6" w:rsidP="00830F2D">
            <w:pPr>
              <w:keepNext/>
              <w:ind w:left="-108"/>
              <w:jc w:val="right"/>
            </w:pPr>
            <w:r w:rsidRPr="00DF12A6">
              <w:t>75,359,034,344</w:t>
            </w:r>
          </w:p>
        </w:tc>
        <w:tc>
          <w:tcPr>
            <w:tcW w:w="1619" w:type="dxa"/>
            <w:tcBorders>
              <w:top w:val="nil"/>
              <w:left w:val="nil"/>
              <w:bottom w:val="nil"/>
              <w:right w:val="nil"/>
            </w:tcBorders>
            <w:shd w:val="clear" w:color="auto" w:fill="auto"/>
          </w:tcPr>
          <w:p w14:paraId="4D17D4FA" w14:textId="77777777" w:rsidR="00DF12A6" w:rsidRPr="00DF12A6" w:rsidRDefault="00DF12A6" w:rsidP="00830F2D">
            <w:pPr>
              <w:keepNext/>
              <w:jc w:val="right"/>
            </w:pPr>
            <w:r w:rsidRPr="00DF12A6">
              <w:t xml:space="preserve"> 7,512,160.00 </w:t>
            </w:r>
          </w:p>
        </w:tc>
        <w:tc>
          <w:tcPr>
            <w:tcW w:w="1620" w:type="dxa"/>
            <w:tcBorders>
              <w:top w:val="nil"/>
              <w:left w:val="nil"/>
              <w:bottom w:val="nil"/>
              <w:right w:val="nil"/>
            </w:tcBorders>
            <w:shd w:val="clear" w:color="auto" w:fill="auto"/>
          </w:tcPr>
          <w:p w14:paraId="2652582F" w14:textId="77777777" w:rsidR="00DF12A6" w:rsidRPr="00DF12A6" w:rsidRDefault="00DF12A6" w:rsidP="00830F2D">
            <w:pPr>
              <w:keepNext/>
              <w:jc w:val="right"/>
            </w:pPr>
            <w:r w:rsidRPr="00DF12A6">
              <w:t xml:space="preserve"> 10,031.60 </w:t>
            </w:r>
          </w:p>
        </w:tc>
        <w:tc>
          <w:tcPr>
            <w:tcW w:w="1912" w:type="dxa"/>
            <w:tcBorders>
              <w:top w:val="nil"/>
              <w:left w:val="nil"/>
              <w:bottom w:val="nil"/>
              <w:right w:val="nil"/>
            </w:tcBorders>
            <w:shd w:val="clear" w:color="auto" w:fill="auto"/>
          </w:tcPr>
          <w:p w14:paraId="400DC2FD" w14:textId="77777777" w:rsidR="00DF12A6" w:rsidRPr="00DF12A6" w:rsidRDefault="00DF12A6" w:rsidP="00830F2D">
            <w:pPr>
              <w:keepNext/>
              <w:jc w:val="right"/>
            </w:pPr>
            <w:r w:rsidRPr="00DF12A6">
              <w:t xml:space="preserve"> 40.41 </w:t>
            </w:r>
          </w:p>
        </w:tc>
      </w:tr>
      <w:tr w:rsidR="00DF12A6" w:rsidRPr="00DF12A6" w14:paraId="1803CB91" w14:textId="77777777" w:rsidTr="00830F2D">
        <w:tc>
          <w:tcPr>
            <w:tcW w:w="598" w:type="dxa"/>
            <w:vAlign w:val="center"/>
          </w:tcPr>
          <w:p w14:paraId="363AA46F" w14:textId="77777777" w:rsidR="00DF12A6" w:rsidRPr="00DF12A6" w:rsidRDefault="00DF12A6" w:rsidP="00830F2D">
            <w:pPr>
              <w:keepLines w:val="0"/>
              <w:jc w:val="left"/>
              <w:rPr>
                <w:szCs w:val="22"/>
              </w:rPr>
            </w:pPr>
            <w:r w:rsidRPr="00DF12A6">
              <w:rPr>
                <w:lang w:val="vi-VN"/>
              </w:rPr>
              <w:t>4</w:t>
            </w:r>
          </w:p>
        </w:tc>
        <w:tc>
          <w:tcPr>
            <w:tcW w:w="1649" w:type="dxa"/>
            <w:tcBorders>
              <w:top w:val="nil"/>
              <w:left w:val="nil"/>
              <w:bottom w:val="nil"/>
              <w:right w:val="nil"/>
            </w:tcBorders>
            <w:shd w:val="clear" w:color="auto" w:fill="auto"/>
          </w:tcPr>
          <w:p w14:paraId="02C2F618" w14:textId="77777777" w:rsidR="00DF12A6" w:rsidRPr="00DF12A6" w:rsidRDefault="00DF12A6" w:rsidP="00830F2D">
            <w:pPr>
              <w:keepNext/>
              <w:ind w:left="-108"/>
              <w:jc w:val="center"/>
            </w:pPr>
            <w:r w:rsidRPr="00DF12A6">
              <w:t>29/01/2019</w:t>
            </w:r>
          </w:p>
        </w:tc>
        <w:tc>
          <w:tcPr>
            <w:tcW w:w="1710" w:type="dxa"/>
            <w:tcBorders>
              <w:top w:val="nil"/>
              <w:left w:val="nil"/>
              <w:bottom w:val="nil"/>
              <w:right w:val="nil"/>
            </w:tcBorders>
            <w:shd w:val="clear" w:color="auto" w:fill="auto"/>
          </w:tcPr>
          <w:p w14:paraId="0C6799F0" w14:textId="77777777" w:rsidR="00DF12A6" w:rsidRPr="00DF12A6" w:rsidRDefault="00DF12A6" w:rsidP="00830F2D">
            <w:pPr>
              <w:keepNext/>
              <w:ind w:left="-108"/>
              <w:jc w:val="right"/>
            </w:pPr>
            <w:r w:rsidRPr="00DF12A6">
              <w:t>75,322,272,716</w:t>
            </w:r>
          </w:p>
        </w:tc>
        <w:tc>
          <w:tcPr>
            <w:tcW w:w="1619" w:type="dxa"/>
            <w:tcBorders>
              <w:top w:val="nil"/>
              <w:left w:val="nil"/>
              <w:bottom w:val="nil"/>
              <w:right w:val="nil"/>
            </w:tcBorders>
            <w:shd w:val="clear" w:color="auto" w:fill="auto"/>
          </w:tcPr>
          <w:p w14:paraId="7D894DE6" w14:textId="77777777" w:rsidR="00DF12A6" w:rsidRPr="00DF12A6" w:rsidRDefault="00DF12A6" w:rsidP="00830F2D">
            <w:pPr>
              <w:keepNext/>
              <w:jc w:val="right"/>
            </w:pPr>
            <w:r w:rsidRPr="00DF12A6">
              <w:t xml:space="preserve"> 7,512,160.00 </w:t>
            </w:r>
          </w:p>
        </w:tc>
        <w:tc>
          <w:tcPr>
            <w:tcW w:w="1620" w:type="dxa"/>
            <w:tcBorders>
              <w:top w:val="nil"/>
              <w:left w:val="nil"/>
              <w:bottom w:val="nil"/>
              <w:right w:val="nil"/>
            </w:tcBorders>
            <w:shd w:val="clear" w:color="auto" w:fill="auto"/>
          </w:tcPr>
          <w:p w14:paraId="177E6CDB" w14:textId="77777777" w:rsidR="00DF12A6" w:rsidRPr="00DF12A6" w:rsidRDefault="00DF12A6" w:rsidP="00830F2D">
            <w:pPr>
              <w:keepNext/>
              <w:jc w:val="right"/>
            </w:pPr>
            <w:r w:rsidRPr="00DF12A6">
              <w:t xml:space="preserve"> 10,026.71 </w:t>
            </w:r>
          </w:p>
        </w:tc>
        <w:tc>
          <w:tcPr>
            <w:tcW w:w="1912" w:type="dxa"/>
            <w:tcBorders>
              <w:top w:val="nil"/>
              <w:left w:val="nil"/>
              <w:bottom w:val="nil"/>
              <w:right w:val="nil"/>
            </w:tcBorders>
            <w:shd w:val="clear" w:color="auto" w:fill="auto"/>
          </w:tcPr>
          <w:p w14:paraId="6822BEEF" w14:textId="77777777" w:rsidR="00DF12A6" w:rsidRPr="00DF12A6" w:rsidRDefault="00DF12A6" w:rsidP="00830F2D">
            <w:pPr>
              <w:keepNext/>
              <w:ind w:right="-72"/>
              <w:jc w:val="right"/>
            </w:pPr>
            <w:r w:rsidRPr="00DF12A6">
              <w:t xml:space="preserve"> (4.89)</w:t>
            </w:r>
          </w:p>
        </w:tc>
      </w:tr>
      <w:tr w:rsidR="00DF12A6" w:rsidRPr="00DF12A6" w14:paraId="47BDA0BF" w14:textId="77777777" w:rsidTr="00830F2D">
        <w:tc>
          <w:tcPr>
            <w:tcW w:w="598" w:type="dxa"/>
            <w:vAlign w:val="center"/>
          </w:tcPr>
          <w:p w14:paraId="64A52D00" w14:textId="77777777" w:rsidR="00DF12A6" w:rsidRPr="00DF12A6" w:rsidRDefault="00DF12A6" w:rsidP="00830F2D">
            <w:pPr>
              <w:keepLines w:val="0"/>
              <w:jc w:val="left"/>
              <w:rPr>
                <w:szCs w:val="22"/>
              </w:rPr>
            </w:pPr>
            <w:r w:rsidRPr="00DF12A6">
              <w:rPr>
                <w:szCs w:val="22"/>
                <w:lang w:val="vi-VN"/>
              </w:rPr>
              <w:t>5</w:t>
            </w:r>
          </w:p>
        </w:tc>
        <w:tc>
          <w:tcPr>
            <w:tcW w:w="1649" w:type="dxa"/>
            <w:tcBorders>
              <w:top w:val="nil"/>
              <w:left w:val="nil"/>
              <w:bottom w:val="nil"/>
              <w:right w:val="nil"/>
            </w:tcBorders>
            <w:shd w:val="clear" w:color="auto" w:fill="auto"/>
          </w:tcPr>
          <w:p w14:paraId="2FBC431A" w14:textId="77777777" w:rsidR="00DF12A6" w:rsidRPr="00DF12A6" w:rsidRDefault="00DF12A6" w:rsidP="00830F2D">
            <w:pPr>
              <w:keepNext/>
              <w:ind w:left="-108"/>
              <w:jc w:val="center"/>
            </w:pPr>
            <w:r w:rsidRPr="00DF12A6">
              <w:rPr>
                <w:lang w:val="vi-VN"/>
              </w:rPr>
              <w:t>0</w:t>
            </w:r>
            <w:r w:rsidRPr="00DF12A6">
              <w:t>1/0</w:t>
            </w:r>
            <w:r w:rsidRPr="00DF12A6">
              <w:rPr>
                <w:lang w:val="vi-VN"/>
              </w:rPr>
              <w:t>2</w:t>
            </w:r>
            <w:r w:rsidRPr="00DF12A6">
              <w:t>/2019</w:t>
            </w:r>
          </w:p>
        </w:tc>
        <w:tc>
          <w:tcPr>
            <w:tcW w:w="1710" w:type="dxa"/>
            <w:tcBorders>
              <w:top w:val="nil"/>
              <w:left w:val="nil"/>
              <w:bottom w:val="nil"/>
              <w:right w:val="nil"/>
            </w:tcBorders>
            <w:shd w:val="clear" w:color="auto" w:fill="auto"/>
          </w:tcPr>
          <w:p w14:paraId="6466F7B6" w14:textId="77777777" w:rsidR="00DF12A6" w:rsidRPr="00DF12A6" w:rsidDel="00900042" w:rsidRDefault="00DF12A6" w:rsidP="00830F2D">
            <w:pPr>
              <w:keepNext/>
              <w:ind w:left="-108"/>
              <w:jc w:val="right"/>
            </w:pPr>
            <w:r w:rsidRPr="00DF12A6">
              <w:t>75,546,047,118</w:t>
            </w:r>
          </w:p>
        </w:tc>
        <w:tc>
          <w:tcPr>
            <w:tcW w:w="1619" w:type="dxa"/>
            <w:tcBorders>
              <w:top w:val="nil"/>
              <w:left w:val="nil"/>
              <w:bottom w:val="nil"/>
              <w:right w:val="nil"/>
            </w:tcBorders>
            <w:shd w:val="clear" w:color="auto" w:fill="auto"/>
          </w:tcPr>
          <w:p w14:paraId="5D39F4F4" w14:textId="77777777" w:rsidR="00DF12A6" w:rsidRPr="00DF12A6" w:rsidDel="00900042" w:rsidRDefault="00DF12A6" w:rsidP="00830F2D">
            <w:pPr>
              <w:keepNext/>
              <w:jc w:val="right"/>
            </w:pPr>
            <w:r w:rsidRPr="00DF12A6">
              <w:t xml:space="preserve"> 7,535,896.50 </w:t>
            </w:r>
          </w:p>
        </w:tc>
        <w:tc>
          <w:tcPr>
            <w:tcW w:w="1620" w:type="dxa"/>
            <w:tcBorders>
              <w:top w:val="nil"/>
              <w:left w:val="nil"/>
              <w:bottom w:val="nil"/>
              <w:right w:val="nil"/>
            </w:tcBorders>
            <w:shd w:val="clear" w:color="auto" w:fill="auto"/>
          </w:tcPr>
          <w:p w14:paraId="13772DCD" w14:textId="77777777" w:rsidR="00DF12A6" w:rsidRPr="00DF12A6" w:rsidDel="00900042" w:rsidRDefault="00DF12A6" w:rsidP="00830F2D">
            <w:pPr>
              <w:keepNext/>
              <w:jc w:val="right"/>
            </w:pPr>
            <w:r w:rsidRPr="00DF12A6">
              <w:t xml:space="preserve"> 10,024.82 </w:t>
            </w:r>
          </w:p>
        </w:tc>
        <w:tc>
          <w:tcPr>
            <w:tcW w:w="1912" w:type="dxa"/>
            <w:tcBorders>
              <w:top w:val="nil"/>
              <w:left w:val="nil"/>
              <w:bottom w:val="nil"/>
              <w:right w:val="nil"/>
            </w:tcBorders>
            <w:shd w:val="clear" w:color="auto" w:fill="auto"/>
          </w:tcPr>
          <w:p w14:paraId="5E24E04C" w14:textId="77777777" w:rsidR="00DF12A6" w:rsidRPr="00DF12A6" w:rsidRDefault="00DF12A6" w:rsidP="00830F2D">
            <w:pPr>
              <w:keepNext/>
              <w:ind w:right="-72"/>
              <w:jc w:val="right"/>
            </w:pPr>
            <w:r w:rsidRPr="00DF12A6">
              <w:t xml:space="preserve"> (1.89)</w:t>
            </w:r>
          </w:p>
        </w:tc>
      </w:tr>
      <w:tr w:rsidR="00DF12A6" w:rsidRPr="00DF12A6" w14:paraId="4B464D75" w14:textId="77777777" w:rsidTr="00830F2D">
        <w:tc>
          <w:tcPr>
            <w:tcW w:w="598" w:type="dxa"/>
            <w:vAlign w:val="center"/>
          </w:tcPr>
          <w:p w14:paraId="50CC90C2" w14:textId="77777777" w:rsidR="00DF12A6" w:rsidRPr="00DF12A6" w:rsidRDefault="00DF12A6" w:rsidP="00830F2D">
            <w:pPr>
              <w:keepLines w:val="0"/>
              <w:jc w:val="left"/>
              <w:rPr>
                <w:szCs w:val="22"/>
              </w:rPr>
            </w:pPr>
            <w:r w:rsidRPr="00DF12A6">
              <w:rPr>
                <w:szCs w:val="22"/>
                <w:lang w:val="vi-VN"/>
              </w:rPr>
              <w:t>6</w:t>
            </w:r>
          </w:p>
        </w:tc>
        <w:tc>
          <w:tcPr>
            <w:tcW w:w="1649" w:type="dxa"/>
            <w:tcBorders>
              <w:top w:val="nil"/>
              <w:left w:val="nil"/>
              <w:bottom w:val="nil"/>
              <w:right w:val="nil"/>
            </w:tcBorders>
            <w:shd w:val="clear" w:color="auto" w:fill="auto"/>
          </w:tcPr>
          <w:p w14:paraId="52DA465B" w14:textId="77777777" w:rsidR="00DF12A6" w:rsidRPr="00DF12A6" w:rsidRDefault="00DF12A6" w:rsidP="00830F2D">
            <w:pPr>
              <w:keepNext/>
              <w:ind w:left="-108"/>
              <w:jc w:val="center"/>
            </w:pPr>
            <w:r w:rsidRPr="00DF12A6">
              <w:t>12/02/2019</w:t>
            </w:r>
          </w:p>
        </w:tc>
        <w:tc>
          <w:tcPr>
            <w:tcW w:w="1710" w:type="dxa"/>
            <w:tcBorders>
              <w:top w:val="nil"/>
              <w:left w:val="nil"/>
              <w:bottom w:val="nil"/>
              <w:right w:val="nil"/>
            </w:tcBorders>
            <w:shd w:val="clear" w:color="auto" w:fill="auto"/>
          </w:tcPr>
          <w:p w14:paraId="1AC9EFC5" w14:textId="77777777" w:rsidR="00DF12A6" w:rsidRPr="00DF12A6" w:rsidRDefault="00DF12A6" w:rsidP="00830F2D">
            <w:pPr>
              <w:keepNext/>
              <w:ind w:left="-108"/>
              <w:jc w:val="right"/>
            </w:pPr>
            <w:r w:rsidRPr="00DF12A6">
              <w:t>76,462,563,859</w:t>
            </w:r>
          </w:p>
        </w:tc>
        <w:tc>
          <w:tcPr>
            <w:tcW w:w="1619" w:type="dxa"/>
            <w:tcBorders>
              <w:top w:val="nil"/>
              <w:left w:val="nil"/>
              <w:bottom w:val="nil"/>
              <w:right w:val="nil"/>
            </w:tcBorders>
            <w:shd w:val="clear" w:color="auto" w:fill="auto"/>
          </w:tcPr>
          <w:p w14:paraId="500022D2" w14:textId="77777777" w:rsidR="00DF12A6" w:rsidRPr="00DF12A6" w:rsidRDefault="00DF12A6" w:rsidP="00830F2D">
            <w:pPr>
              <w:keepNext/>
              <w:jc w:val="right"/>
            </w:pPr>
            <w:r w:rsidRPr="00DF12A6">
              <w:t xml:space="preserve"> 7,535,896.50 </w:t>
            </w:r>
          </w:p>
        </w:tc>
        <w:tc>
          <w:tcPr>
            <w:tcW w:w="1620" w:type="dxa"/>
            <w:tcBorders>
              <w:top w:val="nil"/>
              <w:left w:val="nil"/>
              <w:bottom w:val="nil"/>
              <w:right w:val="nil"/>
            </w:tcBorders>
            <w:shd w:val="clear" w:color="auto" w:fill="auto"/>
          </w:tcPr>
          <w:p w14:paraId="3044AC5B" w14:textId="77777777" w:rsidR="00DF12A6" w:rsidRPr="00DF12A6" w:rsidRDefault="00DF12A6" w:rsidP="00830F2D">
            <w:pPr>
              <w:keepNext/>
              <w:jc w:val="right"/>
            </w:pPr>
            <w:r w:rsidRPr="00DF12A6">
              <w:t xml:space="preserve"> 10,146.44 </w:t>
            </w:r>
          </w:p>
        </w:tc>
        <w:tc>
          <w:tcPr>
            <w:tcW w:w="1912" w:type="dxa"/>
            <w:tcBorders>
              <w:top w:val="nil"/>
              <w:left w:val="nil"/>
              <w:bottom w:val="nil"/>
              <w:right w:val="nil"/>
            </w:tcBorders>
            <w:shd w:val="clear" w:color="auto" w:fill="auto"/>
          </w:tcPr>
          <w:p w14:paraId="5594DF45" w14:textId="77777777" w:rsidR="00DF12A6" w:rsidRPr="00DF12A6" w:rsidRDefault="00DF12A6" w:rsidP="00830F2D">
            <w:pPr>
              <w:keepNext/>
              <w:jc w:val="right"/>
            </w:pPr>
            <w:r w:rsidRPr="00DF12A6">
              <w:t xml:space="preserve"> 121.62 </w:t>
            </w:r>
          </w:p>
        </w:tc>
      </w:tr>
      <w:tr w:rsidR="00DF12A6" w:rsidRPr="00DF12A6" w14:paraId="48985E37" w14:textId="77777777" w:rsidTr="00830F2D">
        <w:tc>
          <w:tcPr>
            <w:tcW w:w="598" w:type="dxa"/>
          </w:tcPr>
          <w:p w14:paraId="631650DA" w14:textId="77777777" w:rsidR="00DF12A6" w:rsidRPr="00DF12A6" w:rsidRDefault="00DF12A6" w:rsidP="00830F2D">
            <w:pPr>
              <w:keepLines w:val="0"/>
              <w:jc w:val="left"/>
              <w:rPr>
                <w:szCs w:val="22"/>
              </w:rPr>
            </w:pPr>
            <w:r w:rsidRPr="00DF12A6">
              <w:rPr>
                <w:szCs w:val="22"/>
                <w:lang w:val="vi-VN"/>
              </w:rPr>
              <w:t>7</w:t>
            </w:r>
          </w:p>
        </w:tc>
        <w:tc>
          <w:tcPr>
            <w:tcW w:w="1649" w:type="dxa"/>
            <w:tcBorders>
              <w:top w:val="nil"/>
              <w:left w:val="nil"/>
              <w:bottom w:val="nil"/>
              <w:right w:val="nil"/>
            </w:tcBorders>
            <w:shd w:val="clear" w:color="auto" w:fill="auto"/>
          </w:tcPr>
          <w:p w14:paraId="6A28A2BE" w14:textId="77777777" w:rsidR="00DF12A6" w:rsidRPr="00DF12A6" w:rsidRDefault="00DF12A6" w:rsidP="00830F2D">
            <w:pPr>
              <w:keepNext/>
              <w:ind w:left="-108"/>
              <w:jc w:val="center"/>
            </w:pPr>
            <w:r w:rsidRPr="00DF12A6">
              <w:t>19/02/2019</w:t>
            </w:r>
          </w:p>
        </w:tc>
        <w:tc>
          <w:tcPr>
            <w:tcW w:w="1710" w:type="dxa"/>
            <w:tcBorders>
              <w:top w:val="nil"/>
              <w:left w:val="nil"/>
              <w:bottom w:val="nil"/>
              <w:right w:val="nil"/>
            </w:tcBorders>
            <w:shd w:val="clear" w:color="auto" w:fill="auto"/>
          </w:tcPr>
          <w:p w14:paraId="33F85447" w14:textId="77777777" w:rsidR="00DF12A6" w:rsidRPr="00DF12A6" w:rsidRDefault="00DF12A6" w:rsidP="00830F2D">
            <w:pPr>
              <w:keepNext/>
              <w:ind w:left="-108"/>
              <w:jc w:val="right"/>
            </w:pPr>
            <w:r w:rsidRPr="00DF12A6">
              <w:t>79,045,092,311</w:t>
            </w:r>
          </w:p>
        </w:tc>
        <w:tc>
          <w:tcPr>
            <w:tcW w:w="1619" w:type="dxa"/>
            <w:tcBorders>
              <w:top w:val="nil"/>
              <w:left w:val="nil"/>
              <w:bottom w:val="nil"/>
              <w:right w:val="nil"/>
            </w:tcBorders>
            <w:shd w:val="clear" w:color="auto" w:fill="auto"/>
          </w:tcPr>
          <w:p w14:paraId="58C5E7EE" w14:textId="77777777" w:rsidR="00DF12A6" w:rsidRPr="00DF12A6" w:rsidRDefault="00DF12A6" w:rsidP="00830F2D">
            <w:pPr>
              <w:keepNext/>
              <w:jc w:val="right"/>
            </w:pPr>
            <w:r w:rsidRPr="00DF12A6">
              <w:t xml:space="preserve"> 7,541,809.80 </w:t>
            </w:r>
          </w:p>
        </w:tc>
        <w:tc>
          <w:tcPr>
            <w:tcW w:w="1620" w:type="dxa"/>
            <w:tcBorders>
              <w:top w:val="nil"/>
              <w:left w:val="nil"/>
              <w:bottom w:val="nil"/>
              <w:right w:val="nil"/>
            </w:tcBorders>
            <w:shd w:val="clear" w:color="auto" w:fill="auto"/>
          </w:tcPr>
          <w:p w14:paraId="3B5F81E2" w14:textId="77777777" w:rsidR="00DF12A6" w:rsidRPr="00DF12A6" w:rsidRDefault="00DF12A6" w:rsidP="00830F2D">
            <w:pPr>
              <w:keepNext/>
              <w:jc w:val="right"/>
            </w:pPr>
            <w:r w:rsidRPr="00DF12A6">
              <w:t xml:space="preserve"> 10,480.91 </w:t>
            </w:r>
          </w:p>
        </w:tc>
        <w:tc>
          <w:tcPr>
            <w:tcW w:w="1912" w:type="dxa"/>
            <w:tcBorders>
              <w:top w:val="nil"/>
              <w:left w:val="nil"/>
              <w:bottom w:val="nil"/>
              <w:right w:val="nil"/>
            </w:tcBorders>
            <w:shd w:val="clear" w:color="auto" w:fill="auto"/>
          </w:tcPr>
          <w:p w14:paraId="5A068E92" w14:textId="77777777" w:rsidR="00DF12A6" w:rsidRPr="00DF12A6" w:rsidRDefault="00DF12A6" w:rsidP="00830F2D">
            <w:pPr>
              <w:keepNext/>
              <w:jc w:val="right"/>
            </w:pPr>
            <w:r w:rsidRPr="00DF12A6">
              <w:t xml:space="preserve"> 334.47 </w:t>
            </w:r>
          </w:p>
        </w:tc>
      </w:tr>
      <w:tr w:rsidR="00DF12A6" w:rsidRPr="00DF12A6" w14:paraId="79CA7B2C" w14:textId="77777777" w:rsidTr="00830F2D">
        <w:tc>
          <w:tcPr>
            <w:tcW w:w="598" w:type="dxa"/>
          </w:tcPr>
          <w:p w14:paraId="18634265" w14:textId="77777777" w:rsidR="00DF12A6" w:rsidRPr="00DF12A6" w:rsidRDefault="00DF12A6" w:rsidP="00830F2D">
            <w:pPr>
              <w:keepLines w:val="0"/>
              <w:jc w:val="left"/>
            </w:pPr>
            <w:r w:rsidRPr="00DF12A6">
              <w:rPr>
                <w:szCs w:val="22"/>
                <w:lang w:val="vi-VN"/>
              </w:rPr>
              <w:t>8</w:t>
            </w:r>
          </w:p>
        </w:tc>
        <w:tc>
          <w:tcPr>
            <w:tcW w:w="1649" w:type="dxa"/>
            <w:tcBorders>
              <w:top w:val="nil"/>
              <w:left w:val="nil"/>
              <w:bottom w:val="nil"/>
              <w:right w:val="nil"/>
            </w:tcBorders>
            <w:shd w:val="clear" w:color="auto" w:fill="auto"/>
          </w:tcPr>
          <w:p w14:paraId="32F6CB13" w14:textId="77777777" w:rsidR="00DF12A6" w:rsidRPr="00DF12A6" w:rsidRDefault="00DF12A6" w:rsidP="00830F2D">
            <w:pPr>
              <w:keepNext/>
              <w:ind w:left="-108"/>
              <w:jc w:val="center"/>
            </w:pPr>
            <w:r w:rsidRPr="00DF12A6">
              <w:t>26/02/2019</w:t>
            </w:r>
          </w:p>
        </w:tc>
        <w:tc>
          <w:tcPr>
            <w:tcW w:w="1710" w:type="dxa"/>
            <w:tcBorders>
              <w:top w:val="nil"/>
              <w:left w:val="nil"/>
              <w:bottom w:val="nil"/>
              <w:right w:val="nil"/>
            </w:tcBorders>
            <w:shd w:val="clear" w:color="auto" w:fill="auto"/>
          </w:tcPr>
          <w:p w14:paraId="40D95C16" w14:textId="77777777" w:rsidR="00DF12A6" w:rsidRPr="00DF12A6" w:rsidRDefault="00DF12A6" w:rsidP="00830F2D">
            <w:pPr>
              <w:keepNext/>
              <w:ind w:left="-108"/>
              <w:jc w:val="right"/>
            </w:pPr>
            <w:r w:rsidRPr="00DF12A6">
              <w:t>81,621,219,529</w:t>
            </w:r>
          </w:p>
        </w:tc>
        <w:tc>
          <w:tcPr>
            <w:tcW w:w="1619" w:type="dxa"/>
            <w:tcBorders>
              <w:top w:val="nil"/>
              <w:left w:val="nil"/>
              <w:bottom w:val="nil"/>
              <w:right w:val="nil"/>
            </w:tcBorders>
            <w:shd w:val="clear" w:color="auto" w:fill="auto"/>
          </w:tcPr>
          <w:p w14:paraId="6DAE9D11" w14:textId="77777777" w:rsidR="00DF12A6" w:rsidRPr="00DF12A6" w:rsidRDefault="00DF12A6" w:rsidP="00830F2D">
            <w:pPr>
              <w:keepNext/>
              <w:jc w:val="right"/>
            </w:pPr>
            <w:r w:rsidRPr="00DF12A6">
              <w:t xml:space="preserve"> 7,543,908.83 </w:t>
            </w:r>
          </w:p>
        </w:tc>
        <w:tc>
          <w:tcPr>
            <w:tcW w:w="1620" w:type="dxa"/>
            <w:tcBorders>
              <w:top w:val="nil"/>
              <w:left w:val="nil"/>
              <w:bottom w:val="nil"/>
              <w:right w:val="nil"/>
            </w:tcBorders>
            <w:shd w:val="clear" w:color="auto" w:fill="auto"/>
          </w:tcPr>
          <w:p w14:paraId="5ECC96A6" w14:textId="77777777" w:rsidR="00DF12A6" w:rsidRPr="00DF12A6" w:rsidRDefault="00DF12A6" w:rsidP="00830F2D">
            <w:pPr>
              <w:keepNext/>
              <w:jc w:val="right"/>
            </w:pPr>
            <w:r w:rsidRPr="00DF12A6">
              <w:t xml:space="preserve"> 10,819.48 </w:t>
            </w:r>
          </w:p>
        </w:tc>
        <w:tc>
          <w:tcPr>
            <w:tcW w:w="1912" w:type="dxa"/>
            <w:tcBorders>
              <w:top w:val="nil"/>
              <w:left w:val="nil"/>
              <w:bottom w:val="nil"/>
              <w:right w:val="nil"/>
            </w:tcBorders>
            <w:shd w:val="clear" w:color="auto" w:fill="auto"/>
          </w:tcPr>
          <w:p w14:paraId="69BC59B6" w14:textId="77777777" w:rsidR="00DF12A6" w:rsidRPr="00DF12A6" w:rsidRDefault="00DF12A6" w:rsidP="00830F2D">
            <w:pPr>
              <w:keepNext/>
              <w:jc w:val="right"/>
            </w:pPr>
            <w:r w:rsidRPr="00DF12A6">
              <w:t xml:space="preserve"> 338.57 </w:t>
            </w:r>
          </w:p>
        </w:tc>
      </w:tr>
      <w:tr w:rsidR="00DF12A6" w:rsidRPr="00DF12A6" w14:paraId="279EB41B" w14:textId="77777777" w:rsidTr="00830F2D">
        <w:tc>
          <w:tcPr>
            <w:tcW w:w="598" w:type="dxa"/>
          </w:tcPr>
          <w:p w14:paraId="67E441F1" w14:textId="77777777" w:rsidR="00DF12A6" w:rsidRPr="00DF12A6" w:rsidRDefault="00DF12A6" w:rsidP="00830F2D">
            <w:pPr>
              <w:keepLines w:val="0"/>
              <w:jc w:val="left"/>
              <w:rPr>
                <w:szCs w:val="22"/>
              </w:rPr>
            </w:pPr>
            <w:r w:rsidRPr="00DF12A6">
              <w:rPr>
                <w:lang w:val="vi-VN"/>
              </w:rPr>
              <w:t>9</w:t>
            </w:r>
          </w:p>
        </w:tc>
        <w:tc>
          <w:tcPr>
            <w:tcW w:w="1649" w:type="dxa"/>
            <w:tcBorders>
              <w:top w:val="nil"/>
              <w:left w:val="nil"/>
              <w:bottom w:val="nil"/>
              <w:right w:val="nil"/>
            </w:tcBorders>
            <w:shd w:val="clear" w:color="auto" w:fill="auto"/>
          </w:tcPr>
          <w:p w14:paraId="3AC2973D" w14:textId="77777777" w:rsidR="00DF12A6" w:rsidRPr="00DF12A6" w:rsidRDefault="00DF12A6" w:rsidP="00830F2D">
            <w:pPr>
              <w:keepNext/>
              <w:ind w:left="-108"/>
              <w:jc w:val="center"/>
            </w:pPr>
            <w:r w:rsidRPr="00DF12A6">
              <w:rPr>
                <w:lang w:val="vi-VN"/>
              </w:rPr>
              <w:t>01</w:t>
            </w:r>
            <w:r w:rsidRPr="00DF12A6">
              <w:t>/0</w:t>
            </w:r>
            <w:r w:rsidRPr="00DF12A6">
              <w:rPr>
                <w:lang w:val="vi-VN"/>
              </w:rPr>
              <w:t>3</w:t>
            </w:r>
            <w:r w:rsidRPr="00DF12A6">
              <w:t>/2019</w:t>
            </w:r>
          </w:p>
        </w:tc>
        <w:tc>
          <w:tcPr>
            <w:tcW w:w="1710" w:type="dxa"/>
            <w:tcBorders>
              <w:top w:val="nil"/>
              <w:left w:val="nil"/>
              <w:bottom w:val="nil"/>
              <w:right w:val="nil"/>
            </w:tcBorders>
            <w:shd w:val="clear" w:color="auto" w:fill="auto"/>
          </w:tcPr>
          <w:p w14:paraId="5630CD16" w14:textId="77777777" w:rsidR="00DF12A6" w:rsidRPr="00DF12A6" w:rsidRDefault="00DF12A6" w:rsidP="00830F2D">
            <w:pPr>
              <w:keepNext/>
              <w:ind w:left="-108"/>
              <w:jc w:val="right"/>
            </w:pPr>
            <w:r w:rsidRPr="00DF12A6">
              <w:t>79,379,481,841</w:t>
            </w:r>
          </w:p>
        </w:tc>
        <w:tc>
          <w:tcPr>
            <w:tcW w:w="1619" w:type="dxa"/>
            <w:tcBorders>
              <w:top w:val="nil"/>
              <w:left w:val="nil"/>
              <w:bottom w:val="nil"/>
              <w:right w:val="nil"/>
            </w:tcBorders>
            <w:shd w:val="clear" w:color="auto" w:fill="auto"/>
          </w:tcPr>
          <w:p w14:paraId="29389B3D" w14:textId="77777777" w:rsidR="00DF12A6" w:rsidRPr="00DF12A6" w:rsidRDefault="00DF12A6" w:rsidP="00830F2D">
            <w:pPr>
              <w:keepNext/>
              <w:jc w:val="right"/>
            </w:pPr>
            <w:r w:rsidRPr="00DF12A6">
              <w:t xml:space="preserve"> 7,550,008.88 </w:t>
            </w:r>
          </w:p>
        </w:tc>
        <w:tc>
          <w:tcPr>
            <w:tcW w:w="1620" w:type="dxa"/>
            <w:tcBorders>
              <w:top w:val="nil"/>
              <w:left w:val="nil"/>
              <w:bottom w:val="nil"/>
              <w:right w:val="nil"/>
            </w:tcBorders>
            <w:shd w:val="clear" w:color="auto" w:fill="auto"/>
          </w:tcPr>
          <w:p w14:paraId="7BA82941" w14:textId="77777777" w:rsidR="00DF12A6" w:rsidRPr="00DF12A6" w:rsidRDefault="00DF12A6" w:rsidP="00830F2D">
            <w:pPr>
              <w:keepNext/>
              <w:jc w:val="right"/>
            </w:pPr>
            <w:r w:rsidRPr="00DF12A6">
              <w:t xml:space="preserve"> 10,513.82 </w:t>
            </w:r>
          </w:p>
        </w:tc>
        <w:tc>
          <w:tcPr>
            <w:tcW w:w="1912" w:type="dxa"/>
            <w:tcBorders>
              <w:top w:val="nil"/>
              <w:left w:val="nil"/>
              <w:bottom w:val="nil"/>
              <w:right w:val="nil"/>
            </w:tcBorders>
            <w:shd w:val="clear" w:color="auto" w:fill="auto"/>
          </w:tcPr>
          <w:p w14:paraId="7D43A85B" w14:textId="77777777" w:rsidR="00DF12A6" w:rsidRPr="00DF12A6" w:rsidRDefault="00DF12A6" w:rsidP="00830F2D">
            <w:pPr>
              <w:keepNext/>
              <w:ind w:right="-72"/>
              <w:jc w:val="right"/>
            </w:pPr>
            <w:r w:rsidRPr="00DF12A6">
              <w:t xml:space="preserve"> (305.66)</w:t>
            </w:r>
          </w:p>
        </w:tc>
      </w:tr>
      <w:tr w:rsidR="00DF12A6" w:rsidRPr="00DF12A6" w14:paraId="366BC6FE" w14:textId="77777777" w:rsidTr="00830F2D">
        <w:tc>
          <w:tcPr>
            <w:tcW w:w="598" w:type="dxa"/>
          </w:tcPr>
          <w:p w14:paraId="0E702BD4" w14:textId="77777777" w:rsidR="00DF12A6" w:rsidRPr="00DF12A6" w:rsidRDefault="00DF12A6" w:rsidP="00830F2D">
            <w:pPr>
              <w:keepLines w:val="0"/>
              <w:jc w:val="left"/>
              <w:rPr>
                <w:szCs w:val="22"/>
              </w:rPr>
            </w:pPr>
            <w:r w:rsidRPr="00DF12A6">
              <w:rPr>
                <w:szCs w:val="22"/>
                <w:lang w:val="vi-VN"/>
              </w:rPr>
              <w:t>10</w:t>
            </w:r>
          </w:p>
        </w:tc>
        <w:tc>
          <w:tcPr>
            <w:tcW w:w="1649" w:type="dxa"/>
            <w:tcBorders>
              <w:top w:val="nil"/>
              <w:left w:val="nil"/>
              <w:bottom w:val="nil"/>
              <w:right w:val="nil"/>
            </w:tcBorders>
            <w:shd w:val="clear" w:color="auto" w:fill="auto"/>
          </w:tcPr>
          <w:p w14:paraId="004E2A74" w14:textId="77777777" w:rsidR="00DF12A6" w:rsidRPr="00DF12A6" w:rsidRDefault="00DF12A6" w:rsidP="00830F2D">
            <w:pPr>
              <w:keepNext/>
              <w:ind w:left="-108"/>
              <w:jc w:val="center"/>
            </w:pPr>
            <w:r w:rsidRPr="00DF12A6">
              <w:t>05/03/2019</w:t>
            </w:r>
          </w:p>
        </w:tc>
        <w:tc>
          <w:tcPr>
            <w:tcW w:w="1710" w:type="dxa"/>
            <w:tcBorders>
              <w:top w:val="nil"/>
              <w:left w:val="nil"/>
              <w:bottom w:val="nil"/>
              <w:right w:val="nil"/>
            </w:tcBorders>
            <w:shd w:val="clear" w:color="auto" w:fill="auto"/>
          </w:tcPr>
          <w:p w14:paraId="51BF4DBA" w14:textId="77777777" w:rsidR="00DF12A6" w:rsidRPr="00DF12A6" w:rsidRDefault="00DF12A6" w:rsidP="00830F2D">
            <w:pPr>
              <w:keepNext/>
              <w:ind w:left="-108"/>
              <w:jc w:val="right"/>
            </w:pPr>
            <w:r w:rsidRPr="00DF12A6">
              <w:t>81,553,316,858</w:t>
            </w:r>
          </w:p>
        </w:tc>
        <w:tc>
          <w:tcPr>
            <w:tcW w:w="1619" w:type="dxa"/>
            <w:tcBorders>
              <w:top w:val="nil"/>
              <w:left w:val="nil"/>
              <w:bottom w:val="nil"/>
              <w:right w:val="nil"/>
            </w:tcBorders>
            <w:shd w:val="clear" w:color="auto" w:fill="auto"/>
          </w:tcPr>
          <w:p w14:paraId="3315AB25" w14:textId="77777777" w:rsidR="00DF12A6" w:rsidRPr="00DF12A6" w:rsidRDefault="00DF12A6" w:rsidP="00830F2D">
            <w:pPr>
              <w:keepNext/>
              <w:jc w:val="right"/>
            </w:pPr>
            <w:r w:rsidRPr="00DF12A6">
              <w:t xml:space="preserve"> 7,550,008.88 </w:t>
            </w:r>
          </w:p>
        </w:tc>
        <w:tc>
          <w:tcPr>
            <w:tcW w:w="1620" w:type="dxa"/>
            <w:tcBorders>
              <w:top w:val="nil"/>
              <w:left w:val="nil"/>
              <w:bottom w:val="nil"/>
              <w:right w:val="nil"/>
            </w:tcBorders>
            <w:shd w:val="clear" w:color="auto" w:fill="auto"/>
          </w:tcPr>
          <w:p w14:paraId="615372BF" w14:textId="77777777" w:rsidR="00DF12A6" w:rsidRPr="00DF12A6" w:rsidRDefault="00DF12A6" w:rsidP="00830F2D">
            <w:pPr>
              <w:keepNext/>
              <w:jc w:val="right"/>
            </w:pPr>
            <w:r w:rsidRPr="00DF12A6">
              <w:t xml:space="preserve"> 10,801.75 </w:t>
            </w:r>
          </w:p>
        </w:tc>
        <w:tc>
          <w:tcPr>
            <w:tcW w:w="1912" w:type="dxa"/>
            <w:tcBorders>
              <w:top w:val="nil"/>
              <w:left w:val="nil"/>
              <w:bottom w:val="nil"/>
              <w:right w:val="nil"/>
            </w:tcBorders>
            <w:shd w:val="clear" w:color="auto" w:fill="auto"/>
          </w:tcPr>
          <w:p w14:paraId="5965EE17" w14:textId="77777777" w:rsidR="00DF12A6" w:rsidRPr="00DF12A6" w:rsidRDefault="00DF12A6" w:rsidP="00830F2D">
            <w:pPr>
              <w:keepNext/>
              <w:jc w:val="right"/>
            </w:pPr>
            <w:r w:rsidRPr="00DF12A6">
              <w:t xml:space="preserve"> 287.93 </w:t>
            </w:r>
          </w:p>
        </w:tc>
      </w:tr>
      <w:tr w:rsidR="00DF12A6" w:rsidRPr="00DF12A6" w14:paraId="709FC495" w14:textId="77777777" w:rsidTr="00830F2D">
        <w:tc>
          <w:tcPr>
            <w:tcW w:w="598" w:type="dxa"/>
          </w:tcPr>
          <w:p w14:paraId="5FBDC18F" w14:textId="77777777" w:rsidR="00DF12A6" w:rsidRPr="00DF12A6" w:rsidRDefault="00DF12A6" w:rsidP="00830F2D">
            <w:pPr>
              <w:keepLines w:val="0"/>
              <w:jc w:val="left"/>
              <w:rPr>
                <w:szCs w:val="22"/>
              </w:rPr>
            </w:pPr>
            <w:r w:rsidRPr="00DF12A6">
              <w:rPr>
                <w:szCs w:val="22"/>
                <w:lang w:val="vi-VN"/>
              </w:rPr>
              <w:t>11</w:t>
            </w:r>
          </w:p>
        </w:tc>
        <w:tc>
          <w:tcPr>
            <w:tcW w:w="1649" w:type="dxa"/>
            <w:tcBorders>
              <w:top w:val="nil"/>
              <w:left w:val="nil"/>
              <w:bottom w:val="nil"/>
              <w:right w:val="nil"/>
            </w:tcBorders>
            <w:shd w:val="clear" w:color="auto" w:fill="auto"/>
          </w:tcPr>
          <w:p w14:paraId="0DB76923" w14:textId="77777777" w:rsidR="00DF12A6" w:rsidRPr="00DF12A6" w:rsidRDefault="00DF12A6" w:rsidP="00830F2D">
            <w:pPr>
              <w:keepNext/>
              <w:ind w:left="-108"/>
              <w:jc w:val="center"/>
            </w:pPr>
            <w:r w:rsidRPr="00DF12A6">
              <w:t>12/03/2019</w:t>
            </w:r>
          </w:p>
        </w:tc>
        <w:tc>
          <w:tcPr>
            <w:tcW w:w="1710" w:type="dxa"/>
            <w:tcBorders>
              <w:top w:val="nil"/>
              <w:left w:val="nil"/>
              <w:bottom w:val="nil"/>
              <w:right w:val="nil"/>
            </w:tcBorders>
            <w:shd w:val="clear" w:color="auto" w:fill="auto"/>
          </w:tcPr>
          <w:p w14:paraId="5049238E" w14:textId="77777777" w:rsidR="00DF12A6" w:rsidRPr="00DF12A6" w:rsidRDefault="00DF12A6" w:rsidP="00830F2D">
            <w:pPr>
              <w:keepNext/>
              <w:ind w:left="-108"/>
              <w:jc w:val="right"/>
            </w:pPr>
            <w:r w:rsidRPr="00DF12A6">
              <w:t>80,928,150,957</w:t>
            </w:r>
          </w:p>
        </w:tc>
        <w:tc>
          <w:tcPr>
            <w:tcW w:w="1619" w:type="dxa"/>
            <w:tcBorders>
              <w:top w:val="nil"/>
              <w:left w:val="nil"/>
              <w:bottom w:val="nil"/>
              <w:right w:val="nil"/>
            </w:tcBorders>
            <w:shd w:val="clear" w:color="auto" w:fill="auto"/>
          </w:tcPr>
          <w:p w14:paraId="20E5CF23" w14:textId="77777777" w:rsidR="00DF12A6" w:rsidRPr="00DF12A6" w:rsidRDefault="00DF12A6" w:rsidP="00830F2D">
            <w:pPr>
              <w:keepNext/>
              <w:jc w:val="right"/>
            </w:pPr>
            <w:r w:rsidRPr="00DF12A6">
              <w:t xml:space="preserve"> 7,579,837.06 </w:t>
            </w:r>
          </w:p>
        </w:tc>
        <w:tc>
          <w:tcPr>
            <w:tcW w:w="1620" w:type="dxa"/>
            <w:tcBorders>
              <w:top w:val="nil"/>
              <w:left w:val="nil"/>
              <w:bottom w:val="nil"/>
              <w:right w:val="nil"/>
            </w:tcBorders>
            <w:shd w:val="clear" w:color="auto" w:fill="auto"/>
          </w:tcPr>
          <w:p w14:paraId="2B482F4F" w14:textId="77777777" w:rsidR="00DF12A6" w:rsidRPr="00DF12A6" w:rsidRDefault="00DF12A6" w:rsidP="00830F2D">
            <w:pPr>
              <w:keepNext/>
              <w:jc w:val="right"/>
            </w:pPr>
            <w:r w:rsidRPr="00DF12A6">
              <w:t xml:space="preserve"> 10,676.76 </w:t>
            </w:r>
          </w:p>
        </w:tc>
        <w:tc>
          <w:tcPr>
            <w:tcW w:w="1912" w:type="dxa"/>
            <w:tcBorders>
              <w:top w:val="nil"/>
              <w:left w:val="nil"/>
              <w:bottom w:val="nil"/>
              <w:right w:val="nil"/>
            </w:tcBorders>
            <w:shd w:val="clear" w:color="auto" w:fill="auto"/>
          </w:tcPr>
          <w:p w14:paraId="0B4BA904" w14:textId="77777777" w:rsidR="00DF12A6" w:rsidRPr="00DF12A6" w:rsidRDefault="00DF12A6" w:rsidP="00830F2D">
            <w:pPr>
              <w:keepNext/>
              <w:ind w:right="-72"/>
              <w:jc w:val="right"/>
            </w:pPr>
            <w:r w:rsidRPr="00DF12A6">
              <w:t xml:space="preserve"> (124.99)</w:t>
            </w:r>
          </w:p>
        </w:tc>
      </w:tr>
      <w:tr w:rsidR="00DF12A6" w:rsidRPr="00DF12A6" w14:paraId="3E97ACB0" w14:textId="77777777" w:rsidTr="00830F2D">
        <w:tc>
          <w:tcPr>
            <w:tcW w:w="598" w:type="dxa"/>
          </w:tcPr>
          <w:p w14:paraId="3C4588EE" w14:textId="77777777" w:rsidR="00DF12A6" w:rsidRPr="00DF12A6" w:rsidRDefault="00DF12A6" w:rsidP="00830F2D">
            <w:pPr>
              <w:keepLines w:val="0"/>
              <w:jc w:val="left"/>
              <w:rPr>
                <w:szCs w:val="22"/>
              </w:rPr>
            </w:pPr>
            <w:r w:rsidRPr="00DF12A6">
              <w:rPr>
                <w:szCs w:val="22"/>
                <w:lang w:val="vi-VN"/>
              </w:rPr>
              <w:t>12</w:t>
            </w:r>
          </w:p>
        </w:tc>
        <w:tc>
          <w:tcPr>
            <w:tcW w:w="1649" w:type="dxa"/>
            <w:tcBorders>
              <w:top w:val="nil"/>
              <w:left w:val="nil"/>
              <w:bottom w:val="nil"/>
              <w:right w:val="nil"/>
            </w:tcBorders>
            <w:shd w:val="clear" w:color="auto" w:fill="auto"/>
          </w:tcPr>
          <w:p w14:paraId="52A2F597" w14:textId="77777777" w:rsidR="00DF12A6" w:rsidRPr="00DF12A6" w:rsidRDefault="00DF12A6" w:rsidP="00830F2D">
            <w:pPr>
              <w:keepNext/>
              <w:ind w:left="-108"/>
              <w:jc w:val="center"/>
            </w:pPr>
            <w:r w:rsidRPr="00DF12A6">
              <w:t>19/03/2019</w:t>
            </w:r>
          </w:p>
        </w:tc>
        <w:tc>
          <w:tcPr>
            <w:tcW w:w="1710" w:type="dxa"/>
            <w:tcBorders>
              <w:top w:val="nil"/>
              <w:left w:val="nil"/>
              <w:bottom w:val="nil"/>
              <w:right w:val="nil"/>
            </w:tcBorders>
            <w:shd w:val="clear" w:color="auto" w:fill="auto"/>
          </w:tcPr>
          <w:p w14:paraId="50B4879B" w14:textId="77777777" w:rsidR="00DF12A6" w:rsidRPr="00DF12A6" w:rsidRDefault="00DF12A6" w:rsidP="00830F2D">
            <w:pPr>
              <w:keepNext/>
              <w:ind w:left="-108"/>
              <w:jc w:val="right"/>
            </w:pPr>
            <w:r w:rsidRPr="00DF12A6">
              <w:t>83,050,322,845</w:t>
            </w:r>
          </w:p>
        </w:tc>
        <w:tc>
          <w:tcPr>
            <w:tcW w:w="1619" w:type="dxa"/>
            <w:tcBorders>
              <w:top w:val="nil"/>
              <w:left w:val="nil"/>
              <w:bottom w:val="nil"/>
              <w:right w:val="nil"/>
            </w:tcBorders>
            <w:shd w:val="clear" w:color="auto" w:fill="auto"/>
          </w:tcPr>
          <w:p w14:paraId="38C338C6" w14:textId="77777777" w:rsidR="00DF12A6" w:rsidRPr="00DF12A6" w:rsidRDefault="00DF12A6" w:rsidP="00830F2D">
            <w:pPr>
              <w:keepNext/>
              <w:jc w:val="right"/>
            </w:pPr>
            <w:r w:rsidRPr="00DF12A6">
              <w:t xml:space="preserve"> 7,594,307.67 </w:t>
            </w:r>
          </w:p>
        </w:tc>
        <w:tc>
          <w:tcPr>
            <w:tcW w:w="1620" w:type="dxa"/>
            <w:tcBorders>
              <w:top w:val="nil"/>
              <w:left w:val="nil"/>
              <w:bottom w:val="nil"/>
              <w:right w:val="nil"/>
            </w:tcBorders>
            <w:shd w:val="clear" w:color="auto" w:fill="auto"/>
          </w:tcPr>
          <w:p w14:paraId="3465DA40" w14:textId="77777777" w:rsidR="00DF12A6" w:rsidRPr="00DF12A6" w:rsidRDefault="00DF12A6" w:rsidP="00830F2D">
            <w:pPr>
              <w:keepNext/>
              <w:jc w:val="right"/>
            </w:pPr>
            <w:r w:rsidRPr="00DF12A6">
              <w:t xml:space="preserve"> 10,935.86 </w:t>
            </w:r>
          </w:p>
        </w:tc>
        <w:tc>
          <w:tcPr>
            <w:tcW w:w="1912" w:type="dxa"/>
            <w:tcBorders>
              <w:top w:val="nil"/>
              <w:left w:val="nil"/>
              <w:bottom w:val="nil"/>
              <w:right w:val="nil"/>
            </w:tcBorders>
            <w:shd w:val="clear" w:color="auto" w:fill="auto"/>
          </w:tcPr>
          <w:p w14:paraId="42728651" w14:textId="77777777" w:rsidR="00DF12A6" w:rsidRPr="00DF12A6" w:rsidRDefault="00DF12A6" w:rsidP="00830F2D">
            <w:pPr>
              <w:keepNext/>
              <w:jc w:val="right"/>
            </w:pPr>
            <w:r w:rsidRPr="00DF12A6">
              <w:t xml:space="preserve"> 259.10 </w:t>
            </w:r>
          </w:p>
        </w:tc>
      </w:tr>
      <w:tr w:rsidR="00DF12A6" w:rsidRPr="00DF12A6" w14:paraId="62650B85" w14:textId="77777777" w:rsidTr="00830F2D">
        <w:tc>
          <w:tcPr>
            <w:tcW w:w="598" w:type="dxa"/>
          </w:tcPr>
          <w:p w14:paraId="5BC8BEEB" w14:textId="77777777" w:rsidR="00DF12A6" w:rsidRPr="00DF12A6" w:rsidRDefault="00DF12A6" w:rsidP="00830F2D">
            <w:pPr>
              <w:keepLines w:val="0"/>
              <w:jc w:val="left"/>
              <w:rPr>
                <w:szCs w:val="22"/>
              </w:rPr>
            </w:pPr>
            <w:r w:rsidRPr="00DF12A6">
              <w:rPr>
                <w:szCs w:val="22"/>
                <w:lang w:val="vi-VN"/>
              </w:rPr>
              <w:t>13</w:t>
            </w:r>
          </w:p>
        </w:tc>
        <w:tc>
          <w:tcPr>
            <w:tcW w:w="1649" w:type="dxa"/>
            <w:tcBorders>
              <w:top w:val="nil"/>
              <w:left w:val="nil"/>
              <w:bottom w:val="nil"/>
              <w:right w:val="nil"/>
            </w:tcBorders>
            <w:shd w:val="clear" w:color="auto" w:fill="auto"/>
          </w:tcPr>
          <w:p w14:paraId="3F511530" w14:textId="77777777" w:rsidR="00DF12A6" w:rsidRPr="00DF12A6" w:rsidRDefault="00DF12A6" w:rsidP="00830F2D">
            <w:pPr>
              <w:keepNext/>
              <w:ind w:left="-108"/>
              <w:jc w:val="center"/>
            </w:pPr>
            <w:r w:rsidRPr="00DF12A6">
              <w:t>26/03/2019</w:t>
            </w:r>
          </w:p>
        </w:tc>
        <w:tc>
          <w:tcPr>
            <w:tcW w:w="1710" w:type="dxa"/>
            <w:tcBorders>
              <w:top w:val="nil"/>
              <w:left w:val="nil"/>
              <w:bottom w:val="nil"/>
              <w:right w:val="nil"/>
            </w:tcBorders>
            <w:shd w:val="clear" w:color="auto" w:fill="auto"/>
          </w:tcPr>
          <w:p w14:paraId="24A6A7C8" w14:textId="77777777" w:rsidR="00DF12A6" w:rsidRPr="00DF12A6" w:rsidRDefault="00DF12A6" w:rsidP="00830F2D">
            <w:pPr>
              <w:keepNext/>
              <w:ind w:left="-108"/>
              <w:jc w:val="right"/>
            </w:pPr>
            <w:r w:rsidRPr="00DF12A6">
              <w:t>79,925,363,671</w:t>
            </w:r>
          </w:p>
        </w:tc>
        <w:tc>
          <w:tcPr>
            <w:tcW w:w="1619" w:type="dxa"/>
            <w:tcBorders>
              <w:top w:val="nil"/>
              <w:left w:val="nil"/>
              <w:bottom w:val="nil"/>
              <w:right w:val="nil"/>
            </w:tcBorders>
            <w:shd w:val="clear" w:color="auto" w:fill="auto"/>
          </w:tcPr>
          <w:p w14:paraId="287F793A" w14:textId="77777777" w:rsidR="00DF12A6" w:rsidRPr="00DF12A6" w:rsidRDefault="00DF12A6" w:rsidP="00830F2D">
            <w:pPr>
              <w:keepNext/>
              <w:jc w:val="right"/>
            </w:pPr>
            <w:r w:rsidRPr="00DF12A6">
              <w:t xml:space="preserve"> 7,651,093.26 </w:t>
            </w:r>
          </w:p>
        </w:tc>
        <w:tc>
          <w:tcPr>
            <w:tcW w:w="1620" w:type="dxa"/>
            <w:tcBorders>
              <w:top w:val="nil"/>
              <w:left w:val="nil"/>
              <w:bottom w:val="nil"/>
              <w:right w:val="nil"/>
            </w:tcBorders>
            <w:shd w:val="clear" w:color="auto" w:fill="auto"/>
          </w:tcPr>
          <w:p w14:paraId="3D5A6A2E" w14:textId="77777777" w:rsidR="00DF12A6" w:rsidRPr="00DF12A6" w:rsidRDefault="00DF12A6" w:rsidP="00830F2D">
            <w:pPr>
              <w:keepNext/>
              <w:jc w:val="right"/>
            </w:pPr>
            <w:r w:rsidRPr="00DF12A6">
              <w:t xml:space="preserve"> 10,446.26 </w:t>
            </w:r>
          </w:p>
        </w:tc>
        <w:tc>
          <w:tcPr>
            <w:tcW w:w="1912" w:type="dxa"/>
            <w:tcBorders>
              <w:top w:val="nil"/>
              <w:left w:val="nil"/>
              <w:bottom w:val="nil"/>
              <w:right w:val="nil"/>
            </w:tcBorders>
            <w:shd w:val="clear" w:color="auto" w:fill="auto"/>
          </w:tcPr>
          <w:p w14:paraId="50A844D2" w14:textId="77777777" w:rsidR="00DF12A6" w:rsidRPr="00DF12A6" w:rsidRDefault="00DF12A6" w:rsidP="00830F2D">
            <w:pPr>
              <w:keepNext/>
              <w:ind w:right="-72"/>
              <w:jc w:val="right"/>
            </w:pPr>
            <w:r w:rsidRPr="00DF12A6">
              <w:t xml:space="preserve"> (489.60)</w:t>
            </w:r>
          </w:p>
        </w:tc>
      </w:tr>
      <w:tr w:rsidR="00DF12A6" w:rsidRPr="00DF12A6" w14:paraId="0F067F94" w14:textId="77777777" w:rsidTr="00830F2D">
        <w:tc>
          <w:tcPr>
            <w:tcW w:w="598" w:type="dxa"/>
          </w:tcPr>
          <w:p w14:paraId="5977E859" w14:textId="77777777" w:rsidR="00DF12A6" w:rsidRPr="00DF12A6" w:rsidRDefault="00DF12A6" w:rsidP="00830F2D">
            <w:pPr>
              <w:keepLines w:val="0"/>
              <w:jc w:val="left"/>
              <w:rPr>
                <w:szCs w:val="22"/>
              </w:rPr>
            </w:pPr>
            <w:r w:rsidRPr="00DF12A6">
              <w:rPr>
                <w:lang w:val="vi-VN"/>
              </w:rPr>
              <w:t>14</w:t>
            </w:r>
          </w:p>
        </w:tc>
        <w:tc>
          <w:tcPr>
            <w:tcW w:w="1649" w:type="dxa"/>
            <w:tcBorders>
              <w:top w:val="nil"/>
              <w:left w:val="nil"/>
              <w:bottom w:val="nil"/>
              <w:right w:val="nil"/>
            </w:tcBorders>
            <w:shd w:val="clear" w:color="auto" w:fill="auto"/>
          </w:tcPr>
          <w:p w14:paraId="681981E9" w14:textId="77777777" w:rsidR="00DF12A6" w:rsidRPr="00DF12A6" w:rsidRDefault="00DF12A6" w:rsidP="00830F2D">
            <w:pPr>
              <w:keepNext/>
              <w:ind w:left="-108"/>
              <w:jc w:val="center"/>
            </w:pPr>
            <w:r w:rsidRPr="00DF12A6">
              <w:rPr>
                <w:lang w:val="vi-VN"/>
              </w:rPr>
              <w:t>01</w:t>
            </w:r>
            <w:r w:rsidRPr="00DF12A6">
              <w:t>/0</w:t>
            </w:r>
            <w:r w:rsidRPr="00DF12A6">
              <w:rPr>
                <w:lang w:val="vi-VN"/>
              </w:rPr>
              <w:t>4</w:t>
            </w:r>
            <w:r w:rsidRPr="00DF12A6">
              <w:t>/2019</w:t>
            </w:r>
          </w:p>
        </w:tc>
        <w:tc>
          <w:tcPr>
            <w:tcW w:w="1710" w:type="dxa"/>
            <w:tcBorders>
              <w:top w:val="nil"/>
              <w:left w:val="nil"/>
              <w:bottom w:val="nil"/>
              <w:right w:val="nil"/>
            </w:tcBorders>
            <w:shd w:val="clear" w:color="auto" w:fill="auto"/>
          </w:tcPr>
          <w:p w14:paraId="3599B0D8" w14:textId="77777777" w:rsidR="00DF12A6" w:rsidRPr="00DF12A6" w:rsidRDefault="00DF12A6" w:rsidP="00830F2D">
            <w:pPr>
              <w:keepNext/>
              <w:ind w:left="-108"/>
              <w:jc w:val="right"/>
            </w:pPr>
            <w:r w:rsidRPr="00DF12A6">
              <w:t>80,871,239,960</w:t>
            </w:r>
          </w:p>
        </w:tc>
        <w:tc>
          <w:tcPr>
            <w:tcW w:w="1619" w:type="dxa"/>
            <w:tcBorders>
              <w:top w:val="nil"/>
              <w:left w:val="nil"/>
              <w:bottom w:val="nil"/>
              <w:right w:val="nil"/>
            </w:tcBorders>
            <w:shd w:val="clear" w:color="auto" w:fill="auto"/>
          </w:tcPr>
          <w:p w14:paraId="64222934" w14:textId="77777777" w:rsidR="00DF12A6" w:rsidRPr="00DF12A6" w:rsidRDefault="00DF12A6" w:rsidP="00830F2D">
            <w:pPr>
              <w:keepNext/>
              <w:jc w:val="right"/>
            </w:pPr>
            <w:r w:rsidRPr="00DF12A6">
              <w:t xml:space="preserve"> 7,667,702.01 </w:t>
            </w:r>
          </w:p>
        </w:tc>
        <w:tc>
          <w:tcPr>
            <w:tcW w:w="1620" w:type="dxa"/>
            <w:tcBorders>
              <w:top w:val="nil"/>
              <w:left w:val="nil"/>
              <w:bottom w:val="nil"/>
              <w:right w:val="nil"/>
            </w:tcBorders>
            <w:shd w:val="clear" w:color="auto" w:fill="auto"/>
          </w:tcPr>
          <w:p w14:paraId="0D93AED3" w14:textId="77777777" w:rsidR="00DF12A6" w:rsidRPr="00DF12A6" w:rsidRDefault="00DF12A6" w:rsidP="00830F2D">
            <w:pPr>
              <w:keepNext/>
              <w:jc w:val="right"/>
            </w:pPr>
            <w:r w:rsidRPr="00DF12A6">
              <w:t xml:space="preserve"> 10,546.99 </w:t>
            </w:r>
          </w:p>
        </w:tc>
        <w:tc>
          <w:tcPr>
            <w:tcW w:w="1912" w:type="dxa"/>
            <w:tcBorders>
              <w:top w:val="nil"/>
              <w:left w:val="nil"/>
              <w:bottom w:val="nil"/>
              <w:right w:val="nil"/>
            </w:tcBorders>
            <w:shd w:val="clear" w:color="auto" w:fill="auto"/>
          </w:tcPr>
          <w:p w14:paraId="75A67C96" w14:textId="77777777" w:rsidR="00DF12A6" w:rsidRPr="00DF12A6" w:rsidRDefault="00DF12A6" w:rsidP="00830F2D">
            <w:pPr>
              <w:keepNext/>
              <w:jc w:val="right"/>
            </w:pPr>
            <w:r w:rsidRPr="00DF12A6">
              <w:t xml:space="preserve"> 100.73 </w:t>
            </w:r>
          </w:p>
        </w:tc>
      </w:tr>
      <w:tr w:rsidR="00DF12A6" w:rsidRPr="00DF12A6" w14:paraId="7F4B245B" w14:textId="77777777" w:rsidTr="00830F2D">
        <w:tc>
          <w:tcPr>
            <w:tcW w:w="598" w:type="dxa"/>
          </w:tcPr>
          <w:p w14:paraId="075918A0" w14:textId="77777777" w:rsidR="00DF12A6" w:rsidRPr="00DF12A6" w:rsidRDefault="00DF12A6" w:rsidP="00830F2D">
            <w:pPr>
              <w:keepLines w:val="0"/>
              <w:jc w:val="left"/>
              <w:rPr>
                <w:szCs w:val="22"/>
              </w:rPr>
            </w:pPr>
            <w:r w:rsidRPr="00DF12A6">
              <w:rPr>
                <w:lang w:val="vi-VN"/>
              </w:rPr>
              <w:t>15</w:t>
            </w:r>
          </w:p>
        </w:tc>
        <w:tc>
          <w:tcPr>
            <w:tcW w:w="1649" w:type="dxa"/>
            <w:tcBorders>
              <w:top w:val="nil"/>
              <w:left w:val="nil"/>
              <w:bottom w:val="nil"/>
              <w:right w:val="nil"/>
            </w:tcBorders>
            <w:shd w:val="clear" w:color="auto" w:fill="auto"/>
          </w:tcPr>
          <w:p w14:paraId="00126D06" w14:textId="77777777" w:rsidR="00DF12A6" w:rsidRPr="00DF12A6" w:rsidRDefault="00DF12A6" w:rsidP="00830F2D">
            <w:pPr>
              <w:keepNext/>
              <w:ind w:left="-108"/>
              <w:jc w:val="center"/>
            </w:pPr>
            <w:r w:rsidRPr="00DF12A6">
              <w:t>02/04/2019</w:t>
            </w:r>
          </w:p>
        </w:tc>
        <w:tc>
          <w:tcPr>
            <w:tcW w:w="1710" w:type="dxa"/>
            <w:tcBorders>
              <w:top w:val="nil"/>
              <w:left w:val="nil"/>
              <w:bottom w:val="nil"/>
              <w:right w:val="nil"/>
            </w:tcBorders>
            <w:shd w:val="clear" w:color="auto" w:fill="auto"/>
          </w:tcPr>
          <w:p w14:paraId="5DED29D0" w14:textId="77777777" w:rsidR="00DF12A6" w:rsidRPr="00DF12A6" w:rsidRDefault="00DF12A6" w:rsidP="00830F2D">
            <w:pPr>
              <w:keepNext/>
              <w:ind w:left="-108"/>
              <w:jc w:val="right"/>
            </w:pPr>
            <w:r w:rsidRPr="00DF12A6">
              <w:t>81,495,639,815</w:t>
            </w:r>
          </w:p>
        </w:tc>
        <w:tc>
          <w:tcPr>
            <w:tcW w:w="1619" w:type="dxa"/>
            <w:tcBorders>
              <w:top w:val="nil"/>
              <w:left w:val="nil"/>
              <w:bottom w:val="nil"/>
              <w:right w:val="nil"/>
            </w:tcBorders>
            <w:shd w:val="clear" w:color="auto" w:fill="auto"/>
          </w:tcPr>
          <w:p w14:paraId="6E69F7F6" w14:textId="77777777" w:rsidR="00DF12A6" w:rsidRPr="00DF12A6" w:rsidRDefault="00DF12A6" w:rsidP="00830F2D">
            <w:pPr>
              <w:keepNext/>
              <w:jc w:val="right"/>
            </w:pPr>
            <w:r w:rsidRPr="00DF12A6">
              <w:t xml:space="preserve"> 7,667,702.01 </w:t>
            </w:r>
          </w:p>
        </w:tc>
        <w:tc>
          <w:tcPr>
            <w:tcW w:w="1620" w:type="dxa"/>
            <w:tcBorders>
              <w:top w:val="nil"/>
              <w:left w:val="nil"/>
              <w:bottom w:val="nil"/>
              <w:right w:val="nil"/>
            </w:tcBorders>
            <w:shd w:val="clear" w:color="auto" w:fill="auto"/>
          </w:tcPr>
          <w:p w14:paraId="725A9951" w14:textId="77777777" w:rsidR="00DF12A6" w:rsidRPr="00DF12A6" w:rsidRDefault="00DF12A6" w:rsidP="00830F2D">
            <w:pPr>
              <w:keepNext/>
              <w:jc w:val="right"/>
            </w:pPr>
            <w:r w:rsidRPr="00DF12A6">
              <w:t xml:space="preserve"> 10,628.43 </w:t>
            </w:r>
          </w:p>
        </w:tc>
        <w:tc>
          <w:tcPr>
            <w:tcW w:w="1912" w:type="dxa"/>
            <w:tcBorders>
              <w:top w:val="nil"/>
              <w:left w:val="nil"/>
              <w:bottom w:val="nil"/>
              <w:right w:val="nil"/>
            </w:tcBorders>
            <w:shd w:val="clear" w:color="auto" w:fill="auto"/>
          </w:tcPr>
          <w:p w14:paraId="18B8A97F" w14:textId="77777777" w:rsidR="00DF12A6" w:rsidRPr="00DF12A6" w:rsidRDefault="00DF12A6" w:rsidP="00830F2D">
            <w:pPr>
              <w:keepNext/>
              <w:jc w:val="right"/>
            </w:pPr>
            <w:r w:rsidRPr="00DF12A6">
              <w:t xml:space="preserve"> 81.44 </w:t>
            </w:r>
          </w:p>
        </w:tc>
      </w:tr>
      <w:tr w:rsidR="00DF12A6" w:rsidRPr="00DF12A6" w14:paraId="081F5F83" w14:textId="77777777" w:rsidTr="00830F2D">
        <w:tc>
          <w:tcPr>
            <w:tcW w:w="598" w:type="dxa"/>
          </w:tcPr>
          <w:p w14:paraId="00BEB23F" w14:textId="77777777" w:rsidR="00DF12A6" w:rsidRPr="00DF12A6" w:rsidRDefault="00DF12A6" w:rsidP="00830F2D">
            <w:pPr>
              <w:keepLines w:val="0"/>
              <w:jc w:val="left"/>
              <w:rPr>
                <w:szCs w:val="22"/>
              </w:rPr>
            </w:pPr>
            <w:r w:rsidRPr="00DF12A6">
              <w:rPr>
                <w:lang w:val="vi-VN"/>
              </w:rPr>
              <w:t>16</w:t>
            </w:r>
          </w:p>
        </w:tc>
        <w:tc>
          <w:tcPr>
            <w:tcW w:w="1649" w:type="dxa"/>
            <w:tcBorders>
              <w:top w:val="nil"/>
              <w:left w:val="nil"/>
              <w:bottom w:val="nil"/>
              <w:right w:val="nil"/>
            </w:tcBorders>
            <w:shd w:val="clear" w:color="auto" w:fill="auto"/>
          </w:tcPr>
          <w:p w14:paraId="2EC8BFAE" w14:textId="77777777" w:rsidR="00DF12A6" w:rsidRPr="00DF12A6" w:rsidRDefault="00DF12A6" w:rsidP="00830F2D">
            <w:pPr>
              <w:keepNext/>
              <w:ind w:left="-108"/>
              <w:jc w:val="center"/>
            </w:pPr>
            <w:r w:rsidRPr="00DF12A6">
              <w:t>09/04/2019</w:t>
            </w:r>
          </w:p>
        </w:tc>
        <w:tc>
          <w:tcPr>
            <w:tcW w:w="1710" w:type="dxa"/>
            <w:tcBorders>
              <w:top w:val="nil"/>
              <w:left w:val="nil"/>
              <w:bottom w:val="nil"/>
              <w:right w:val="nil"/>
            </w:tcBorders>
            <w:shd w:val="clear" w:color="auto" w:fill="auto"/>
          </w:tcPr>
          <w:p w14:paraId="666E30CE" w14:textId="77777777" w:rsidR="00DF12A6" w:rsidRPr="00DF12A6" w:rsidRDefault="00DF12A6" w:rsidP="00830F2D">
            <w:pPr>
              <w:keepNext/>
              <w:ind w:left="-108"/>
              <w:jc w:val="right"/>
            </w:pPr>
            <w:r w:rsidRPr="00DF12A6">
              <w:t>82,766,098,657</w:t>
            </w:r>
          </w:p>
        </w:tc>
        <w:tc>
          <w:tcPr>
            <w:tcW w:w="1619" w:type="dxa"/>
            <w:tcBorders>
              <w:top w:val="nil"/>
              <w:left w:val="nil"/>
              <w:bottom w:val="nil"/>
              <w:right w:val="nil"/>
            </w:tcBorders>
            <w:shd w:val="clear" w:color="auto" w:fill="auto"/>
          </w:tcPr>
          <w:p w14:paraId="2C5335D4" w14:textId="77777777" w:rsidR="00DF12A6" w:rsidRPr="00DF12A6" w:rsidRDefault="00DF12A6" w:rsidP="00830F2D">
            <w:pPr>
              <w:keepNext/>
              <w:jc w:val="right"/>
            </w:pPr>
            <w:r w:rsidRPr="00DF12A6">
              <w:t xml:space="preserve"> 7,700,433.63 </w:t>
            </w:r>
          </w:p>
        </w:tc>
        <w:tc>
          <w:tcPr>
            <w:tcW w:w="1620" w:type="dxa"/>
            <w:tcBorders>
              <w:top w:val="nil"/>
              <w:left w:val="nil"/>
              <w:bottom w:val="nil"/>
              <w:right w:val="nil"/>
            </w:tcBorders>
            <w:shd w:val="clear" w:color="auto" w:fill="auto"/>
          </w:tcPr>
          <w:p w14:paraId="0F44BFDD" w14:textId="77777777" w:rsidR="00DF12A6" w:rsidRPr="00DF12A6" w:rsidRDefault="00DF12A6" w:rsidP="00830F2D">
            <w:pPr>
              <w:keepNext/>
              <w:jc w:val="right"/>
            </w:pPr>
            <w:r w:rsidRPr="00DF12A6">
              <w:t xml:space="preserve"> 10,748.23 </w:t>
            </w:r>
          </w:p>
        </w:tc>
        <w:tc>
          <w:tcPr>
            <w:tcW w:w="1912" w:type="dxa"/>
            <w:tcBorders>
              <w:top w:val="nil"/>
              <w:left w:val="nil"/>
              <w:bottom w:val="nil"/>
              <w:right w:val="nil"/>
            </w:tcBorders>
            <w:shd w:val="clear" w:color="auto" w:fill="auto"/>
          </w:tcPr>
          <w:p w14:paraId="5B813D74" w14:textId="77777777" w:rsidR="00DF12A6" w:rsidRPr="00DF12A6" w:rsidRDefault="00DF12A6" w:rsidP="00830F2D">
            <w:pPr>
              <w:keepNext/>
              <w:jc w:val="right"/>
            </w:pPr>
            <w:r w:rsidRPr="00DF12A6">
              <w:t xml:space="preserve"> 119.80 </w:t>
            </w:r>
          </w:p>
        </w:tc>
      </w:tr>
      <w:tr w:rsidR="00DF12A6" w:rsidRPr="00DF12A6" w14:paraId="7DB49B9B" w14:textId="77777777" w:rsidTr="00830F2D">
        <w:tc>
          <w:tcPr>
            <w:tcW w:w="598" w:type="dxa"/>
          </w:tcPr>
          <w:p w14:paraId="369FEC4C" w14:textId="77777777" w:rsidR="00DF12A6" w:rsidRPr="00DF12A6" w:rsidRDefault="00DF12A6" w:rsidP="00830F2D">
            <w:pPr>
              <w:keepLines w:val="0"/>
              <w:jc w:val="left"/>
              <w:rPr>
                <w:szCs w:val="22"/>
              </w:rPr>
            </w:pPr>
            <w:r w:rsidRPr="00DF12A6">
              <w:rPr>
                <w:lang w:val="vi-VN"/>
              </w:rPr>
              <w:t>17</w:t>
            </w:r>
          </w:p>
        </w:tc>
        <w:tc>
          <w:tcPr>
            <w:tcW w:w="1649" w:type="dxa"/>
            <w:tcBorders>
              <w:top w:val="nil"/>
              <w:left w:val="nil"/>
              <w:bottom w:val="nil"/>
              <w:right w:val="nil"/>
            </w:tcBorders>
            <w:shd w:val="clear" w:color="auto" w:fill="auto"/>
          </w:tcPr>
          <w:p w14:paraId="3038F2EE" w14:textId="77777777" w:rsidR="00DF12A6" w:rsidRPr="00DF12A6" w:rsidRDefault="00DF12A6" w:rsidP="00830F2D">
            <w:pPr>
              <w:keepNext/>
              <w:ind w:left="-108"/>
              <w:jc w:val="center"/>
            </w:pPr>
            <w:r w:rsidRPr="00DF12A6">
              <w:t>16/04/2019</w:t>
            </w:r>
          </w:p>
        </w:tc>
        <w:tc>
          <w:tcPr>
            <w:tcW w:w="1710" w:type="dxa"/>
            <w:tcBorders>
              <w:top w:val="nil"/>
              <w:left w:val="nil"/>
              <w:bottom w:val="nil"/>
              <w:right w:val="nil"/>
            </w:tcBorders>
            <w:shd w:val="clear" w:color="auto" w:fill="auto"/>
          </w:tcPr>
          <w:p w14:paraId="13CC6DB4" w14:textId="77777777" w:rsidR="00DF12A6" w:rsidRPr="00DF12A6" w:rsidRDefault="00DF12A6" w:rsidP="00830F2D">
            <w:pPr>
              <w:keepNext/>
              <w:ind w:left="-108"/>
              <w:jc w:val="right"/>
            </w:pPr>
            <w:r w:rsidRPr="00DF12A6">
              <w:t>81,587,776,555</w:t>
            </w:r>
          </w:p>
        </w:tc>
        <w:tc>
          <w:tcPr>
            <w:tcW w:w="1619" w:type="dxa"/>
            <w:tcBorders>
              <w:top w:val="nil"/>
              <w:left w:val="nil"/>
              <w:bottom w:val="nil"/>
              <w:right w:val="nil"/>
            </w:tcBorders>
            <w:shd w:val="clear" w:color="auto" w:fill="auto"/>
          </w:tcPr>
          <w:p w14:paraId="249952AE" w14:textId="77777777" w:rsidR="00DF12A6" w:rsidRPr="00DF12A6" w:rsidRDefault="00DF12A6" w:rsidP="00830F2D">
            <w:pPr>
              <w:keepNext/>
              <w:jc w:val="right"/>
            </w:pPr>
            <w:r w:rsidRPr="00DF12A6">
              <w:t xml:space="preserve"> 7,714,110.18 </w:t>
            </w:r>
          </w:p>
        </w:tc>
        <w:tc>
          <w:tcPr>
            <w:tcW w:w="1620" w:type="dxa"/>
            <w:tcBorders>
              <w:top w:val="nil"/>
              <w:left w:val="nil"/>
              <w:bottom w:val="nil"/>
              <w:right w:val="nil"/>
            </w:tcBorders>
            <w:shd w:val="clear" w:color="auto" w:fill="auto"/>
          </w:tcPr>
          <w:p w14:paraId="2905B135" w14:textId="77777777" w:rsidR="00DF12A6" w:rsidRPr="00DF12A6" w:rsidRDefault="00DF12A6" w:rsidP="00830F2D">
            <w:pPr>
              <w:keepNext/>
              <w:jc w:val="right"/>
            </w:pPr>
            <w:r w:rsidRPr="00DF12A6">
              <w:t xml:space="preserve"> 10,576.43 </w:t>
            </w:r>
          </w:p>
        </w:tc>
        <w:tc>
          <w:tcPr>
            <w:tcW w:w="1912" w:type="dxa"/>
            <w:tcBorders>
              <w:top w:val="nil"/>
              <w:left w:val="nil"/>
              <w:bottom w:val="nil"/>
              <w:right w:val="nil"/>
            </w:tcBorders>
            <w:shd w:val="clear" w:color="auto" w:fill="auto"/>
          </w:tcPr>
          <w:p w14:paraId="5A6C097B" w14:textId="77777777" w:rsidR="00DF12A6" w:rsidRPr="00DF12A6" w:rsidRDefault="00DF12A6" w:rsidP="00830F2D">
            <w:pPr>
              <w:keepNext/>
              <w:ind w:right="-72"/>
              <w:jc w:val="right"/>
            </w:pPr>
            <w:r w:rsidRPr="00DF12A6">
              <w:t xml:space="preserve"> (171.80)</w:t>
            </w:r>
          </w:p>
        </w:tc>
      </w:tr>
      <w:tr w:rsidR="00DF12A6" w:rsidRPr="00DF12A6" w14:paraId="4ABBA6C1" w14:textId="77777777" w:rsidTr="00830F2D">
        <w:tc>
          <w:tcPr>
            <w:tcW w:w="598" w:type="dxa"/>
          </w:tcPr>
          <w:p w14:paraId="14C2870B" w14:textId="77777777" w:rsidR="00DF12A6" w:rsidRPr="00DF12A6" w:rsidRDefault="00DF12A6" w:rsidP="00830F2D">
            <w:pPr>
              <w:keepLines w:val="0"/>
              <w:jc w:val="left"/>
              <w:rPr>
                <w:szCs w:val="22"/>
              </w:rPr>
            </w:pPr>
            <w:r w:rsidRPr="00DF12A6">
              <w:rPr>
                <w:lang w:val="vi-VN"/>
              </w:rPr>
              <w:t>18</w:t>
            </w:r>
          </w:p>
        </w:tc>
        <w:tc>
          <w:tcPr>
            <w:tcW w:w="1649" w:type="dxa"/>
            <w:tcBorders>
              <w:top w:val="nil"/>
              <w:left w:val="nil"/>
              <w:bottom w:val="nil"/>
              <w:right w:val="nil"/>
            </w:tcBorders>
            <w:shd w:val="clear" w:color="auto" w:fill="auto"/>
          </w:tcPr>
          <w:p w14:paraId="05C35CAF" w14:textId="77777777" w:rsidR="00DF12A6" w:rsidRPr="00DF12A6" w:rsidRDefault="00DF12A6" w:rsidP="00830F2D">
            <w:pPr>
              <w:keepNext/>
              <w:ind w:left="-108"/>
              <w:jc w:val="center"/>
            </w:pPr>
            <w:r w:rsidRPr="00DF12A6">
              <w:t>23/04/2019</w:t>
            </w:r>
          </w:p>
        </w:tc>
        <w:tc>
          <w:tcPr>
            <w:tcW w:w="1710" w:type="dxa"/>
            <w:tcBorders>
              <w:top w:val="nil"/>
              <w:left w:val="nil"/>
              <w:bottom w:val="nil"/>
              <w:right w:val="nil"/>
            </w:tcBorders>
            <w:shd w:val="clear" w:color="auto" w:fill="auto"/>
          </w:tcPr>
          <w:p w14:paraId="32C75514" w14:textId="77777777" w:rsidR="00DF12A6" w:rsidRPr="00DF12A6" w:rsidRDefault="00DF12A6" w:rsidP="00830F2D">
            <w:pPr>
              <w:keepNext/>
              <w:ind w:left="-108"/>
              <w:jc w:val="right"/>
            </w:pPr>
            <w:r w:rsidRPr="00DF12A6">
              <w:t>79,931,131,546</w:t>
            </w:r>
          </w:p>
        </w:tc>
        <w:tc>
          <w:tcPr>
            <w:tcW w:w="1619" w:type="dxa"/>
            <w:tcBorders>
              <w:top w:val="nil"/>
              <w:left w:val="nil"/>
              <w:bottom w:val="nil"/>
              <w:right w:val="nil"/>
            </w:tcBorders>
            <w:shd w:val="clear" w:color="auto" w:fill="auto"/>
          </w:tcPr>
          <w:p w14:paraId="2417C040" w14:textId="77777777" w:rsidR="00DF12A6" w:rsidRPr="00DF12A6" w:rsidRDefault="00DF12A6" w:rsidP="00830F2D">
            <w:pPr>
              <w:keepNext/>
              <w:jc w:val="right"/>
            </w:pPr>
            <w:r w:rsidRPr="00DF12A6">
              <w:t xml:space="preserve"> 7,717,737.13 </w:t>
            </w:r>
          </w:p>
        </w:tc>
        <w:tc>
          <w:tcPr>
            <w:tcW w:w="1620" w:type="dxa"/>
            <w:tcBorders>
              <w:top w:val="nil"/>
              <w:left w:val="nil"/>
              <w:bottom w:val="nil"/>
              <w:right w:val="nil"/>
            </w:tcBorders>
            <w:shd w:val="clear" w:color="auto" w:fill="auto"/>
          </w:tcPr>
          <w:p w14:paraId="3E3724E0" w14:textId="77777777" w:rsidR="00DF12A6" w:rsidRPr="00DF12A6" w:rsidRDefault="00DF12A6" w:rsidP="00830F2D">
            <w:pPr>
              <w:keepNext/>
              <w:jc w:val="right"/>
            </w:pPr>
            <w:r w:rsidRPr="00DF12A6">
              <w:t xml:space="preserve"> 10,356.80 </w:t>
            </w:r>
          </w:p>
        </w:tc>
        <w:tc>
          <w:tcPr>
            <w:tcW w:w="1912" w:type="dxa"/>
            <w:tcBorders>
              <w:top w:val="nil"/>
              <w:left w:val="nil"/>
              <w:bottom w:val="nil"/>
              <w:right w:val="nil"/>
            </w:tcBorders>
            <w:shd w:val="clear" w:color="auto" w:fill="auto"/>
          </w:tcPr>
          <w:p w14:paraId="648E861B" w14:textId="77777777" w:rsidR="00DF12A6" w:rsidRPr="00DF12A6" w:rsidRDefault="00DF12A6" w:rsidP="00830F2D">
            <w:pPr>
              <w:keepNext/>
              <w:ind w:right="-72"/>
              <w:jc w:val="right"/>
            </w:pPr>
            <w:r w:rsidRPr="00DF12A6">
              <w:t xml:space="preserve"> (219.63)</w:t>
            </w:r>
          </w:p>
        </w:tc>
      </w:tr>
      <w:tr w:rsidR="00DF12A6" w:rsidRPr="00DF12A6" w14:paraId="0B80C36B" w14:textId="77777777" w:rsidTr="00830F2D">
        <w:tc>
          <w:tcPr>
            <w:tcW w:w="598" w:type="dxa"/>
          </w:tcPr>
          <w:p w14:paraId="1BF91800" w14:textId="77777777" w:rsidR="00DF12A6" w:rsidRPr="00DF12A6" w:rsidRDefault="00DF12A6" w:rsidP="00830F2D">
            <w:pPr>
              <w:keepLines w:val="0"/>
              <w:jc w:val="left"/>
              <w:rPr>
                <w:szCs w:val="22"/>
              </w:rPr>
            </w:pPr>
            <w:r w:rsidRPr="00DF12A6">
              <w:rPr>
                <w:lang w:val="vi-VN"/>
              </w:rPr>
              <w:t>19</w:t>
            </w:r>
          </w:p>
        </w:tc>
        <w:tc>
          <w:tcPr>
            <w:tcW w:w="1649" w:type="dxa"/>
            <w:tcBorders>
              <w:top w:val="nil"/>
              <w:left w:val="nil"/>
              <w:bottom w:val="nil"/>
              <w:right w:val="nil"/>
            </w:tcBorders>
            <w:shd w:val="clear" w:color="auto" w:fill="auto"/>
          </w:tcPr>
          <w:p w14:paraId="3E1A8254" w14:textId="77777777" w:rsidR="00DF12A6" w:rsidRPr="00DF12A6" w:rsidRDefault="00DF12A6" w:rsidP="00830F2D">
            <w:pPr>
              <w:keepNext/>
              <w:ind w:left="-108"/>
              <w:jc w:val="center"/>
            </w:pPr>
            <w:r w:rsidRPr="00DF12A6">
              <w:t>02/05/2019(*)</w:t>
            </w:r>
          </w:p>
        </w:tc>
        <w:tc>
          <w:tcPr>
            <w:tcW w:w="1710" w:type="dxa"/>
            <w:tcBorders>
              <w:top w:val="nil"/>
              <w:left w:val="nil"/>
              <w:bottom w:val="nil"/>
              <w:right w:val="nil"/>
            </w:tcBorders>
            <w:shd w:val="clear" w:color="auto" w:fill="auto"/>
          </w:tcPr>
          <w:p w14:paraId="1A06B18D" w14:textId="77777777" w:rsidR="00DF12A6" w:rsidRPr="00DF12A6" w:rsidRDefault="00DF12A6" w:rsidP="00830F2D">
            <w:pPr>
              <w:keepNext/>
              <w:ind w:left="-108"/>
              <w:jc w:val="right"/>
            </w:pPr>
            <w:r w:rsidRPr="00DF12A6">
              <w:t>81,135,082,286</w:t>
            </w:r>
          </w:p>
        </w:tc>
        <w:tc>
          <w:tcPr>
            <w:tcW w:w="1619" w:type="dxa"/>
            <w:tcBorders>
              <w:top w:val="nil"/>
              <w:left w:val="nil"/>
              <w:bottom w:val="nil"/>
              <w:right w:val="nil"/>
            </w:tcBorders>
            <w:shd w:val="clear" w:color="auto" w:fill="auto"/>
          </w:tcPr>
          <w:p w14:paraId="0DD62A52" w14:textId="77777777" w:rsidR="00DF12A6" w:rsidRPr="00DF12A6" w:rsidRDefault="00DF12A6" w:rsidP="00830F2D">
            <w:pPr>
              <w:keepNext/>
              <w:jc w:val="right"/>
            </w:pPr>
            <w:r w:rsidRPr="00DF12A6">
              <w:t xml:space="preserve"> 7,720,247.49 </w:t>
            </w:r>
          </w:p>
        </w:tc>
        <w:tc>
          <w:tcPr>
            <w:tcW w:w="1620" w:type="dxa"/>
            <w:tcBorders>
              <w:top w:val="nil"/>
              <w:left w:val="nil"/>
              <w:bottom w:val="nil"/>
              <w:right w:val="nil"/>
            </w:tcBorders>
            <w:shd w:val="clear" w:color="auto" w:fill="auto"/>
          </w:tcPr>
          <w:p w14:paraId="6C2232D3" w14:textId="77777777" w:rsidR="00DF12A6" w:rsidRPr="00DF12A6" w:rsidRDefault="00DF12A6" w:rsidP="00830F2D">
            <w:pPr>
              <w:keepNext/>
              <w:jc w:val="right"/>
            </w:pPr>
            <w:r w:rsidRPr="00DF12A6">
              <w:t xml:space="preserve"> 10,509.38 </w:t>
            </w:r>
          </w:p>
        </w:tc>
        <w:tc>
          <w:tcPr>
            <w:tcW w:w="1912" w:type="dxa"/>
            <w:tcBorders>
              <w:top w:val="nil"/>
              <w:left w:val="nil"/>
              <w:bottom w:val="nil"/>
              <w:right w:val="nil"/>
            </w:tcBorders>
            <w:shd w:val="clear" w:color="auto" w:fill="auto"/>
          </w:tcPr>
          <w:p w14:paraId="7704BAD7" w14:textId="77777777" w:rsidR="00DF12A6" w:rsidRPr="00DF12A6" w:rsidRDefault="00DF12A6" w:rsidP="00830F2D">
            <w:pPr>
              <w:keepNext/>
              <w:jc w:val="right"/>
            </w:pPr>
            <w:r w:rsidRPr="00DF12A6">
              <w:t xml:space="preserve"> 152.58 </w:t>
            </w:r>
          </w:p>
        </w:tc>
      </w:tr>
      <w:tr w:rsidR="00DF12A6" w:rsidRPr="00DF12A6" w14:paraId="59E1C21D" w14:textId="77777777" w:rsidTr="00830F2D">
        <w:tc>
          <w:tcPr>
            <w:tcW w:w="598" w:type="dxa"/>
          </w:tcPr>
          <w:p w14:paraId="65D59658" w14:textId="77777777" w:rsidR="00DF12A6" w:rsidRPr="00DF12A6" w:rsidRDefault="00DF12A6" w:rsidP="00830F2D">
            <w:pPr>
              <w:keepLines w:val="0"/>
              <w:jc w:val="left"/>
              <w:rPr>
                <w:szCs w:val="22"/>
              </w:rPr>
            </w:pPr>
            <w:r w:rsidRPr="00DF12A6">
              <w:rPr>
                <w:lang w:val="vi-VN"/>
              </w:rPr>
              <w:t>20</w:t>
            </w:r>
          </w:p>
        </w:tc>
        <w:tc>
          <w:tcPr>
            <w:tcW w:w="1649" w:type="dxa"/>
            <w:tcBorders>
              <w:top w:val="nil"/>
              <w:left w:val="nil"/>
              <w:bottom w:val="nil"/>
              <w:right w:val="nil"/>
            </w:tcBorders>
            <w:shd w:val="clear" w:color="auto" w:fill="auto"/>
          </w:tcPr>
          <w:p w14:paraId="4DF589D5" w14:textId="77777777" w:rsidR="00DF12A6" w:rsidRPr="00DF12A6" w:rsidRDefault="00DF12A6" w:rsidP="00830F2D">
            <w:pPr>
              <w:keepNext/>
              <w:ind w:left="-108"/>
              <w:jc w:val="center"/>
            </w:pPr>
            <w:r w:rsidRPr="00DF12A6">
              <w:t>07/05/2019</w:t>
            </w:r>
          </w:p>
        </w:tc>
        <w:tc>
          <w:tcPr>
            <w:tcW w:w="1710" w:type="dxa"/>
            <w:tcBorders>
              <w:top w:val="nil"/>
              <w:left w:val="nil"/>
              <w:bottom w:val="nil"/>
              <w:right w:val="nil"/>
            </w:tcBorders>
            <w:shd w:val="clear" w:color="auto" w:fill="auto"/>
          </w:tcPr>
          <w:p w14:paraId="5FB57E61" w14:textId="77777777" w:rsidR="00DF12A6" w:rsidRPr="00DF12A6" w:rsidRDefault="00DF12A6" w:rsidP="00830F2D">
            <w:pPr>
              <w:keepNext/>
              <w:ind w:left="-108"/>
              <w:jc w:val="right"/>
            </w:pPr>
            <w:r w:rsidRPr="00DF12A6">
              <w:t>79,700,590,963</w:t>
            </w:r>
          </w:p>
        </w:tc>
        <w:tc>
          <w:tcPr>
            <w:tcW w:w="1619" w:type="dxa"/>
            <w:tcBorders>
              <w:top w:val="nil"/>
              <w:left w:val="nil"/>
              <w:bottom w:val="nil"/>
              <w:right w:val="nil"/>
            </w:tcBorders>
            <w:shd w:val="clear" w:color="auto" w:fill="auto"/>
          </w:tcPr>
          <w:p w14:paraId="50BE2C73" w14:textId="77777777" w:rsidR="00DF12A6" w:rsidRPr="00DF12A6" w:rsidRDefault="00DF12A6" w:rsidP="00830F2D">
            <w:pPr>
              <w:keepNext/>
              <w:jc w:val="right"/>
            </w:pPr>
            <w:r w:rsidRPr="00DF12A6">
              <w:t xml:space="preserve"> 7,720,247.49 </w:t>
            </w:r>
          </w:p>
        </w:tc>
        <w:tc>
          <w:tcPr>
            <w:tcW w:w="1620" w:type="dxa"/>
            <w:tcBorders>
              <w:top w:val="nil"/>
              <w:left w:val="nil"/>
              <w:bottom w:val="nil"/>
              <w:right w:val="nil"/>
            </w:tcBorders>
            <w:shd w:val="clear" w:color="auto" w:fill="auto"/>
          </w:tcPr>
          <w:p w14:paraId="2ABC101F" w14:textId="77777777" w:rsidR="00DF12A6" w:rsidRPr="00DF12A6" w:rsidRDefault="00DF12A6" w:rsidP="00830F2D">
            <w:pPr>
              <w:keepNext/>
              <w:jc w:val="right"/>
            </w:pPr>
            <w:r w:rsidRPr="00DF12A6">
              <w:t xml:space="preserve"> 10,323.57 </w:t>
            </w:r>
          </w:p>
        </w:tc>
        <w:tc>
          <w:tcPr>
            <w:tcW w:w="1912" w:type="dxa"/>
            <w:tcBorders>
              <w:top w:val="nil"/>
              <w:left w:val="nil"/>
              <w:bottom w:val="nil"/>
              <w:right w:val="nil"/>
            </w:tcBorders>
            <w:shd w:val="clear" w:color="auto" w:fill="auto"/>
          </w:tcPr>
          <w:p w14:paraId="0BC32EA9" w14:textId="77777777" w:rsidR="00DF12A6" w:rsidRPr="00DF12A6" w:rsidRDefault="00DF12A6" w:rsidP="00830F2D">
            <w:pPr>
              <w:keepNext/>
              <w:ind w:right="-72"/>
              <w:jc w:val="right"/>
            </w:pPr>
            <w:r w:rsidRPr="00DF12A6">
              <w:t xml:space="preserve"> (185.81)</w:t>
            </w:r>
          </w:p>
        </w:tc>
      </w:tr>
      <w:tr w:rsidR="00DF12A6" w:rsidRPr="00DF12A6" w14:paraId="0465CF9E" w14:textId="77777777" w:rsidTr="00830F2D">
        <w:tc>
          <w:tcPr>
            <w:tcW w:w="598" w:type="dxa"/>
          </w:tcPr>
          <w:p w14:paraId="44E0BFA1" w14:textId="77777777" w:rsidR="00DF12A6" w:rsidRPr="00DF12A6" w:rsidRDefault="00DF12A6" w:rsidP="00830F2D">
            <w:pPr>
              <w:keepLines w:val="0"/>
              <w:jc w:val="left"/>
              <w:rPr>
                <w:szCs w:val="22"/>
              </w:rPr>
            </w:pPr>
            <w:r w:rsidRPr="00DF12A6">
              <w:rPr>
                <w:lang w:val="vi-VN"/>
              </w:rPr>
              <w:t>21</w:t>
            </w:r>
          </w:p>
        </w:tc>
        <w:tc>
          <w:tcPr>
            <w:tcW w:w="1649" w:type="dxa"/>
            <w:tcBorders>
              <w:top w:val="nil"/>
              <w:left w:val="nil"/>
              <w:bottom w:val="nil"/>
              <w:right w:val="nil"/>
            </w:tcBorders>
            <w:shd w:val="clear" w:color="auto" w:fill="auto"/>
          </w:tcPr>
          <w:p w14:paraId="7D246F4F" w14:textId="77777777" w:rsidR="00DF12A6" w:rsidRPr="00DF12A6" w:rsidRDefault="00DF12A6" w:rsidP="00830F2D">
            <w:pPr>
              <w:keepNext/>
              <w:ind w:left="-108"/>
              <w:jc w:val="center"/>
            </w:pPr>
            <w:r w:rsidRPr="00DF12A6">
              <w:t>14/05/2019</w:t>
            </w:r>
          </w:p>
        </w:tc>
        <w:tc>
          <w:tcPr>
            <w:tcW w:w="1710" w:type="dxa"/>
            <w:tcBorders>
              <w:top w:val="nil"/>
              <w:left w:val="nil"/>
              <w:bottom w:val="nil"/>
              <w:right w:val="nil"/>
            </w:tcBorders>
            <w:shd w:val="clear" w:color="auto" w:fill="auto"/>
          </w:tcPr>
          <w:p w14:paraId="79CF1225" w14:textId="77777777" w:rsidR="00DF12A6" w:rsidRPr="00DF12A6" w:rsidRDefault="00DF12A6" w:rsidP="00830F2D">
            <w:pPr>
              <w:keepNext/>
              <w:ind w:left="-108"/>
              <w:jc w:val="right"/>
            </w:pPr>
            <w:r w:rsidRPr="00DF12A6">
              <w:t>79,790,265,754</w:t>
            </w:r>
          </w:p>
        </w:tc>
        <w:tc>
          <w:tcPr>
            <w:tcW w:w="1619" w:type="dxa"/>
            <w:tcBorders>
              <w:top w:val="nil"/>
              <w:left w:val="nil"/>
              <w:bottom w:val="nil"/>
              <w:right w:val="nil"/>
            </w:tcBorders>
            <w:shd w:val="clear" w:color="auto" w:fill="auto"/>
          </w:tcPr>
          <w:p w14:paraId="17F81DBD" w14:textId="77777777" w:rsidR="00DF12A6" w:rsidRPr="00DF12A6" w:rsidRDefault="00DF12A6" w:rsidP="00830F2D">
            <w:pPr>
              <w:keepNext/>
              <w:jc w:val="right"/>
            </w:pPr>
            <w:r w:rsidRPr="00DF12A6">
              <w:t xml:space="preserve"> 7,693,817.04 </w:t>
            </w:r>
          </w:p>
        </w:tc>
        <w:tc>
          <w:tcPr>
            <w:tcW w:w="1620" w:type="dxa"/>
            <w:tcBorders>
              <w:top w:val="nil"/>
              <w:left w:val="nil"/>
              <w:bottom w:val="nil"/>
              <w:right w:val="nil"/>
            </w:tcBorders>
            <w:shd w:val="clear" w:color="auto" w:fill="auto"/>
          </w:tcPr>
          <w:p w14:paraId="24999EB9" w14:textId="77777777" w:rsidR="00DF12A6" w:rsidRPr="00DF12A6" w:rsidRDefault="00DF12A6" w:rsidP="00830F2D">
            <w:pPr>
              <w:keepNext/>
              <w:jc w:val="right"/>
            </w:pPr>
            <w:r w:rsidRPr="00DF12A6">
              <w:t xml:space="preserve"> 10,370.69 </w:t>
            </w:r>
          </w:p>
        </w:tc>
        <w:tc>
          <w:tcPr>
            <w:tcW w:w="1912" w:type="dxa"/>
            <w:tcBorders>
              <w:top w:val="nil"/>
              <w:left w:val="nil"/>
              <w:bottom w:val="nil"/>
              <w:right w:val="nil"/>
            </w:tcBorders>
            <w:shd w:val="clear" w:color="auto" w:fill="auto"/>
          </w:tcPr>
          <w:p w14:paraId="346AE87D" w14:textId="77777777" w:rsidR="00DF12A6" w:rsidRPr="00DF12A6" w:rsidRDefault="00DF12A6" w:rsidP="00830F2D">
            <w:pPr>
              <w:keepNext/>
              <w:jc w:val="right"/>
            </w:pPr>
            <w:r w:rsidRPr="00DF12A6">
              <w:t xml:space="preserve"> 47.12 </w:t>
            </w:r>
          </w:p>
        </w:tc>
      </w:tr>
      <w:tr w:rsidR="00DF12A6" w:rsidRPr="00DF12A6" w14:paraId="2F05C40F" w14:textId="77777777" w:rsidTr="00830F2D">
        <w:tc>
          <w:tcPr>
            <w:tcW w:w="598" w:type="dxa"/>
          </w:tcPr>
          <w:p w14:paraId="50DA8975" w14:textId="77777777" w:rsidR="00DF12A6" w:rsidRPr="00DF12A6" w:rsidRDefault="00DF12A6" w:rsidP="00830F2D">
            <w:pPr>
              <w:keepLines w:val="0"/>
              <w:jc w:val="left"/>
              <w:rPr>
                <w:szCs w:val="22"/>
              </w:rPr>
            </w:pPr>
            <w:r w:rsidRPr="00DF12A6">
              <w:rPr>
                <w:lang w:val="vi-VN"/>
              </w:rPr>
              <w:t>22</w:t>
            </w:r>
          </w:p>
        </w:tc>
        <w:tc>
          <w:tcPr>
            <w:tcW w:w="1649" w:type="dxa"/>
            <w:tcBorders>
              <w:top w:val="nil"/>
              <w:left w:val="nil"/>
              <w:bottom w:val="nil"/>
              <w:right w:val="nil"/>
            </w:tcBorders>
            <w:shd w:val="clear" w:color="auto" w:fill="auto"/>
          </w:tcPr>
          <w:p w14:paraId="6AD83C05" w14:textId="77777777" w:rsidR="00DF12A6" w:rsidRPr="00DF12A6" w:rsidRDefault="00DF12A6" w:rsidP="00830F2D">
            <w:pPr>
              <w:keepNext/>
              <w:ind w:left="-108"/>
              <w:jc w:val="center"/>
            </w:pPr>
            <w:r w:rsidRPr="00DF12A6">
              <w:t>21/05/2019</w:t>
            </w:r>
          </w:p>
        </w:tc>
        <w:tc>
          <w:tcPr>
            <w:tcW w:w="1710" w:type="dxa"/>
            <w:tcBorders>
              <w:top w:val="nil"/>
              <w:left w:val="nil"/>
              <w:bottom w:val="nil"/>
              <w:right w:val="nil"/>
            </w:tcBorders>
            <w:shd w:val="clear" w:color="auto" w:fill="auto"/>
          </w:tcPr>
          <w:p w14:paraId="048388F3" w14:textId="77777777" w:rsidR="00DF12A6" w:rsidRPr="00DF12A6" w:rsidRDefault="00DF12A6" w:rsidP="00830F2D">
            <w:pPr>
              <w:keepNext/>
              <w:ind w:left="-108"/>
              <w:jc w:val="right"/>
            </w:pPr>
            <w:r w:rsidRPr="00DF12A6">
              <w:t>82,313,435,211</w:t>
            </w:r>
          </w:p>
        </w:tc>
        <w:tc>
          <w:tcPr>
            <w:tcW w:w="1619" w:type="dxa"/>
            <w:tcBorders>
              <w:top w:val="nil"/>
              <w:left w:val="nil"/>
              <w:bottom w:val="nil"/>
              <w:right w:val="nil"/>
            </w:tcBorders>
            <w:shd w:val="clear" w:color="auto" w:fill="auto"/>
          </w:tcPr>
          <w:p w14:paraId="452992F1" w14:textId="77777777" w:rsidR="00DF12A6" w:rsidRPr="00DF12A6" w:rsidRDefault="00DF12A6" w:rsidP="00830F2D">
            <w:pPr>
              <w:keepNext/>
              <w:jc w:val="right"/>
            </w:pPr>
            <w:r w:rsidRPr="00DF12A6">
              <w:t xml:space="preserve"> 7,684,611.22 </w:t>
            </w:r>
          </w:p>
        </w:tc>
        <w:tc>
          <w:tcPr>
            <w:tcW w:w="1620" w:type="dxa"/>
            <w:tcBorders>
              <w:top w:val="nil"/>
              <w:left w:val="nil"/>
              <w:bottom w:val="nil"/>
              <w:right w:val="nil"/>
            </w:tcBorders>
            <w:shd w:val="clear" w:color="auto" w:fill="auto"/>
          </w:tcPr>
          <w:p w14:paraId="66F6F806" w14:textId="77777777" w:rsidR="00DF12A6" w:rsidRPr="00DF12A6" w:rsidRDefault="00DF12A6" w:rsidP="00830F2D">
            <w:pPr>
              <w:keepNext/>
              <w:jc w:val="right"/>
            </w:pPr>
            <w:r w:rsidRPr="00DF12A6">
              <w:t xml:space="preserve"> 10,711.46 </w:t>
            </w:r>
          </w:p>
        </w:tc>
        <w:tc>
          <w:tcPr>
            <w:tcW w:w="1912" w:type="dxa"/>
            <w:tcBorders>
              <w:top w:val="nil"/>
              <w:left w:val="nil"/>
              <w:bottom w:val="nil"/>
              <w:right w:val="nil"/>
            </w:tcBorders>
            <w:shd w:val="clear" w:color="auto" w:fill="auto"/>
          </w:tcPr>
          <w:p w14:paraId="2B95DB2B" w14:textId="77777777" w:rsidR="00DF12A6" w:rsidRPr="00DF12A6" w:rsidRDefault="00DF12A6" w:rsidP="00830F2D">
            <w:pPr>
              <w:keepNext/>
              <w:jc w:val="right"/>
            </w:pPr>
            <w:r w:rsidRPr="00DF12A6">
              <w:t xml:space="preserve"> 340.77 </w:t>
            </w:r>
          </w:p>
        </w:tc>
      </w:tr>
      <w:tr w:rsidR="00DF12A6" w:rsidRPr="00DF12A6" w14:paraId="79868B13" w14:textId="77777777" w:rsidTr="00830F2D">
        <w:tc>
          <w:tcPr>
            <w:tcW w:w="598" w:type="dxa"/>
          </w:tcPr>
          <w:p w14:paraId="0B3F3936" w14:textId="77777777" w:rsidR="00DF12A6" w:rsidRPr="00DF12A6" w:rsidRDefault="00DF12A6" w:rsidP="00830F2D">
            <w:pPr>
              <w:keepLines w:val="0"/>
              <w:jc w:val="left"/>
              <w:rPr>
                <w:szCs w:val="22"/>
              </w:rPr>
            </w:pPr>
            <w:r w:rsidRPr="00DF12A6">
              <w:rPr>
                <w:lang w:val="vi-VN"/>
              </w:rPr>
              <w:t>23</w:t>
            </w:r>
          </w:p>
        </w:tc>
        <w:tc>
          <w:tcPr>
            <w:tcW w:w="1649" w:type="dxa"/>
            <w:tcBorders>
              <w:top w:val="nil"/>
              <w:left w:val="nil"/>
              <w:bottom w:val="nil"/>
              <w:right w:val="nil"/>
            </w:tcBorders>
            <w:shd w:val="clear" w:color="auto" w:fill="auto"/>
          </w:tcPr>
          <w:p w14:paraId="13828438" w14:textId="77777777" w:rsidR="00DF12A6" w:rsidRPr="00DF12A6" w:rsidRDefault="00DF12A6" w:rsidP="00830F2D">
            <w:pPr>
              <w:keepNext/>
              <w:ind w:left="-108"/>
              <w:jc w:val="center"/>
            </w:pPr>
            <w:r w:rsidRPr="00DF12A6">
              <w:t>28/05/2019</w:t>
            </w:r>
          </w:p>
        </w:tc>
        <w:tc>
          <w:tcPr>
            <w:tcW w:w="1710" w:type="dxa"/>
            <w:tcBorders>
              <w:top w:val="nil"/>
              <w:left w:val="nil"/>
              <w:bottom w:val="nil"/>
              <w:right w:val="nil"/>
            </w:tcBorders>
            <w:shd w:val="clear" w:color="auto" w:fill="auto"/>
          </w:tcPr>
          <w:p w14:paraId="11170348" w14:textId="77777777" w:rsidR="00DF12A6" w:rsidRPr="00DF12A6" w:rsidRDefault="00DF12A6" w:rsidP="00830F2D">
            <w:pPr>
              <w:keepNext/>
              <w:ind w:left="-108"/>
              <w:jc w:val="right"/>
            </w:pPr>
            <w:r w:rsidRPr="00DF12A6">
              <w:t>81,312,679,524</w:t>
            </w:r>
          </w:p>
        </w:tc>
        <w:tc>
          <w:tcPr>
            <w:tcW w:w="1619" w:type="dxa"/>
            <w:tcBorders>
              <w:top w:val="nil"/>
              <w:left w:val="nil"/>
              <w:bottom w:val="nil"/>
              <w:right w:val="nil"/>
            </w:tcBorders>
            <w:shd w:val="clear" w:color="auto" w:fill="auto"/>
          </w:tcPr>
          <w:p w14:paraId="3AE597B4" w14:textId="77777777" w:rsidR="00DF12A6" w:rsidRPr="00DF12A6" w:rsidRDefault="00DF12A6" w:rsidP="00830F2D">
            <w:pPr>
              <w:keepNext/>
              <w:jc w:val="right"/>
            </w:pPr>
            <w:r w:rsidRPr="00DF12A6">
              <w:t xml:space="preserve"> 7,683,814.92 </w:t>
            </w:r>
          </w:p>
        </w:tc>
        <w:tc>
          <w:tcPr>
            <w:tcW w:w="1620" w:type="dxa"/>
            <w:tcBorders>
              <w:top w:val="nil"/>
              <w:left w:val="nil"/>
              <w:bottom w:val="nil"/>
              <w:right w:val="nil"/>
            </w:tcBorders>
            <w:shd w:val="clear" w:color="auto" w:fill="auto"/>
          </w:tcPr>
          <w:p w14:paraId="14F9B739" w14:textId="77777777" w:rsidR="00DF12A6" w:rsidRPr="00DF12A6" w:rsidRDefault="00DF12A6" w:rsidP="00830F2D">
            <w:pPr>
              <w:keepNext/>
              <w:jc w:val="right"/>
            </w:pPr>
            <w:r w:rsidRPr="00DF12A6">
              <w:t xml:space="preserve"> 10,582.33 </w:t>
            </w:r>
          </w:p>
        </w:tc>
        <w:tc>
          <w:tcPr>
            <w:tcW w:w="1912" w:type="dxa"/>
            <w:tcBorders>
              <w:top w:val="nil"/>
              <w:left w:val="nil"/>
              <w:bottom w:val="nil"/>
              <w:right w:val="nil"/>
            </w:tcBorders>
            <w:shd w:val="clear" w:color="auto" w:fill="auto"/>
          </w:tcPr>
          <w:p w14:paraId="4AF6CF96" w14:textId="77777777" w:rsidR="00DF12A6" w:rsidRPr="00DF12A6" w:rsidRDefault="00DF12A6" w:rsidP="00830F2D">
            <w:pPr>
              <w:keepNext/>
              <w:ind w:right="-72"/>
              <w:jc w:val="right"/>
            </w:pPr>
            <w:r w:rsidRPr="00DF12A6">
              <w:t xml:space="preserve"> (129.13)</w:t>
            </w:r>
          </w:p>
        </w:tc>
      </w:tr>
      <w:tr w:rsidR="00DF12A6" w:rsidRPr="00DF12A6" w14:paraId="3492B26D" w14:textId="77777777" w:rsidTr="00830F2D">
        <w:tc>
          <w:tcPr>
            <w:tcW w:w="598" w:type="dxa"/>
          </w:tcPr>
          <w:p w14:paraId="39925316" w14:textId="77777777" w:rsidR="00DF12A6" w:rsidRPr="00DF12A6" w:rsidRDefault="00DF12A6" w:rsidP="00830F2D">
            <w:pPr>
              <w:keepLines w:val="0"/>
              <w:jc w:val="left"/>
              <w:rPr>
                <w:szCs w:val="22"/>
              </w:rPr>
            </w:pPr>
            <w:r w:rsidRPr="00DF12A6">
              <w:rPr>
                <w:lang w:val="vi-VN"/>
              </w:rPr>
              <w:t>24</w:t>
            </w:r>
          </w:p>
        </w:tc>
        <w:tc>
          <w:tcPr>
            <w:tcW w:w="1649" w:type="dxa"/>
            <w:tcBorders>
              <w:top w:val="nil"/>
              <w:left w:val="nil"/>
              <w:bottom w:val="nil"/>
              <w:right w:val="nil"/>
            </w:tcBorders>
            <w:shd w:val="clear" w:color="auto" w:fill="auto"/>
          </w:tcPr>
          <w:p w14:paraId="3D8A3E25" w14:textId="77777777" w:rsidR="00DF12A6" w:rsidRPr="00DF12A6" w:rsidRDefault="00DF12A6" w:rsidP="00830F2D">
            <w:pPr>
              <w:keepNext/>
              <w:ind w:left="-108"/>
              <w:jc w:val="center"/>
            </w:pPr>
            <w:r w:rsidRPr="00DF12A6">
              <w:rPr>
                <w:lang w:val="vi-VN"/>
              </w:rPr>
              <w:t>03</w:t>
            </w:r>
            <w:r w:rsidRPr="00DF12A6">
              <w:t>/0</w:t>
            </w:r>
            <w:r w:rsidRPr="00DF12A6">
              <w:rPr>
                <w:lang w:val="vi-VN"/>
              </w:rPr>
              <w:t>6</w:t>
            </w:r>
            <w:r w:rsidRPr="00DF12A6">
              <w:t>/2019</w:t>
            </w:r>
          </w:p>
        </w:tc>
        <w:tc>
          <w:tcPr>
            <w:tcW w:w="1710" w:type="dxa"/>
            <w:tcBorders>
              <w:top w:val="nil"/>
              <w:left w:val="nil"/>
              <w:bottom w:val="nil"/>
              <w:right w:val="nil"/>
            </w:tcBorders>
            <w:shd w:val="clear" w:color="auto" w:fill="auto"/>
          </w:tcPr>
          <w:p w14:paraId="7B7EF265" w14:textId="77777777" w:rsidR="00DF12A6" w:rsidRPr="00DF12A6" w:rsidRDefault="00DF12A6" w:rsidP="00830F2D">
            <w:pPr>
              <w:keepNext/>
              <w:ind w:left="-108"/>
              <w:jc w:val="right"/>
            </w:pPr>
            <w:r w:rsidRPr="00DF12A6">
              <w:t>80,096,854,525</w:t>
            </w:r>
          </w:p>
        </w:tc>
        <w:tc>
          <w:tcPr>
            <w:tcW w:w="1619" w:type="dxa"/>
            <w:tcBorders>
              <w:top w:val="nil"/>
              <w:left w:val="nil"/>
              <w:bottom w:val="nil"/>
              <w:right w:val="nil"/>
            </w:tcBorders>
            <w:shd w:val="clear" w:color="auto" w:fill="auto"/>
          </w:tcPr>
          <w:p w14:paraId="50260E8B" w14:textId="77777777" w:rsidR="00DF12A6" w:rsidRPr="00DF12A6" w:rsidRDefault="00DF12A6" w:rsidP="00830F2D">
            <w:pPr>
              <w:keepNext/>
              <w:jc w:val="right"/>
            </w:pPr>
            <w:r w:rsidRPr="00DF12A6">
              <w:t xml:space="preserve"> 7,694,157.52 </w:t>
            </w:r>
          </w:p>
        </w:tc>
        <w:tc>
          <w:tcPr>
            <w:tcW w:w="1620" w:type="dxa"/>
            <w:tcBorders>
              <w:top w:val="nil"/>
              <w:left w:val="nil"/>
              <w:bottom w:val="nil"/>
              <w:right w:val="nil"/>
            </w:tcBorders>
            <w:shd w:val="clear" w:color="auto" w:fill="auto"/>
          </w:tcPr>
          <w:p w14:paraId="5F08BC17" w14:textId="77777777" w:rsidR="00DF12A6" w:rsidRPr="00DF12A6" w:rsidRDefault="00DF12A6" w:rsidP="00830F2D">
            <w:pPr>
              <w:keepNext/>
              <w:jc w:val="right"/>
            </w:pPr>
            <w:r w:rsidRPr="00DF12A6">
              <w:t xml:space="preserve"> 10,410.08 </w:t>
            </w:r>
          </w:p>
        </w:tc>
        <w:tc>
          <w:tcPr>
            <w:tcW w:w="1912" w:type="dxa"/>
            <w:tcBorders>
              <w:top w:val="nil"/>
              <w:left w:val="nil"/>
              <w:bottom w:val="nil"/>
              <w:right w:val="nil"/>
            </w:tcBorders>
            <w:shd w:val="clear" w:color="auto" w:fill="auto"/>
          </w:tcPr>
          <w:p w14:paraId="6D24B723" w14:textId="77777777" w:rsidR="00DF12A6" w:rsidRPr="00DF12A6" w:rsidRDefault="00DF12A6" w:rsidP="00830F2D">
            <w:pPr>
              <w:keepNext/>
              <w:ind w:right="-72"/>
              <w:jc w:val="right"/>
            </w:pPr>
            <w:r w:rsidRPr="00DF12A6">
              <w:t xml:space="preserve"> (172.25)</w:t>
            </w:r>
          </w:p>
        </w:tc>
      </w:tr>
      <w:tr w:rsidR="00DF12A6" w:rsidRPr="00DF12A6" w14:paraId="400FD544" w14:textId="77777777" w:rsidTr="00830F2D">
        <w:tc>
          <w:tcPr>
            <w:tcW w:w="598" w:type="dxa"/>
          </w:tcPr>
          <w:p w14:paraId="7AD3CB0C" w14:textId="77777777" w:rsidR="00DF12A6" w:rsidRPr="00DF12A6" w:rsidRDefault="00DF12A6" w:rsidP="00830F2D">
            <w:pPr>
              <w:keepLines w:val="0"/>
              <w:jc w:val="left"/>
              <w:rPr>
                <w:szCs w:val="22"/>
              </w:rPr>
            </w:pPr>
            <w:r w:rsidRPr="00DF12A6">
              <w:rPr>
                <w:lang w:val="vi-VN"/>
              </w:rPr>
              <w:t>25</w:t>
            </w:r>
          </w:p>
        </w:tc>
        <w:tc>
          <w:tcPr>
            <w:tcW w:w="1649" w:type="dxa"/>
            <w:tcBorders>
              <w:top w:val="nil"/>
              <w:left w:val="nil"/>
              <w:bottom w:val="nil"/>
              <w:right w:val="nil"/>
            </w:tcBorders>
            <w:shd w:val="clear" w:color="auto" w:fill="auto"/>
          </w:tcPr>
          <w:p w14:paraId="2A218831" w14:textId="77777777" w:rsidR="00DF12A6" w:rsidRPr="00DF12A6" w:rsidRDefault="00DF12A6" w:rsidP="00830F2D">
            <w:pPr>
              <w:keepNext/>
              <w:ind w:left="-108"/>
              <w:jc w:val="center"/>
            </w:pPr>
            <w:r w:rsidRPr="00DF12A6">
              <w:t>04/06/2019</w:t>
            </w:r>
          </w:p>
        </w:tc>
        <w:tc>
          <w:tcPr>
            <w:tcW w:w="1710" w:type="dxa"/>
            <w:tcBorders>
              <w:top w:val="nil"/>
              <w:left w:val="nil"/>
              <w:bottom w:val="nil"/>
              <w:right w:val="nil"/>
            </w:tcBorders>
            <w:shd w:val="clear" w:color="auto" w:fill="auto"/>
          </w:tcPr>
          <w:p w14:paraId="63728AF4" w14:textId="77777777" w:rsidR="00DF12A6" w:rsidRPr="00DF12A6" w:rsidRDefault="00DF12A6" w:rsidP="00830F2D">
            <w:pPr>
              <w:keepNext/>
              <w:ind w:left="-108"/>
              <w:jc w:val="right"/>
            </w:pPr>
            <w:r w:rsidRPr="00DF12A6">
              <w:t>78,863,389,227</w:t>
            </w:r>
          </w:p>
        </w:tc>
        <w:tc>
          <w:tcPr>
            <w:tcW w:w="1619" w:type="dxa"/>
            <w:tcBorders>
              <w:top w:val="nil"/>
              <w:left w:val="nil"/>
              <w:bottom w:val="nil"/>
              <w:right w:val="nil"/>
            </w:tcBorders>
            <w:shd w:val="clear" w:color="auto" w:fill="auto"/>
          </w:tcPr>
          <w:p w14:paraId="3C499399" w14:textId="77777777" w:rsidR="00DF12A6" w:rsidRPr="00DF12A6" w:rsidRDefault="00DF12A6" w:rsidP="00830F2D">
            <w:pPr>
              <w:keepNext/>
              <w:jc w:val="right"/>
            </w:pPr>
            <w:r w:rsidRPr="00DF12A6">
              <w:t xml:space="preserve"> 7,694,157.52 </w:t>
            </w:r>
          </w:p>
        </w:tc>
        <w:tc>
          <w:tcPr>
            <w:tcW w:w="1620" w:type="dxa"/>
            <w:tcBorders>
              <w:top w:val="nil"/>
              <w:left w:val="nil"/>
              <w:bottom w:val="nil"/>
              <w:right w:val="nil"/>
            </w:tcBorders>
            <w:shd w:val="clear" w:color="auto" w:fill="auto"/>
          </w:tcPr>
          <w:p w14:paraId="6DB03011" w14:textId="77777777" w:rsidR="00DF12A6" w:rsidRPr="00DF12A6" w:rsidRDefault="00DF12A6" w:rsidP="00830F2D">
            <w:pPr>
              <w:keepNext/>
              <w:jc w:val="right"/>
            </w:pPr>
            <w:r w:rsidRPr="00DF12A6">
              <w:t xml:space="preserve"> 10,249.77 </w:t>
            </w:r>
          </w:p>
        </w:tc>
        <w:tc>
          <w:tcPr>
            <w:tcW w:w="1912" w:type="dxa"/>
            <w:tcBorders>
              <w:top w:val="nil"/>
              <w:left w:val="nil"/>
              <w:bottom w:val="nil"/>
              <w:right w:val="nil"/>
            </w:tcBorders>
            <w:shd w:val="clear" w:color="auto" w:fill="auto"/>
          </w:tcPr>
          <w:p w14:paraId="1B30F410" w14:textId="77777777" w:rsidR="00DF12A6" w:rsidRPr="00DF12A6" w:rsidRDefault="00DF12A6" w:rsidP="00830F2D">
            <w:pPr>
              <w:keepNext/>
              <w:ind w:right="-72"/>
              <w:jc w:val="right"/>
            </w:pPr>
            <w:r w:rsidRPr="00DF12A6">
              <w:t xml:space="preserve"> (160.31)</w:t>
            </w:r>
          </w:p>
        </w:tc>
      </w:tr>
      <w:tr w:rsidR="00DF12A6" w:rsidRPr="00DF12A6" w14:paraId="37831BC3" w14:textId="77777777" w:rsidTr="00830F2D">
        <w:tc>
          <w:tcPr>
            <w:tcW w:w="598" w:type="dxa"/>
          </w:tcPr>
          <w:p w14:paraId="3A75682C" w14:textId="77777777" w:rsidR="00DF12A6" w:rsidRPr="00DF12A6" w:rsidRDefault="00DF12A6" w:rsidP="00830F2D">
            <w:pPr>
              <w:keepLines w:val="0"/>
              <w:jc w:val="left"/>
            </w:pPr>
            <w:r w:rsidRPr="00DF12A6">
              <w:rPr>
                <w:lang w:val="vi-VN"/>
              </w:rPr>
              <w:t>26</w:t>
            </w:r>
          </w:p>
        </w:tc>
        <w:tc>
          <w:tcPr>
            <w:tcW w:w="1649" w:type="dxa"/>
            <w:tcBorders>
              <w:top w:val="nil"/>
              <w:left w:val="nil"/>
              <w:bottom w:val="nil"/>
              <w:right w:val="nil"/>
            </w:tcBorders>
            <w:shd w:val="clear" w:color="auto" w:fill="auto"/>
          </w:tcPr>
          <w:p w14:paraId="452A2AFD" w14:textId="77777777" w:rsidR="00DF12A6" w:rsidRPr="00DF12A6" w:rsidRDefault="00DF12A6" w:rsidP="00830F2D">
            <w:pPr>
              <w:keepNext/>
              <w:ind w:left="-108"/>
              <w:jc w:val="center"/>
            </w:pPr>
            <w:r w:rsidRPr="00DF12A6">
              <w:t>11/06/2019</w:t>
            </w:r>
          </w:p>
        </w:tc>
        <w:tc>
          <w:tcPr>
            <w:tcW w:w="1710" w:type="dxa"/>
            <w:tcBorders>
              <w:top w:val="nil"/>
              <w:left w:val="nil"/>
              <w:bottom w:val="nil"/>
              <w:right w:val="nil"/>
            </w:tcBorders>
            <w:shd w:val="clear" w:color="auto" w:fill="auto"/>
          </w:tcPr>
          <w:p w14:paraId="7DBFFEED" w14:textId="77777777" w:rsidR="00DF12A6" w:rsidRPr="00DF12A6" w:rsidRDefault="00DF12A6" w:rsidP="00830F2D">
            <w:pPr>
              <w:keepNext/>
              <w:ind w:left="-108"/>
              <w:jc w:val="right"/>
            </w:pPr>
            <w:r w:rsidRPr="00DF12A6">
              <w:t>80,195,940,174</w:t>
            </w:r>
          </w:p>
        </w:tc>
        <w:tc>
          <w:tcPr>
            <w:tcW w:w="1619" w:type="dxa"/>
            <w:tcBorders>
              <w:top w:val="nil"/>
              <w:left w:val="nil"/>
              <w:bottom w:val="nil"/>
              <w:right w:val="nil"/>
            </w:tcBorders>
            <w:shd w:val="clear" w:color="auto" w:fill="auto"/>
          </w:tcPr>
          <w:p w14:paraId="49A3D431" w14:textId="77777777" w:rsidR="00DF12A6" w:rsidRPr="00DF12A6" w:rsidRDefault="00DF12A6" w:rsidP="00830F2D">
            <w:pPr>
              <w:keepNext/>
              <w:jc w:val="right"/>
            </w:pPr>
            <w:r w:rsidRPr="00DF12A6">
              <w:t xml:space="preserve"> 7,690,377.07 </w:t>
            </w:r>
          </w:p>
        </w:tc>
        <w:tc>
          <w:tcPr>
            <w:tcW w:w="1620" w:type="dxa"/>
            <w:tcBorders>
              <w:top w:val="nil"/>
              <w:left w:val="nil"/>
              <w:bottom w:val="nil"/>
              <w:right w:val="nil"/>
            </w:tcBorders>
            <w:shd w:val="clear" w:color="auto" w:fill="auto"/>
          </w:tcPr>
          <w:p w14:paraId="2D102CA6" w14:textId="77777777" w:rsidR="00DF12A6" w:rsidRPr="00DF12A6" w:rsidRDefault="00DF12A6" w:rsidP="00830F2D">
            <w:pPr>
              <w:keepNext/>
              <w:jc w:val="right"/>
            </w:pPr>
            <w:r w:rsidRPr="00DF12A6">
              <w:t xml:space="preserve"> 10,428.08 </w:t>
            </w:r>
          </w:p>
        </w:tc>
        <w:tc>
          <w:tcPr>
            <w:tcW w:w="1912" w:type="dxa"/>
            <w:tcBorders>
              <w:top w:val="nil"/>
              <w:left w:val="nil"/>
              <w:bottom w:val="nil"/>
              <w:right w:val="nil"/>
            </w:tcBorders>
            <w:shd w:val="clear" w:color="auto" w:fill="auto"/>
          </w:tcPr>
          <w:p w14:paraId="608DB5C4" w14:textId="77777777" w:rsidR="00DF12A6" w:rsidRPr="00DF12A6" w:rsidRDefault="00DF12A6" w:rsidP="00830F2D">
            <w:pPr>
              <w:keepNext/>
              <w:jc w:val="right"/>
            </w:pPr>
            <w:r w:rsidRPr="00DF12A6">
              <w:t xml:space="preserve"> 178.31 </w:t>
            </w:r>
          </w:p>
        </w:tc>
      </w:tr>
      <w:tr w:rsidR="00DF12A6" w:rsidRPr="00DF12A6" w14:paraId="0CE60CC8" w14:textId="77777777" w:rsidTr="00830F2D">
        <w:tc>
          <w:tcPr>
            <w:tcW w:w="598" w:type="dxa"/>
          </w:tcPr>
          <w:p w14:paraId="3BCCCF79" w14:textId="77777777" w:rsidR="00DF12A6" w:rsidRPr="00DF12A6" w:rsidRDefault="00DF12A6" w:rsidP="00830F2D">
            <w:pPr>
              <w:keepLines w:val="0"/>
              <w:jc w:val="left"/>
            </w:pPr>
            <w:r w:rsidRPr="00DF12A6">
              <w:rPr>
                <w:lang w:val="vi-VN"/>
              </w:rPr>
              <w:t>27</w:t>
            </w:r>
          </w:p>
        </w:tc>
        <w:tc>
          <w:tcPr>
            <w:tcW w:w="1649" w:type="dxa"/>
            <w:tcBorders>
              <w:top w:val="nil"/>
              <w:left w:val="nil"/>
              <w:bottom w:val="nil"/>
              <w:right w:val="nil"/>
            </w:tcBorders>
            <w:shd w:val="clear" w:color="auto" w:fill="auto"/>
          </w:tcPr>
          <w:p w14:paraId="3B40214F" w14:textId="77777777" w:rsidR="00DF12A6" w:rsidRPr="00DF12A6" w:rsidRDefault="00DF12A6" w:rsidP="00830F2D">
            <w:pPr>
              <w:keepNext/>
              <w:ind w:left="-108"/>
              <w:jc w:val="center"/>
            </w:pPr>
            <w:r w:rsidRPr="00DF12A6">
              <w:t>18/06/2019</w:t>
            </w:r>
          </w:p>
        </w:tc>
        <w:tc>
          <w:tcPr>
            <w:tcW w:w="1710" w:type="dxa"/>
            <w:tcBorders>
              <w:top w:val="nil"/>
              <w:left w:val="nil"/>
              <w:bottom w:val="nil"/>
              <w:right w:val="nil"/>
            </w:tcBorders>
            <w:shd w:val="clear" w:color="auto" w:fill="auto"/>
          </w:tcPr>
          <w:p w14:paraId="264AB110" w14:textId="77777777" w:rsidR="00DF12A6" w:rsidRPr="00DF12A6" w:rsidRDefault="00DF12A6" w:rsidP="00830F2D">
            <w:pPr>
              <w:keepNext/>
              <w:ind w:left="-108"/>
              <w:jc w:val="right"/>
            </w:pPr>
            <w:r w:rsidRPr="00DF12A6">
              <w:t>78,909,980,316</w:t>
            </w:r>
          </w:p>
        </w:tc>
        <w:tc>
          <w:tcPr>
            <w:tcW w:w="1619" w:type="dxa"/>
            <w:tcBorders>
              <w:top w:val="nil"/>
              <w:left w:val="nil"/>
              <w:bottom w:val="nil"/>
              <w:right w:val="nil"/>
            </w:tcBorders>
            <w:shd w:val="clear" w:color="auto" w:fill="auto"/>
          </w:tcPr>
          <w:p w14:paraId="1A7772BB" w14:textId="77777777" w:rsidR="00DF12A6" w:rsidRPr="00DF12A6" w:rsidRDefault="00DF12A6" w:rsidP="00830F2D">
            <w:pPr>
              <w:keepNext/>
              <w:jc w:val="right"/>
            </w:pPr>
            <w:r w:rsidRPr="00DF12A6">
              <w:t xml:space="preserve"> 7,696,493.75 </w:t>
            </w:r>
          </w:p>
        </w:tc>
        <w:tc>
          <w:tcPr>
            <w:tcW w:w="1620" w:type="dxa"/>
            <w:tcBorders>
              <w:top w:val="nil"/>
              <w:left w:val="nil"/>
              <w:bottom w:val="nil"/>
              <w:right w:val="nil"/>
            </w:tcBorders>
            <w:shd w:val="clear" w:color="auto" w:fill="auto"/>
          </w:tcPr>
          <w:p w14:paraId="73792115" w14:textId="77777777" w:rsidR="00DF12A6" w:rsidRPr="00DF12A6" w:rsidRDefault="00DF12A6" w:rsidP="00830F2D">
            <w:pPr>
              <w:keepNext/>
              <w:jc w:val="right"/>
            </w:pPr>
            <w:r w:rsidRPr="00DF12A6">
              <w:t xml:space="preserve"> 10,252.71 </w:t>
            </w:r>
          </w:p>
        </w:tc>
        <w:tc>
          <w:tcPr>
            <w:tcW w:w="1912" w:type="dxa"/>
            <w:tcBorders>
              <w:top w:val="nil"/>
              <w:left w:val="nil"/>
              <w:bottom w:val="nil"/>
              <w:right w:val="nil"/>
            </w:tcBorders>
            <w:shd w:val="clear" w:color="auto" w:fill="auto"/>
          </w:tcPr>
          <w:p w14:paraId="08F728D4" w14:textId="77777777" w:rsidR="00DF12A6" w:rsidRPr="00DF12A6" w:rsidRDefault="00DF12A6" w:rsidP="00830F2D">
            <w:pPr>
              <w:keepNext/>
              <w:ind w:right="-72"/>
              <w:jc w:val="right"/>
            </w:pPr>
            <w:r w:rsidRPr="00DF12A6">
              <w:t xml:space="preserve"> (175.37)</w:t>
            </w:r>
          </w:p>
        </w:tc>
      </w:tr>
      <w:tr w:rsidR="00DF12A6" w:rsidRPr="00DF12A6" w14:paraId="6CA0B87F" w14:textId="77777777" w:rsidTr="00830F2D">
        <w:tc>
          <w:tcPr>
            <w:tcW w:w="598" w:type="dxa"/>
          </w:tcPr>
          <w:p w14:paraId="70851E3C" w14:textId="77777777" w:rsidR="00DF12A6" w:rsidRPr="00DF12A6" w:rsidRDefault="00DF12A6" w:rsidP="00830F2D">
            <w:pPr>
              <w:keepLines w:val="0"/>
              <w:jc w:val="left"/>
            </w:pPr>
            <w:r w:rsidRPr="00DF12A6">
              <w:rPr>
                <w:lang w:val="vi-VN"/>
              </w:rPr>
              <w:t>28</w:t>
            </w:r>
          </w:p>
        </w:tc>
        <w:tc>
          <w:tcPr>
            <w:tcW w:w="1649" w:type="dxa"/>
            <w:tcBorders>
              <w:top w:val="nil"/>
              <w:left w:val="nil"/>
              <w:bottom w:val="nil"/>
              <w:right w:val="nil"/>
            </w:tcBorders>
            <w:shd w:val="clear" w:color="auto" w:fill="auto"/>
          </w:tcPr>
          <w:p w14:paraId="3DE5CBDF" w14:textId="77777777" w:rsidR="00DF12A6" w:rsidRPr="00DF12A6" w:rsidRDefault="00DF12A6" w:rsidP="00830F2D">
            <w:pPr>
              <w:keepNext/>
              <w:ind w:left="-108"/>
              <w:jc w:val="center"/>
            </w:pPr>
            <w:r w:rsidRPr="00DF12A6">
              <w:t>25/06/2019</w:t>
            </w:r>
          </w:p>
        </w:tc>
        <w:tc>
          <w:tcPr>
            <w:tcW w:w="1710" w:type="dxa"/>
            <w:tcBorders>
              <w:top w:val="nil"/>
              <w:left w:val="nil"/>
              <w:bottom w:val="nil"/>
              <w:right w:val="nil"/>
            </w:tcBorders>
            <w:shd w:val="clear" w:color="auto" w:fill="auto"/>
          </w:tcPr>
          <w:p w14:paraId="33CB0F64" w14:textId="77777777" w:rsidR="00DF12A6" w:rsidRPr="00DF12A6" w:rsidRDefault="00DF12A6" w:rsidP="00830F2D">
            <w:pPr>
              <w:keepNext/>
              <w:ind w:left="-108"/>
              <w:jc w:val="right"/>
            </w:pPr>
            <w:r w:rsidRPr="00DF12A6">
              <w:t>80,145,094,061</w:t>
            </w:r>
          </w:p>
        </w:tc>
        <w:tc>
          <w:tcPr>
            <w:tcW w:w="1619" w:type="dxa"/>
            <w:tcBorders>
              <w:top w:val="nil"/>
              <w:left w:val="nil"/>
              <w:bottom w:val="nil"/>
              <w:right w:val="nil"/>
            </w:tcBorders>
            <w:shd w:val="clear" w:color="auto" w:fill="auto"/>
          </w:tcPr>
          <w:p w14:paraId="101A3FF4" w14:textId="77777777" w:rsidR="00DF12A6" w:rsidRPr="00DF12A6" w:rsidRDefault="00DF12A6" w:rsidP="00830F2D">
            <w:pPr>
              <w:keepNext/>
              <w:jc w:val="right"/>
            </w:pPr>
            <w:r w:rsidRPr="00DF12A6">
              <w:t xml:space="preserve"> 7,692,322.24 </w:t>
            </w:r>
          </w:p>
        </w:tc>
        <w:tc>
          <w:tcPr>
            <w:tcW w:w="1620" w:type="dxa"/>
            <w:tcBorders>
              <w:top w:val="nil"/>
              <w:left w:val="nil"/>
              <w:bottom w:val="nil"/>
              <w:right w:val="nil"/>
            </w:tcBorders>
            <w:shd w:val="clear" w:color="auto" w:fill="auto"/>
          </w:tcPr>
          <w:p w14:paraId="5A143833" w14:textId="77777777" w:rsidR="00DF12A6" w:rsidRPr="00DF12A6" w:rsidRDefault="00DF12A6" w:rsidP="00830F2D">
            <w:pPr>
              <w:keepNext/>
              <w:jc w:val="right"/>
            </w:pPr>
            <w:r w:rsidRPr="00DF12A6">
              <w:t xml:space="preserve"> 10,418.84 </w:t>
            </w:r>
          </w:p>
        </w:tc>
        <w:tc>
          <w:tcPr>
            <w:tcW w:w="1912" w:type="dxa"/>
            <w:tcBorders>
              <w:top w:val="nil"/>
              <w:left w:val="nil"/>
              <w:bottom w:val="nil"/>
              <w:right w:val="nil"/>
            </w:tcBorders>
            <w:shd w:val="clear" w:color="auto" w:fill="auto"/>
          </w:tcPr>
          <w:p w14:paraId="54BCDE15" w14:textId="77777777" w:rsidR="00DF12A6" w:rsidRPr="00DF12A6" w:rsidRDefault="00DF12A6" w:rsidP="00830F2D">
            <w:pPr>
              <w:keepNext/>
              <w:jc w:val="right"/>
            </w:pPr>
            <w:r w:rsidRPr="00DF12A6">
              <w:t xml:space="preserve"> 166.13 </w:t>
            </w:r>
          </w:p>
        </w:tc>
      </w:tr>
      <w:tr w:rsidR="00DF12A6" w:rsidRPr="00DF12A6" w14:paraId="4DA8824A" w14:textId="77777777" w:rsidTr="00830F2D">
        <w:tc>
          <w:tcPr>
            <w:tcW w:w="598" w:type="dxa"/>
          </w:tcPr>
          <w:p w14:paraId="6CD2DD6A" w14:textId="77777777" w:rsidR="00DF12A6" w:rsidRPr="00DF12A6" w:rsidRDefault="00DF12A6" w:rsidP="00830F2D">
            <w:pPr>
              <w:keepLines w:val="0"/>
              <w:jc w:val="left"/>
            </w:pPr>
            <w:r w:rsidRPr="00DF12A6">
              <w:rPr>
                <w:lang w:val="vi-VN"/>
              </w:rPr>
              <w:t>29</w:t>
            </w:r>
          </w:p>
        </w:tc>
        <w:tc>
          <w:tcPr>
            <w:tcW w:w="1649" w:type="dxa"/>
            <w:tcBorders>
              <w:top w:val="nil"/>
              <w:left w:val="nil"/>
              <w:bottom w:val="nil"/>
              <w:right w:val="nil"/>
            </w:tcBorders>
            <w:shd w:val="clear" w:color="auto" w:fill="auto"/>
          </w:tcPr>
          <w:p w14:paraId="70852052" w14:textId="77777777" w:rsidR="00DF12A6" w:rsidRPr="00DF12A6" w:rsidRDefault="00DF12A6" w:rsidP="00830F2D">
            <w:pPr>
              <w:keepNext/>
              <w:ind w:left="-108"/>
              <w:jc w:val="center"/>
            </w:pPr>
            <w:r w:rsidRPr="00DF12A6">
              <w:rPr>
                <w:lang w:val="vi-VN"/>
              </w:rPr>
              <w:t>01</w:t>
            </w:r>
            <w:r w:rsidRPr="00DF12A6">
              <w:t>/0</w:t>
            </w:r>
            <w:r w:rsidRPr="00DF12A6">
              <w:rPr>
                <w:lang w:val="vi-VN"/>
              </w:rPr>
              <w:t>7</w:t>
            </w:r>
            <w:r w:rsidRPr="00DF12A6">
              <w:t>/2019</w:t>
            </w:r>
          </w:p>
        </w:tc>
        <w:tc>
          <w:tcPr>
            <w:tcW w:w="1710" w:type="dxa"/>
            <w:tcBorders>
              <w:top w:val="nil"/>
              <w:left w:val="nil"/>
              <w:bottom w:val="nil"/>
              <w:right w:val="nil"/>
            </w:tcBorders>
            <w:shd w:val="clear" w:color="auto" w:fill="auto"/>
          </w:tcPr>
          <w:p w14:paraId="3E35CA86" w14:textId="77777777" w:rsidR="00DF12A6" w:rsidRPr="00DF12A6" w:rsidRDefault="00DF12A6" w:rsidP="00830F2D">
            <w:pPr>
              <w:keepNext/>
              <w:ind w:left="-108"/>
              <w:jc w:val="right"/>
            </w:pPr>
            <w:r w:rsidRPr="00DF12A6">
              <w:t>79,018,509,529</w:t>
            </w:r>
          </w:p>
        </w:tc>
        <w:tc>
          <w:tcPr>
            <w:tcW w:w="1619" w:type="dxa"/>
            <w:tcBorders>
              <w:top w:val="nil"/>
              <w:left w:val="nil"/>
              <w:bottom w:val="nil"/>
              <w:right w:val="nil"/>
            </w:tcBorders>
            <w:shd w:val="clear" w:color="auto" w:fill="auto"/>
          </w:tcPr>
          <w:p w14:paraId="30A73D57" w14:textId="77777777" w:rsidR="00DF12A6" w:rsidRPr="00DF12A6" w:rsidRDefault="00DF12A6" w:rsidP="00830F2D">
            <w:pPr>
              <w:keepNext/>
              <w:jc w:val="right"/>
            </w:pPr>
            <w:r w:rsidRPr="00DF12A6">
              <w:t xml:space="preserve"> 7,686,473.96 </w:t>
            </w:r>
          </w:p>
        </w:tc>
        <w:tc>
          <w:tcPr>
            <w:tcW w:w="1620" w:type="dxa"/>
            <w:tcBorders>
              <w:top w:val="nil"/>
              <w:left w:val="nil"/>
              <w:bottom w:val="nil"/>
              <w:right w:val="nil"/>
            </w:tcBorders>
            <w:shd w:val="clear" w:color="auto" w:fill="auto"/>
          </w:tcPr>
          <w:p w14:paraId="1AE8F119" w14:textId="77777777" w:rsidR="00DF12A6" w:rsidRPr="00DF12A6" w:rsidRDefault="00DF12A6" w:rsidP="00830F2D">
            <w:pPr>
              <w:keepNext/>
              <w:jc w:val="right"/>
            </w:pPr>
            <w:r w:rsidRPr="00DF12A6">
              <w:t xml:space="preserve"> 10,280.20 </w:t>
            </w:r>
          </w:p>
        </w:tc>
        <w:tc>
          <w:tcPr>
            <w:tcW w:w="1912" w:type="dxa"/>
            <w:tcBorders>
              <w:top w:val="nil"/>
              <w:left w:val="nil"/>
              <w:bottom w:val="nil"/>
              <w:right w:val="nil"/>
            </w:tcBorders>
            <w:shd w:val="clear" w:color="auto" w:fill="auto"/>
          </w:tcPr>
          <w:p w14:paraId="75761249" w14:textId="77777777" w:rsidR="00DF12A6" w:rsidRPr="00DF12A6" w:rsidRDefault="00DF12A6" w:rsidP="00830F2D">
            <w:pPr>
              <w:keepNext/>
              <w:ind w:right="-72"/>
              <w:jc w:val="right"/>
            </w:pPr>
            <w:r w:rsidRPr="00DF12A6">
              <w:t xml:space="preserve"> (138.64)</w:t>
            </w:r>
          </w:p>
        </w:tc>
      </w:tr>
      <w:tr w:rsidR="00DF12A6" w:rsidRPr="00DF12A6" w14:paraId="51536EC3" w14:textId="77777777" w:rsidTr="00830F2D">
        <w:tc>
          <w:tcPr>
            <w:tcW w:w="598" w:type="dxa"/>
          </w:tcPr>
          <w:p w14:paraId="549B2FD1" w14:textId="77777777" w:rsidR="00DF12A6" w:rsidRPr="00DF12A6" w:rsidRDefault="00DF12A6" w:rsidP="00830F2D">
            <w:pPr>
              <w:keepLines w:val="0"/>
              <w:jc w:val="left"/>
            </w:pPr>
            <w:r w:rsidRPr="00DF12A6">
              <w:rPr>
                <w:lang w:val="vi-VN"/>
              </w:rPr>
              <w:t>30</w:t>
            </w:r>
          </w:p>
        </w:tc>
        <w:tc>
          <w:tcPr>
            <w:tcW w:w="1649" w:type="dxa"/>
            <w:tcBorders>
              <w:top w:val="nil"/>
              <w:left w:val="nil"/>
              <w:bottom w:val="nil"/>
              <w:right w:val="nil"/>
            </w:tcBorders>
            <w:shd w:val="clear" w:color="auto" w:fill="auto"/>
          </w:tcPr>
          <w:p w14:paraId="60864415" w14:textId="77777777" w:rsidR="00DF12A6" w:rsidRPr="00DF12A6" w:rsidRDefault="00DF12A6" w:rsidP="00830F2D">
            <w:pPr>
              <w:keepNext/>
              <w:ind w:left="-108"/>
              <w:jc w:val="center"/>
            </w:pPr>
            <w:r w:rsidRPr="00DF12A6">
              <w:t>02/07/2019</w:t>
            </w:r>
          </w:p>
        </w:tc>
        <w:tc>
          <w:tcPr>
            <w:tcW w:w="1710" w:type="dxa"/>
            <w:tcBorders>
              <w:top w:val="nil"/>
              <w:left w:val="nil"/>
              <w:bottom w:val="nil"/>
              <w:right w:val="nil"/>
            </w:tcBorders>
            <w:shd w:val="clear" w:color="auto" w:fill="auto"/>
          </w:tcPr>
          <w:p w14:paraId="19EECDB2" w14:textId="77777777" w:rsidR="00DF12A6" w:rsidRPr="00DF12A6" w:rsidRDefault="00DF12A6" w:rsidP="00830F2D">
            <w:pPr>
              <w:keepNext/>
              <w:ind w:left="-108"/>
              <w:jc w:val="right"/>
            </w:pPr>
            <w:r w:rsidRPr="00DF12A6">
              <w:t>80,241,639,447</w:t>
            </w:r>
          </w:p>
        </w:tc>
        <w:tc>
          <w:tcPr>
            <w:tcW w:w="1619" w:type="dxa"/>
            <w:tcBorders>
              <w:top w:val="nil"/>
              <w:left w:val="nil"/>
              <w:bottom w:val="nil"/>
              <w:right w:val="nil"/>
            </w:tcBorders>
            <w:shd w:val="clear" w:color="auto" w:fill="auto"/>
          </w:tcPr>
          <w:p w14:paraId="7955E700" w14:textId="77777777" w:rsidR="00DF12A6" w:rsidRPr="00DF12A6" w:rsidRDefault="00DF12A6" w:rsidP="00830F2D">
            <w:pPr>
              <w:keepNext/>
              <w:jc w:val="right"/>
            </w:pPr>
            <w:r w:rsidRPr="00DF12A6">
              <w:t xml:space="preserve"> 7,686,473.96</w:t>
            </w:r>
          </w:p>
        </w:tc>
        <w:tc>
          <w:tcPr>
            <w:tcW w:w="1620" w:type="dxa"/>
            <w:tcBorders>
              <w:top w:val="nil"/>
              <w:left w:val="nil"/>
              <w:bottom w:val="nil"/>
              <w:right w:val="nil"/>
            </w:tcBorders>
            <w:shd w:val="clear" w:color="auto" w:fill="auto"/>
          </w:tcPr>
          <w:p w14:paraId="6F8BD3D2" w14:textId="77777777" w:rsidR="00DF12A6" w:rsidRPr="00DF12A6" w:rsidRDefault="00DF12A6" w:rsidP="00830F2D">
            <w:pPr>
              <w:keepNext/>
              <w:jc w:val="right"/>
            </w:pPr>
            <w:r w:rsidRPr="00DF12A6">
              <w:t xml:space="preserve"> 10,439.33 </w:t>
            </w:r>
          </w:p>
        </w:tc>
        <w:tc>
          <w:tcPr>
            <w:tcW w:w="1912" w:type="dxa"/>
            <w:tcBorders>
              <w:top w:val="nil"/>
              <w:left w:val="nil"/>
              <w:bottom w:val="nil"/>
              <w:right w:val="nil"/>
            </w:tcBorders>
            <w:shd w:val="clear" w:color="auto" w:fill="auto"/>
          </w:tcPr>
          <w:p w14:paraId="624A23FC" w14:textId="77777777" w:rsidR="00DF12A6" w:rsidRPr="00DF12A6" w:rsidRDefault="00DF12A6" w:rsidP="00830F2D">
            <w:pPr>
              <w:keepNext/>
              <w:jc w:val="right"/>
            </w:pPr>
            <w:r w:rsidRPr="00DF12A6">
              <w:t xml:space="preserve"> 159.13 </w:t>
            </w:r>
          </w:p>
        </w:tc>
      </w:tr>
      <w:tr w:rsidR="00DF12A6" w:rsidRPr="00DF12A6" w14:paraId="7EDE6B75" w14:textId="77777777" w:rsidTr="00830F2D">
        <w:tc>
          <w:tcPr>
            <w:tcW w:w="598" w:type="dxa"/>
          </w:tcPr>
          <w:p w14:paraId="08CCFE1E" w14:textId="77777777" w:rsidR="00DF12A6" w:rsidRPr="00DF12A6" w:rsidRDefault="00DF12A6" w:rsidP="00830F2D">
            <w:pPr>
              <w:keepLines w:val="0"/>
              <w:jc w:val="left"/>
            </w:pPr>
            <w:r w:rsidRPr="00DF12A6">
              <w:rPr>
                <w:lang w:val="vi-VN"/>
              </w:rPr>
              <w:t>31</w:t>
            </w:r>
          </w:p>
        </w:tc>
        <w:tc>
          <w:tcPr>
            <w:tcW w:w="1649" w:type="dxa"/>
            <w:tcBorders>
              <w:top w:val="nil"/>
              <w:left w:val="nil"/>
              <w:bottom w:val="nil"/>
              <w:right w:val="nil"/>
            </w:tcBorders>
            <w:shd w:val="clear" w:color="auto" w:fill="auto"/>
          </w:tcPr>
          <w:p w14:paraId="3B3D7F1E" w14:textId="77777777" w:rsidR="00DF12A6" w:rsidRPr="00DF12A6" w:rsidRDefault="00DF12A6" w:rsidP="00830F2D">
            <w:pPr>
              <w:keepNext/>
              <w:ind w:left="-108"/>
              <w:jc w:val="center"/>
            </w:pPr>
            <w:r w:rsidRPr="00DF12A6">
              <w:t>09/07/2019</w:t>
            </w:r>
          </w:p>
        </w:tc>
        <w:tc>
          <w:tcPr>
            <w:tcW w:w="1710" w:type="dxa"/>
            <w:tcBorders>
              <w:top w:val="nil"/>
              <w:left w:val="nil"/>
              <w:bottom w:val="nil"/>
              <w:right w:val="nil"/>
            </w:tcBorders>
            <w:shd w:val="clear" w:color="auto" w:fill="auto"/>
          </w:tcPr>
          <w:p w14:paraId="414280E8" w14:textId="77777777" w:rsidR="00DF12A6" w:rsidRPr="00DF12A6" w:rsidRDefault="00DF12A6" w:rsidP="00830F2D">
            <w:pPr>
              <w:keepNext/>
              <w:ind w:left="-108"/>
              <w:jc w:val="right"/>
            </w:pPr>
            <w:r w:rsidRPr="00DF12A6">
              <w:t>80,265,439,308</w:t>
            </w:r>
          </w:p>
        </w:tc>
        <w:tc>
          <w:tcPr>
            <w:tcW w:w="1619" w:type="dxa"/>
            <w:tcBorders>
              <w:top w:val="nil"/>
              <w:left w:val="nil"/>
              <w:bottom w:val="nil"/>
              <w:right w:val="nil"/>
            </w:tcBorders>
            <w:shd w:val="clear" w:color="auto" w:fill="auto"/>
          </w:tcPr>
          <w:p w14:paraId="2F582A69" w14:textId="77777777" w:rsidR="00DF12A6" w:rsidRPr="00DF12A6" w:rsidRDefault="00DF12A6" w:rsidP="00830F2D">
            <w:pPr>
              <w:keepNext/>
              <w:jc w:val="right"/>
            </w:pPr>
            <w:r w:rsidRPr="00DF12A6">
              <w:t>7,703,002.65</w:t>
            </w:r>
          </w:p>
        </w:tc>
        <w:tc>
          <w:tcPr>
            <w:tcW w:w="1620" w:type="dxa"/>
            <w:tcBorders>
              <w:top w:val="nil"/>
              <w:left w:val="nil"/>
              <w:bottom w:val="nil"/>
              <w:right w:val="nil"/>
            </w:tcBorders>
            <w:shd w:val="clear" w:color="auto" w:fill="auto"/>
          </w:tcPr>
          <w:p w14:paraId="645FC7B9" w14:textId="77777777" w:rsidR="00DF12A6" w:rsidRPr="00DF12A6" w:rsidRDefault="00DF12A6" w:rsidP="00830F2D">
            <w:pPr>
              <w:keepNext/>
              <w:jc w:val="right"/>
            </w:pPr>
            <w:r w:rsidRPr="00DF12A6">
              <w:t xml:space="preserve"> 10,420.01 </w:t>
            </w:r>
          </w:p>
        </w:tc>
        <w:tc>
          <w:tcPr>
            <w:tcW w:w="1912" w:type="dxa"/>
            <w:tcBorders>
              <w:top w:val="nil"/>
              <w:left w:val="nil"/>
              <w:bottom w:val="nil"/>
              <w:right w:val="nil"/>
            </w:tcBorders>
            <w:shd w:val="clear" w:color="auto" w:fill="auto"/>
          </w:tcPr>
          <w:p w14:paraId="497DEC48" w14:textId="77777777" w:rsidR="00DF12A6" w:rsidRPr="00DF12A6" w:rsidRDefault="00DF12A6" w:rsidP="00830F2D">
            <w:pPr>
              <w:keepNext/>
              <w:ind w:right="-72"/>
              <w:jc w:val="right"/>
            </w:pPr>
            <w:r w:rsidRPr="00DF12A6">
              <w:t xml:space="preserve"> (19.32)</w:t>
            </w:r>
          </w:p>
        </w:tc>
      </w:tr>
      <w:tr w:rsidR="00DF12A6" w:rsidRPr="00DF12A6" w14:paraId="5D125A77" w14:textId="77777777" w:rsidTr="00830F2D">
        <w:tc>
          <w:tcPr>
            <w:tcW w:w="598" w:type="dxa"/>
          </w:tcPr>
          <w:p w14:paraId="35CD5786" w14:textId="77777777" w:rsidR="00DF12A6" w:rsidRPr="00DF12A6" w:rsidRDefault="00DF12A6" w:rsidP="00830F2D">
            <w:pPr>
              <w:keepLines w:val="0"/>
              <w:jc w:val="left"/>
            </w:pPr>
            <w:r w:rsidRPr="00DF12A6">
              <w:rPr>
                <w:lang w:val="vi-VN"/>
              </w:rPr>
              <w:t>32</w:t>
            </w:r>
          </w:p>
        </w:tc>
        <w:tc>
          <w:tcPr>
            <w:tcW w:w="1649" w:type="dxa"/>
            <w:tcBorders>
              <w:top w:val="nil"/>
              <w:left w:val="nil"/>
              <w:bottom w:val="nil"/>
              <w:right w:val="nil"/>
            </w:tcBorders>
            <w:shd w:val="clear" w:color="auto" w:fill="auto"/>
          </w:tcPr>
          <w:p w14:paraId="21A37870" w14:textId="77777777" w:rsidR="00DF12A6" w:rsidRPr="00DF12A6" w:rsidRDefault="00DF12A6" w:rsidP="00830F2D">
            <w:pPr>
              <w:keepNext/>
              <w:ind w:left="-108"/>
              <w:jc w:val="center"/>
            </w:pPr>
            <w:r w:rsidRPr="00DF12A6">
              <w:t>16/07/2019</w:t>
            </w:r>
          </w:p>
        </w:tc>
        <w:tc>
          <w:tcPr>
            <w:tcW w:w="1710" w:type="dxa"/>
            <w:tcBorders>
              <w:top w:val="nil"/>
              <w:left w:val="nil"/>
              <w:bottom w:val="nil"/>
              <w:right w:val="nil"/>
            </w:tcBorders>
            <w:shd w:val="clear" w:color="auto" w:fill="auto"/>
          </w:tcPr>
          <w:p w14:paraId="1750227A" w14:textId="77777777" w:rsidR="00DF12A6" w:rsidRPr="00DF12A6" w:rsidRDefault="00DF12A6" w:rsidP="00830F2D">
            <w:pPr>
              <w:keepNext/>
              <w:ind w:left="-108"/>
              <w:jc w:val="right"/>
            </w:pPr>
            <w:r w:rsidRPr="00DF12A6">
              <w:t>81,075,737,475</w:t>
            </w:r>
          </w:p>
        </w:tc>
        <w:tc>
          <w:tcPr>
            <w:tcW w:w="1619" w:type="dxa"/>
            <w:tcBorders>
              <w:top w:val="nil"/>
              <w:left w:val="nil"/>
              <w:bottom w:val="nil"/>
              <w:right w:val="nil"/>
            </w:tcBorders>
            <w:shd w:val="clear" w:color="auto" w:fill="auto"/>
          </w:tcPr>
          <w:p w14:paraId="7847683A" w14:textId="77777777" w:rsidR="00DF12A6" w:rsidRPr="00DF12A6" w:rsidRDefault="00DF12A6" w:rsidP="00830F2D">
            <w:pPr>
              <w:keepNext/>
              <w:jc w:val="right"/>
            </w:pPr>
            <w:r w:rsidRPr="00DF12A6">
              <w:t>7,700,680.45</w:t>
            </w:r>
          </w:p>
        </w:tc>
        <w:tc>
          <w:tcPr>
            <w:tcW w:w="1620" w:type="dxa"/>
            <w:tcBorders>
              <w:top w:val="nil"/>
              <w:left w:val="nil"/>
              <w:bottom w:val="nil"/>
              <w:right w:val="nil"/>
            </w:tcBorders>
            <w:shd w:val="clear" w:color="auto" w:fill="auto"/>
          </w:tcPr>
          <w:p w14:paraId="667664F7" w14:textId="77777777" w:rsidR="00DF12A6" w:rsidRPr="00DF12A6" w:rsidRDefault="00DF12A6" w:rsidP="00830F2D">
            <w:pPr>
              <w:keepNext/>
              <w:jc w:val="right"/>
            </w:pPr>
            <w:r w:rsidRPr="00DF12A6">
              <w:t xml:space="preserve"> 10,528.38 </w:t>
            </w:r>
          </w:p>
        </w:tc>
        <w:tc>
          <w:tcPr>
            <w:tcW w:w="1912" w:type="dxa"/>
            <w:tcBorders>
              <w:top w:val="nil"/>
              <w:left w:val="nil"/>
              <w:bottom w:val="nil"/>
              <w:right w:val="nil"/>
            </w:tcBorders>
            <w:shd w:val="clear" w:color="auto" w:fill="auto"/>
          </w:tcPr>
          <w:p w14:paraId="670C4726" w14:textId="77777777" w:rsidR="00DF12A6" w:rsidRPr="00DF12A6" w:rsidRDefault="00DF12A6" w:rsidP="00830F2D">
            <w:pPr>
              <w:keepNext/>
              <w:jc w:val="right"/>
            </w:pPr>
            <w:r w:rsidRPr="00DF12A6">
              <w:t xml:space="preserve"> 108.37 </w:t>
            </w:r>
          </w:p>
        </w:tc>
      </w:tr>
      <w:tr w:rsidR="00DF12A6" w:rsidRPr="00DF12A6" w14:paraId="58D086E4" w14:textId="77777777" w:rsidTr="00830F2D">
        <w:tc>
          <w:tcPr>
            <w:tcW w:w="598" w:type="dxa"/>
          </w:tcPr>
          <w:p w14:paraId="24256305" w14:textId="77777777" w:rsidR="00DF12A6" w:rsidRPr="00DF12A6" w:rsidRDefault="00DF12A6" w:rsidP="00830F2D">
            <w:pPr>
              <w:keepLines w:val="0"/>
              <w:jc w:val="left"/>
            </w:pPr>
            <w:r w:rsidRPr="00DF12A6">
              <w:rPr>
                <w:lang w:val="vi-VN"/>
              </w:rPr>
              <w:t>33</w:t>
            </w:r>
          </w:p>
        </w:tc>
        <w:tc>
          <w:tcPr>
            <w:tcW w:w="1649" w:type="dxa"/>
            <w:tcBorders>
              <w:top w:val="nil"/>
              <w:left w:val="nil"/>
              <w:bottom w:val="nil"/>
              <w:right w:val="nil"/>
            </w:tcBorders>
            <w:shd w:val="clear" w:color="auto" w:fill="auto"/>
          </w:tcPr>
          <w:p w14:paraId="49547DD9" w14:textId="77777777" w:rsidR="00DF12A6" w:rsidRPr="00DF12A6" w:rsidRDefault="00DF12A6" w:rsidP="00830F2D">
            <w:pPr>
              <w:keepNext/>
              <w:ind w:left="-108"/>
              <w:jc w:val="center"/>
            </w:pPr>
            <w:r w:rsidRPr="00DF12A6">
              <w:t>23/07/2019</w:t>
            </w:r>
          </w:p>
        </w:tc>
        <w:tc>
          <w:tcPr>
            <w:tcW w:w="1710" w:type="dxa"/>
            <w:tcBorders>
              <w:top w:val="nil"/>
              <w:left w:val="nil"/>
              <w:bottom w:val="nil"/>
              <w:right w:val="nil"/>
            </w:tcBorders>
            <w:shd w:val="clear" w:color="auto" w:fill="auto"/>
          </w:tcPr>
          <w:p w14:paraId="496CCF2A" w14:textId="77777777" w:rsidR="00DF12A6" w:rsidRPr="00DF12A6" w:rsidRDefault="00DF12A6" w:rsidP="00830F2D">
            <w:pPr>
              <w:keepNext/>
              <w:ind w:left="-108"/>
              <w:jc w:val="right"/>
            </w:pPr>
            <w:r w:rsidRPr="00DF12A6">
              <w:t>81,716,259,469</w:t>
            </w:r>
          </w:p>
        </w:tc>
        <w:tc>
          <w:tcPr>
            <w:tcW w:w="1619" w:type="dxa"/>
            <w:tcBorders>
              <w:top w:val="nil"/>
              <w:left w:val="nil"/>
              <w:bottom w:val="nil"/>
              <w:right w:val="nil"/>
            </w:tcBorders>
            <w:shd w:val="clear" w:color="auto" w:fill="auto"/>
          </w:tcPr>
          <w:p w14:paraId="6E545639" w14:textId="77777777" w:rsidR="00DF12A6" w:rsidRPr="00DF12A6" w:rsidRDefault="00DF12A6" w:rsidP="00830F2D">
            <w:pPr>
              <w:keepNext/>
              <w:jc w:val="right"/>
            </w:pPr>
            <w:r w:rsidRPr="00DF12A6">
              <w:t>7,685,327.26</w:t>
            </w:r>
          </w:p>
        </w:tc>
        <w:tc>
          <w:tcPr>
            <w:tcW w:w="1620" w:type="dxa"/>
            <w:tcBorders>
              <w:top w:val="nil"/>
              <w:left w:val="nil"/>
              <w:bottom w:val="nil"/>
              <w:right w:val="nil"/>
            </w:tcBorders>
            <w:shd w:val="clear" w:color="auto" w:fill="auto"/>
          </w:tcPr>
          <w:p w14:paraId="347CABFD" w14:textId="77777777" w:rsidR="00DF12A6" w:rsidRPr="00DF12A6" w:rsidRDefault="00DF12A6" w:rsidP="00830F2D">
            <w:pPr>
              <w:keepNext/>
              <w:jc w:val="right"/>
            </w:pPr>
            <w:r w:rsidRPr="00DF12A6">
              <w:t xml:space="preserve"> 10,632.76 </w:t>
            </w:r>
          </w:p>
        </w:tc>
        <w:tc>
          <w:tcPr>
            <w:tcW w:w="1912" w:type="dxa"/>
            <w:tcBorders>
              <w:top w:val="nil"/>
              <w:left w:val="nil"/>
              <w:bottom w:val="nil"/>
              <w:right w:val="nil"/>
            </w:tcBorders>
            <w:shd w:val="clear" w:color="auto" w:fill="auto"/>
          </w:tcPr>
          <w:p w14:paraId="2DDED650" w14:textId="77777777" w:rsidR="00DF12A6" w:rsidRPr="00DF12A6" w:rsidRDefault="00DF12A6" w:rsidP="00830F2D">
            <w:pPr>
              <w:keepNext/>
              <w:jc w:val="right"/>
            </w:pPr>
            <w:r w:rsidRPr="00DF12A6">
              <w:t xml:space="preserve"> 104.38 </w:t>
            </w:r>
          </w:p>
        </w:tc>
      </w:tr>
      <w:tr w:rsidR="00DF12A6" w:rsidRPr="00DF12A6" w14:paraId="1F0F3C9C" w14:textId="77777777" w:rsidTr="00830F2D">
        <w:tc>
          <w:tcPr>
            <w:tcW w:w="598" w:type="dxa"/>
          </w:tcPr>
          <w:p w14:paraId="52D3ABC6" w14:textId="77777777" w:rsidR="00DF12A6" w:rsidRPr="00DF12A6" w:rsidRDefault="00DF12A6" w:rsidP="00830F2D">
            <w:pPr>
              <w:keepLines w:val="0"/>
              <w:jc w:val="left"/>
            </w:pPr>
            <w:r w:rsidRPr="00DF12A6">
              <w:rPr>
                <w:lang w:val="vi-VN"/>
              </w:rPr>
              <w:t>34</w:t>
            </w:r>
          </w:p>
        </w:tc>
        <w:tc>
          <w:tcPr>
            <w:tcW w:w="1649" w:type="dxa"/>
            <w:tcBorders>
              <w:top w:val="nil"/>
              <w:left w:val="nil"/>
              <w:bottom w:val="nil"/>
              <w:right w:val="nil"/>
            </w:tcBorders>
            <w:shd w:val="clear" w:color="auto" w:fill="auto"/>
          </w:tcPr>
          <w:p w14:paraId="1D71A7B1" w14:textId="77777777" w:rsidR="00DF12A6" w:rsidRPr="00DF12A6" w:rsidRDefault="00DF12A6" w:rsidP="00830F2D">
            <w:pPr>
              <w:keepNext/>
              <w:ind w:left="-108"/>
              <w:jc w:val="center"/>
            </w:pPr>
            <w:r w:rsidRPr="00DF12A6">
              <w:t>30/07/2019</w:t>
            </w:r>
          </w:p>
        </w:tc>
        <w:tc>
          <w:tcPr>
            <w:tcW w:w="1710" w:type="dxa"/>
            <w:tcBorders>
              <w:top w:val="nil"/>
              <w:left w:val="nil"/>
              <w:bottom w:val="nil"/>
              <w:right w:val="nil"/>
            </w:tcBorders>
            <w:shd w:val="clear" w:color="auto" w:fill="auto"/>
          </w:tcPr>
          <w:p w14:paraId="2C3B0632" w14:textId="77777777" w:rsidR="00DF12A6" w:rsidRPr="00DF12A6" w:rsidRDefault="00DF12A6" w:rsidP="00830F2D">
            <w:pPr>
              <w:keepNext/>
              <w:ind w:left="-108"/>
              <w:jc w:val="right"/>
            </w:pPr>
            <w:r w:rsidRPr="00DF12A6">
              <w:t>82,566,138,884</w:t>
            </w:r>
          </w:p>
        </w:tc>
        <w:tc>
          <w:tcPr>
            <w:tcW w:w="1619" w:type="dxa"/>
            <w:tcBorders>
              <w:top w:val="nil"/>
              <w:left w:val="nil"/>
              <w:bottom w:val="nil"/>
              <w:right w:val="nil"/>
            </w:tcBorders>
            <w:shd w:val="clear" w:color="auto" w:fill="auto"/>
          </w:tcPr>
          <w:p w14:paraId="6F697E48" w14:textId="77777777" w:rsidR="00DF12A6" w:rsidRPr="00DF12A6" w:rsidRDefault="00DF12A6" w:rsidP="00830F2D">
            <w:pPr>
              <w:keepNext/>
              <w:jc w:val="right"/>
            </w:pPr>
            <w:r w:rsidRPr="00DF12A6">
              <w:t>7,686,787.29</w:t>
            </w:r>
          </w:p>
        </w:tc>
        <w:tc>
          <w:tcPr>
            <w:tcW w:w="1620" w:type="dxa"/>
            <w:tcBorders>
              <w:top w:val="nil"/>
              <w:left w:val="nil"/>
              <w:bottom w:val="nil"/>
              <w:right w:val="nil"/>
            </w:tcBorders>
            <w:shd w:val="clear" w:color="auto" w:fill="auto"/>
          </w:tcPr>
          <w:p w14:paraId="3D1E935B" w14:textId="77777777" w:rsidR="00DF12A6" w:rsidRPr="00DF12A6" w:rsidRDefault="00DF12A6" w:rsidP="00830F2D">
            <w:pPr>
              <w:keepNext/>
              <w:jc w:val="right"/>
            </w:pPr>
            <w:r w:rsidRPr="00DF12A6">
              <w:t xml:space="preserve"> 10,741.30 </w:t>
            </w:r>
          </w:p>
        </w:tc>
        <w:tc>
          <w:tcPr>
            <w:tcW w:w="1912" w:type="dxa"/>
            <w:tcBorders>
              <w:top w:val="nil"/>
              <w:left w:val="nil"/>
              <w:bottom w:val="nil"/>
              <w:right w:val="nil"/>
            </w:tcBorders>
            <w:shd w:val="clear" w:color="auto" w:fill="auto"/>
          </w:tcPr>
          <w:p w14:paraId="5907E5FF" w14:textId="77777777" w:rsidR="00DF12A6" w:rsidRPr="00DF12A6" w:rsidRDefault="00DF12A6" w:rsidP="00830F2D">
            <w:pPr>
              <w:keepNext/>
              <w:jc w:val="right"/>
            </w:pPr>
            <w:r w:rsidRPr="00DF12A6">
              <w:t xml:space="preserve"> 108.54 </w:t>
            </w:r>
          </w:p>
        </w:tc>
      </w:tr>
      <w:tr w:rsidR="00DF12A6" w:rsidRPr="00DF12A6" w14:paraId="536A4A69" w14:textId="77777777" w:rsidTr="00830F2D">
        <w:tc>
          <w:tcPr>
            <w:tcW w:w="598" w:type="dxa"/>
          </w:tcPr>
          <w:p w14:paraId="2694DF66" w14:textId="77777777" w:rsidR="00DF12A6" w:rsidRPr="00DF12A6" w:rsidRDefault="00DF12A6" w:rsidP="00830F2D">
            <w:pPr>
              <w:keepLines w:val="0"/>
              <w:jc w:val="left"/>
            </w:pPr>
            <w:r w:rsidRPr="00DF12A6">
              <w:rPr>
                <w:lang w:val="vi-VN"/>
              </w:rPr>
              <w:t>35</w:t>
            </w:r>
          </w:p>
        </w:tc>
        <w:tc>
          <w:tcPr>
            <w:tcW w:w="1649" w:type="dxa"/>
            <w:tcBorders>
              <w:top w:val="nil"/>
              <w:left w:val="nil"/>
              <w:bottom w:val="nil"/>
              <w:right w:val="nil"/>
            </w:tcBorders>
            <w:shd w:val="clear" w:color="auto" w:fill="auto"/>
          </w:tcPr>
          <w:p w14:paraId="384B24C5" w14:textId="77777777" w:rsidR="00DF12A6" w:rsidRPr="00DF12A6" w:rsidRDefault="00DF12A6" w:rsidP="00830F2D">
            <w:pPr>
              <w:keepNext/>
              <w:ind w:left="-108"/>
              <w:jc w:val="center"/>
            </w:pPr>
            <w:r w:rsidRPr="00DF12A6">
              <w:rPr>
                <w:lang w:val="vi-VN"/>
              </w:rPr>
              <w:t>01/</w:t>
            </w:r>
            <w:r w:rsidRPr="00DF12A6">
              <w:t>08/2019</w:t>
            </w:r>
          </w:p>
        </w:tc>
        <w:tc>
          <w:tcPr>
            <w:tcW w:w="1710" w:type="dxa"/>
            <w:tcBorders>
              <w:top w:val="nil"/>
              <w:left w:val="nil"/>
              <w:bottom w:val="nil"/>
              <w:right w:val="nil"/>
            </w:tcBorders>
            <w:shd w:val="clear" w:color="auto" w:fill="auto"/>
          </w:tcPr>
          <w:p w14:paraId="35CE75CE" w14:textId="77777777" w:rsidR="00DF12A6" w:rsidRPr="00DF12A6" w:rsidRDefault="00DF12A6" w:rsidP="00830F2D">
            <w:pPr>
              <w:keepNext/>
              <w:ind w:left="-108"/>
              <w:jc w:val="right"/>
            </w:pPr>
            <w:r w:rsidRPr="00DF12A6">
              <w:t>82,227,204,990</w:t>
            </w:r>
          </w:p>
        </w:tc>
        <w:tc>
          <w:tcPr>
            <w:tcW w:w="1619" w:type="dxa"/>
            <w:tcBorders>
              <w:top w:val="nil"/>
              <w:left w:val="nil"/>
              <w:bottom w:val="nil"/>
              <w:right w:val="nil"/>
            </w:tcBorders>
            <w:shd w:val="clear" w:color="auto" w:fill="auto"/>
          </w:tcPr>
          <w:p w14:paraId="4C8A2A50" w14:textId="77777777" w:rsidR="00DF12A6" w:rsidRPr="00DF12A6" w:rsidRDefault="00DF12A6" w:rsidP="00830F2D">
            <w:pPr>
              <w:keepNext/>
              <w:jc w:val="right"/>
            </w:pPr>
            <w:r w:rsidRPr="00DF12A6">
              <w:t>7,699,262.30</w:t>
            </w:r>
          </w:p>
        </w:tc>
        <w:tc>
          <w:tcPr>
            <w:tcW w:w="1620" w:type="dxa"/>
            <w:tcBorders>
              <w:top w:val="nil"/>
              <w:left w:val="nil"/>
              <w:bottom w:val="nil"/>
              <w:right w:val="nil"/>
            </w:tcBorders>
            <w:shd w:val="clear" w:color="auto" w:fill="auto"/>
          </w:tcPr>
          <w:p w14:paraId="6B862E07" w14:textId="77777777" w:rsidR="00DF12A6" w:rsidRPr="00DF12A6" w:rsidRDefault="00DF12A6" w:rsidP="00830F2D">
            <w:pPr>
              <w:keepNext/>
              <w:jc w:val="right"/>
            </w:pPr>
            <w:r w:rsidRPr="00DF12A6">
              <w:t xml:space="preserve"> 10,679.88 </w:t>
            </w:r>
          </w:p>
        </w:tc>
        <w:tc>
          <w:tcPr>
            <w:tcW w:w="1912" w:type="dxa"/>
            <w:tcBorders>
              <w:top w:val="nil"/>
              <w:left w:val="nil"/>
              <w:bottom w:val="nil"/>
              <w:right w:val="nil"/>
            </w:tcBorders>
            <w:shd w:val="clear" w:color="auto" w:fill="auto"/>
          </w:tcPr>
          <w:p w14:paraId="15A0C31F" w14:textId="77777777" w:rsidR="00DF12A6" w:rsidRPr="00DF12A6" w:rsidRDefault="00DF12A6" w:rsidP="00830F2D">
            <w:pPr>
              <w:keepNext/>
              <w:ind w:right="-72"/>
              <w:jc w:val="right"/>
            </w:pPr>
            <w:r w:rsidRPr="00DF12A6">
              <w:t xml:space="preserve"> (61.42)</w:t>
            </w:r>
          </w:p>
        </w:tc>
      </w:tr>
      <w:tr w:rsidR="00DF12A6" w:rsidRPr="00DF12A6" w14:paraId="7BADE388" w14:textId="77777777" w:rsidTr="00830F2D">
        <w:tc>
          <w:tcPr>
            <w:tcW w:w="598" w:type="dxa"/>
          </w:tcPr>
          <w:p w14:paraId="2FB5894B" w14:textId="77777777" w:rsidR="00DF12A6" w:rsidRPr="00DF12A6" w:rsidRDefault="00DF12A6" w:rsidP="00830F2D">
            <w:pPr>
              <w:keepLines w:val="0"/>
              <w:jc w:val="left"/>
            </w:pPr>
            <w:r w:rsidRPr="00DF12A6">
              <w:rPr>
                <w:lang w:val="vi-VN"/>
              </w:rPr>
              <w:t>36</w:t>
            </w:r>
          </w:p>
        </w:tc>
        <w:tc>
          <w:tcPr>
            <w:tcW w:w="1649" w:type="dxa"/>
            <w:tcBorders>
              <w:top w:val="nil"/>
              <w:left w:val="nil"/>
              <w:bottom w:val="nil"/>
              <w:right w:val="nil"/>
            </w:tcBorders>
            <w:shd w:val="clear" w:color="auto" w:fill="auto"/>
          </w:tcPr>
          <w:p w14:paraId="6260D258" w14:textId="77777777" w:rsidR="00DF12A6" w:rsidRPr="00DF12A6" w:rsidRDefault="00DF12A6" w:rsidP="00830F2D">
            <w:pPr>
              <w:keepNext/>
              <w:ind w:left="-108"/>
              <w:jc w:val="center"/>
            </w:pPr>
            <w:r w:rsidRPr="00DF12A6">
              <w:t>06/08/2019</w:t>
            </w:r>
          </w:p>
        </w:tc>
        <w:tc>
          <w:tcPr>
            <w:tcW w:w="1710" w:type="dxa"/>
            <w:tcBorders>
              <w:top w:val="nil"/>
              <w:left w:val="nil"/>
              <w:bottom w:val="nil"/>
              <w:right w:val="nil"/>
            </w:tcBorders>
            <w:shd w:val="clear" w:color="auto" w:fill="auto"/>
          </w:tcPr>
          <w:p w14:paraId="37725A7A" w14:textId="77777777" w:rsidR="00DF12A6" w:rsidRPr="00DF12A6" w:rsidRDefault="00DF12A6" w:rsidP="00830F2D">
            <w:pPr>
              <w:keepNext/>
              <w:ind w:left="-108"/>
              <w:jc w:val="right"/>
            </w:pPr>
            <w:r w:rsidRPr="00DF12A6">
              <w:t>80,994,663,991</w:t>
            </w:r>
          </w:p>
        </w:tc>
        <w:tc>
          <w:tcPr>
            <w:tcW w:w="1619" w:type="dxa"/>
            <w:tcBorders>
              <w:top w:val="nil"/>
              <w:left w:val="nil"/>
              <w:bottom w:val="nil"/>
              <w:right w:val="nil"/>
            </w:tcBorders>
            <w:shd w:val="clear" w:color="auto" w:fill="auto"/>
          </w:tcPr>
          <w:p w14:paraId="3905D25D" w14:textId="77777777" w:rsidR="00DF12A6" w:rsidRPr="00DF12A6" w:rsidRDefault="00DF12A6" w:rsidP="00830F2D">
            <w:pPr>
              <w:keepNext/>
              <w:jc w:val="right"/>
            </w:pPr>
            <w:r w:rsidRPr="00DF12A6">
              <w:t>7,699,262.30</w:t>
            </w:r>
          </w:p>
        </w:tc>
        <w:tc>
          <w:tcPr>
            <w:tcW w:w="1620" w:type="dxa"/>
            <w:tcBorders>
              <w:top w:val="nil"/>
              <w:left w:val="nil"/>
              <w:bottom w:val="nil"/>
              <w:right w:val="nil"/>
            </w:tcBorders>
            <w:shd w:val="clear" w:color="auto" w:fill="auto"/>
          </w:tcPr>
          <w:p w14:paraId="2F63FDAC" w14:textId="77777777" w:rsidR="00DF12A6" w:rsidRPr="00DF12A6" w:rsidRDefault="00DF12A6" w:rsidP="00830F2D">
            <w:pPr>
              <w:keepNext/>
              <w:jc w:val="right"/>
            </w:pPr>
            <w:r w:rsidRPr="00DF12A6">
              <w:t xml:space="preserve"> 10,519.79 </w:t>
            </w:r>
          </w:p>
        </w:tc>
        <w:tc>
          <w:tcPr>
            <w:tcW w:w="1912" w:type="dxa"/>
            <w:tcBorders>
              <w:top w:val="nil"/>
              <w:left w:val="nil"/>
              <w:bottom w:val="nil"/>
              <w:right w:val="nil"/>
            </w:tcBorders>
            <w:shd w:val="clear" w:color="auto" w:fill="auto"/>
          </w:tcPr>
          <w:p w14:paraId="2A0778B1" w14:textId="77777777" w:rsidR="00DF12A6" w:rsidRPr="00DF12A6" w:rsidRDefault="00DF12A6" w:rsidP="00830F2D">
            <w:pPr>
              <w:keepNext/>
              <w:ind w:right="-72"/>
              <w:jc w:val="right"/>
            </w:pPr>
            <w:r w:rsidRPr="00DF12A6">
              <w:t xml:space="preserve"> (160.09)</w:t>
            </w:r>
          </w:p>
        </w:tc>
      </w:tr>
      <w:tr w:rsidR="00DF12A6" w:rsidRPr="00DF12A6" w14:paraId="2B58256A" w14:textId="77777777" w:rsidTr="00830F2D">
        <w:tc>
          <w:tcPr>
            <w:tcW w:w="598" w:type="dxa"/>
          </w:tcPr>
          <w:p w14:paraId="58FED250" w14:textId="77777777" w:rsidR="00DF12A6" w:rsidRPr="00DF12A6" w:rsidRDefault="00DF12A6" w:rsidP="00830F2D">
            <w:pPr>
              <w:keepLines w:val="0"/>
              <w:jc w:val="left"/>
              <w:rPr>
                <w:lang w:val="vi-VN"/>
              </w:rPr>
            </w:pPr>
            <w:r w:rsidRPr="00DF12A6">
              <w:rPr>
                <w:lang w:val="vi-VN"/>
              </w:rPr>
              <w:t>37</w:t>
            </w:r>
          </w:p>
        </w:tc>
        <w:tc>
          <w:tcPr>
            <w:tcW w:w="1649" w:type="dxa"/>
            <w:tcBorders>
              <w:top w:val="nil"/>
              <w:left w:val="nil"/>
              <w:bottom w:val="nil"/>
              <w:right w:val="nil"/>
            </w:tcBorders>
            <w:shd w:val="clear" w:color="auto" w:fill="auto"/>
          </w:tcPr>
          <w:p w14:paraId="42D73548" w14:textId="77777777" w:rsidR="00DF12A6" w:rsidRPr="00DF12A6" w:rsidRDefault="00DF12A6" w:rsidP="00830F2D">
            <w:pPr>
              <w:keepNext/>
              <w:ind w:left="-108"/>
              <w:jc w:val="center"/>
            </w:pPr>
            <w:r w:rsidRPr="00DF12A6">
              <w:t>13/08/2019</w:t>
            </w:r>
          </w:p>
        </w:tc>
        <w:tc>
          <w:tcPr>
            <w:tcW w:w="1710" w:type="dxa"/>
            <w:tcBorders>
              <w:top w:val="nil"/>
              <w:left w:val="nil"/>
              <w:bottom w:val="nil"/>
              <w:right w:val="nil"/>
            </w:tcBorders>
            <w:shd w:val="clear" w:color="auto" w:fill="auto"/>
          </w:tcPr>
          <w:p w14:paraId="5523EC6A" w14:textId="77777777" w:rsidR="00DF12A6" w:rsidRPr="00DF12A6" w:rsidRDefault="00DF12A6" w:rsidP="00830F2D">
            <w:pPr>
              <w:keepNext/>
              <w:ind w:left="-108"/>
              <w:jc w:val="right"/>
            </w:pPr>
            <w:r w:rsidRPr="00DF12A6">
              <w:t>81,657,220,928</w:t>
            </w:r>
          </w:p>
        </w:tc>
        <w:tc>
          <w:tcPr>
            <w:tcW w:w="1619" w:type="dxa"/>
            <w:tcBorders>
              <w:top w:val="nil"/>
              <w:left w:val="nil"/>
              <w:bottom w:val="nil"/>
              <w:right w:val="nil"/>
            </w:tcBorders>
            <w:shd w:val="clear" w:color="auto" w:fill="auto"/>
          </w:tcPr>
          <w:p w14:paraId="5E316F81" w14:textId="77777777" w:rsidR="00DF12A6" w:rsidRPr="00DF12A6" w:rsidRDefault="00DF12A6" w:rsidP="00830F2D">
            <w:pPr>
              <w:keepNext/>
              <w:jc w:val="right"/>
            </w:pPr>
            <w:r w:rsidRPr="00DF12A6">
              <w:t>7,699,907.45</w:t>
            </w:r>
          </w:p>
        </w:tc>
        <w:tc>
          <w:tcPr>
            <w:tcW w:w="1620" w:type="dxa"/>
            <w:tcBorders>
              <w:top w:val="nil"/>
              <w:left w:val="nil"/>
              <w:bottom w:val="nil"/>
              <w:right w:val="nil"/>
            </w:tcBorders>
            <w:shd w:val="clear" w:color="auto" w:fill="auto"/>
          </w:tcPr>
          <w:p w14:paraId="298F8F44" w14:textId="77777777" w:rsidR="00DF12A6" w:rsidRPr="00DF12A6" w:rsidRDefault="00DF12A6" w:rsidP="00830F2D">
            <w:pPr>
              <w:keepNext/>
              <w:jc w:val="right"/>
            </w:pPr>
            <w:r w:rsidRPr="00DF12A6">
              <w:t xml:space="preserve"> 10,604.96 </w:t>
            </w:r>
          </w:p>
        </w:tc>
        <w:tc>
          <w:tcPr>
            <w:tcW w:w="1912" w:type="dxa"/>
            <w:tcBorders>
              <w:top w:val="nil"/>
              <w:left w:val="nil"/>
              <w:bottom w:val="nil"/>
              <w:right w:val="nil"/>
            </w:tcBorders>
            <w:shd w:val="clear" w:color="auto" w:fill="auto"/>
          </w:tcPr>
          <w:p w14:paraId="0377F0A9" w14:textId="77777777" w:rsidR="00DF12A6" w:rsidRPr="00DF12A6" w:rsidRDefault="00DF12A6" w:rsidP="00830F2D">
            <w:pPr>
              <w:keepNext/>
              <w:jc w:val="right"/>
            </w:pPr>
            <w:r w:rsidRPr="00DF12A6">
              <w:t xml:space="preserve"> 85.17 </w:t>
            </w:r>
          </w:p>
        </w:tc>
      </w:tr>
      <w:tr w:rsidR="00DF12A6" w:rsidRPr="00DF12A6" w14:paraId="79A36BD1" w14:textId="77777777" w:rsidTr="00830F2D">
        <w:tc>
          <w:tcPr>
            <w:tcW w:w="598" w:type="dxa"/>
          </w:tcPr>
          <w:p w14:paraId="6FA018D0" w14:textId="77777777" w:rsidR="00DF12A6" w:rsidRPr="00DF12A6" w:rsidRDefault="00DF12A6" w:rsidP="00830F2D">
            <w:pPr>
              <w:keepLines w:val="0"/>
              <w:jc w:val="left"/>
            </w:pPr>
          </w:p>
        </w:tc>
        <w:tc>
          <w:tcPr>
            <w:tcW w:w="1649" w:type="dxa"/>
            <w:tcBorders>
              <w:top w:val="nil"/>
              <w:left w:val="nil"/>
              <w:bottom w:val="nil"/>
              <w:right w:val="nil"/>
            </w:tcBorders>
            <w:shd w:val="clear" w:color="auto" w:fill="auto"/>
          </w:tcPr>
          <w:p w14:paraId="6BE4E470" w14:textId="77777777" w:rsidR="00DF12A6" w:rsidRPr="00DF12A6" w:rsidRDefault="00DF12A6" w:rsidP="00830F2D">
            <w:pPr>
              <w:keepNext/>
              <w:ind w:left="-108"/>
              <w:jc w:val="center"/>
            </w:pPr>
          </w:p>
        </w:tc>
        <w:tc>
          <w:tcPr>
            <w:tcW w:w="1710" w:type="dxa"/>
            <w:tcBorders>
              <w:top w:val="nil"/>
              <w:left w:val="nil"/>
              <w:bottom w:val="nil"/>
              <w:right w:val="nil"/>
            </w:tcBorders>
            <w:shd w:val="clear" w:color="auto" w:fill="auto"/>
          </w:tcPr>
          <w:p w14:paraId="471C86B6" w14:textId="77777777" w:rsidR="00DF12A6" w:rsidRPr="00DF12A6" w:rsidRDefault="00DF12A6" w:rsidP="00830F2D">
            <w:pPr>
              <w:keepNext/>
              <w:ind w:left="-108"/>
              <w:jc w:val="right"/>
            </w:pPr>
          </w:p>
        </w:tc>
        <w:tc>
          <w:tcPr>
            <w:tcW w:w="1619" w:type="dxa"/>
            <w:tcBorders>
              <w:top w:val="nil"/>
              <w:left w:val="nil"/>
              <w:bottom w:val="nil"/>
              <w:right w:val="nil"/>
            </w:tcBorders>
            <w:shd w:val="clear" w:color="auto" w:fill="auto"/>
          </w:tcPr>
          <w:p w14:paraId="2C68CEDB" w14:textId="77777777" w:rsidR="00DF12A6" w:rsidRPr="00DF12A6" w:rsidRDefault="00DF12A6" w:rsidP="00830F2D">
            <w:pPr>
              <w:keepNext/>
              <w:jc w:val="right"/>
            </w:pPr>
          </w:p>
        </w:tc>
        <w:tc>
          <w:tcPr>
            <w:tcW w:w="1620" w:type="dxa"/>
            <w:tcBorders>
              <w:top w:val="nil"/>
              <w:left w:val="nil"/>
              <w:bottom w:val="nil"/>
              <w:right w:val="nil"/>
            </w:tcBorders>
            <w:shd w:val="clear" w:color="auto" w:fill="auto"/>
          </w:tcPr>
          <w:p w14:paraId="4BD48020" w14:textId="77777777" w:rsidR="00DF12A6" w:rsidRPr="00DF12A6" w:rsidRDefault="00DF12A6" w:rsidP="00830F2D">
            <w:pPr>
              <w:keepNext/>
              <w:jc w:val="right"/>
            </w:pPr>
          </w:p>
        </w:tc>
        <w:tc>
          <w:tcPr>
            <w:tcW w:w="1912" w:type="dxa"/>
            <w:tcBorders>
              <w:top w:val="nil"/>
              <w:left w:val="nil"/>
              <w:bottom w:val="nil"/>
              <w:right w:val="nil"/>
            </w:tcBorders>
            <w:shd w:val="clear" w:color="auto" w:fill="auto"/>
          </w:tcPr>
          <w:p w14:paraId="324419ED" w14:textId="77777777" w:rsidR="00DF12A6" w:rsidRPr="00DF12A6" w:rsidRDefault="00DF12A6" w:rsidP="00830F2D">
            <w:pPr>
              <w:keepNext/>
              <w:ind w:right="-72"/>
              <w:jc w:val="right"/>
            </w:pPr>
          </w:p>
        </w:tc>
      </w:tr>
    </w:tbl>
    <w:p w14:paraId="0D6C1F26" w14:textId="77777777" w:rsidR="00DF12A6" w:rsidRPr="00DF12A6" w:rsidRDefault="00DF12A6" w:rsidP="00DF12A6">
      <w:pPr>
        <w:sectPr w:rsidR="00DF12A6" w:rsidRPr="00DF12A6" w:rsidSect="00237464">
          <w:headerReference w:type="even" r:id="rId31"/>
          <w:headerReference w:type="default" r:id="rId32"/>
          <w:headerReference w:type="first" r:id="rId33"/>
          <w:footerReference w:type="first" r:id="rId34"/>
          <w:pgSz w:w="11880" w:h="16820" w:code="9"/>
          <w:pgMar w:top="2520" w:right="1296" w:bottom="1267" w:left="1670" w:header="850" w:footer="1175" w:gutter="0"/>
          <w:cols w:space="737"/>
          <w:titlePg/>
        </w:sectPr>
      </w:pPr>
    </w:p>
    <w:tbl>
      <w:tblPr>
        <w:tblW w:w="9117" w:type="dxa"/>
        <w:tblInd w:w="-90" w:type="dxa"/>
        <w:tblLayout w:type="fixed"/>
        <w:tblLook w:val="04A0" w:firstRow="1" w:lastRow="0" w:firstColumn="1" w:lastColumn="0" w:noHBand="0" w:noVBand="1"/>
      </w:tblPr>
      <w:tblGrid>
        <w:gridCol w:w="598"/>
        <w:gridCol w:w="1649"/>
        <w:gridCol w:w="635"/>
        <w:gridCol w:w="1075"/>
        <w:gridCol w:w="635"/>
        <w:gridCol w:w="984"/>
        <w:gridCol w:w="635"/>
        <w:gridCol w:w="449"/>
        <w:gridCol w:w="90"/>
        <w:gridCol w:w="253"/>
        <w:gridCol w:w="18"/>
        <w:gridCol w:w="175"/>
        <w:gridCol w:w="455"/>
        <w:gridCol w:w="1457"/>
        <w:gridCol w:w="9"/>
      </w:tblGrid>
      <w:tr w:rsidR="00DF12A6" w:rsidRPr="00DF12A6" w14:paraId="368F1949" w14:textId="77777777" w:rsidTr="00830F2D">
        <w:trPr>
          <w:gridAfter w:val="1"/>
          <w:wAfter w:w="9" w:type="dxa"/>
        </w:trPr>
        <w:tc>
          <w:tcPr>
            <w:tcW w:w="598" w:type="dxa"/>
            <w:vAlign w:val="bottom"/>
          </w:tcPr>
          <w:p w14:paraId="07F3AFC7" w14:textId="77777777" w:rsidR="00DF12A6" w:rsidRPr="00DF12A6" w:rsidRDefault="00DF12A6" w:rsidP="00830F2D">
            <w:pPr>
              <w:keepNext/>
              <w:ind w:right="-108"/>
              <w:rPr>
                <w:b/>
              </w:rPr>
            </w:pPr>
          </w:p>
        </w:tc>
        <w:tc>
          <w:tcPr>
            <w:tcW w:w="1649" w:type="dxa"/>
            <w:vAlign w:val="bottom"/>
          </w:tcPr>
          <w:p w14:paraId="2AAB16E6" w14:textId="77777777" w:rsidR="00DF12A6" w:rsidRPr="00DF12A6" w:rsidRDefault="00DF12A6" w:rsidP="00830F2D">
            <w:pPr>
              <w:keepNext/>
              <w:jc w:val="center"/>
              <w:rPr>
                <w:b/>
              </w:rPr>
            </w:pPr>
          </w:p>
        </w:tc>
        <w:tc>
          <w:tcPr>
            <w:tcW w:w="6861" w:type="dxa"/>
            <w:gridSpan w:val="12"/>
            <w:vAlign w:val="bottom"/>
          </w:tcPr>
          <w:p w14:paraId="009A327A" w14:textId="77777777" w:rsidR="00DF12A6" w:rsidRPr="00DF12A6" w:rsidRDefault="00DF12A6" w:rsidP="00830F2D">
            <w:pPr>
              <w:keepNext/>
              <w:jc w:val="center"/>
              <w:rPr>
                <w:b/>
              </w:rPr>
            </w:pPr>
            <w:r w:rsidRPr="00DF12A6">
              <w:rPr>
                <w:b/>
              </w:rPr>
              <w:t>Period from 3/1/2019 to</w:t>
            </w:r>
            <w:r w:rsidRPr="00DF12A6">
              <w:rPr>
                <w:b/>
                <w:bCs/>
              </w:rPr>
              <w:t xml:space="preserve"> 31/12/2019</w:t>
            </w:r>
          </w:p>
        </w:tc>
      </w:tr>
      <w:tr w:rsidR="00DF12A6" w:rsidRPr="00DF12A6" w14:paraId="2D34DF21" w14:textId="77777777" w:rsidTr="00830F2D">
        <w:trPr>
          <w:gridAfter w:val="1"/>
          <w:wAfter w:w="9" w:type="dxa"/>
        </w:trPr>
        <w:tc>
          <w:tcPr>
            <w:tcW w:w="598" w:type="dxa"/>
            <w:vAlign w:val="bottom"/>
          </w:tcPr>
          <w:p w14:paraId="2AC9CA62" w14:textId="77777777" w:rsidR="00DF12A6" w:rsidRPr="00DF12A6" w:rsidRDefault="00DF12A6" w:rsidP="00830F2D">
            <w:pPr>
              <w:keepNext/>
              <w:ind w:right="-162"/>
              <w:rPr>
                <w:b/>
              </w:rPr>
            </w:pPr>
            <w:r w:rsidRPr="00DF12A6">
              <w:rPr>
                <w:b/>
              </w:rPr>
              <w:t>No.</w:t>
            </w:r>
          </w:p>
        </w:tc>
        <w:tc>
          <w:tcPr>
            <w:tcW w:w="1649" w:type="dxa"/>
            <w:vAlign w:val="bottom"/>
          </w:tcPr>
          <w:p w14:paraId="1A65CDC6" w14:textId="77777777" w:rsidR="00DF12A6" w:rsidRPr="00DF12A6" w:rsidRDefault="00DF12A6" w:rsidP="00830F2D">
            <w:pPr>
              <w:keepNext/>
              <w:jc w:val="center"/>
              <w:rPr>
                <w:b/>
              </w:rPr>
            </w:pPr>
            <w:r w:rsidRPr="00DF12A6">
              <w:rPr>
                <w:b/>
                <w:bCs/>
              </w:rPr>
              <w:t>At NAV</w:t>
            </w:r>
            <w:r w:rsidRPr="00DF12A6">
              <w:rPr>
                <w:b/>
                <w:bCs/>
              </w:rPr>
              <w:br/>
              <w:t>valuation date</w:t>
            </w:r>
          </w:p>
        </w:tc>
        <w:tc>
          <w:tcPr>
            <w:tcW w:w="1710" w:type="dxa"/>
            <w:gridSpan w:val="2"/>
            <w:vAlign w:val="bottom"/>
          </w:tcPr>
          <w:p w14:paraId="4E93D2EF" w14:textId="77777777" w:rsidR="00DF12A6" w:rsidRPr="00DF12A6" w:rsidRDefault="00DF12A6" w:rsidP="00830F2D">
            <w:pPr>
              <w:keepNext/>
              <w:jc w:val="center"/>
              <w:rPr>
                <w:b/>
              </w:rPr>
            </w:pPr>
            <w:r w:rsidRPr="00DF12A6">
              <w:rPr>
                <w:b/>
              </w:rPr>
              <w:t>Net Asset Value</w:t>
            </w:r>
            <w:r w:rsidRPr="00DF12A6" w:rsidDel="004C4FAF">
              <w:rPr>
                <w:b/>
              </w:rPr>
              <w:t xml:space="preserve"> </w:t>
            </w:r>
            <w:r w:rsidRPr="00DF12A6">
              <w:rPr>
                <w:b/>
              </w:rPr>
              <w:t>(NAV)</w:t>
            </w:r>
          </w:p>
        </w:tc>
        <w:tc>
          <w:tcPr>
            <w:tcW w:w="1619" w:type="dxa"/>
            <w:gridSpan w:val="2"/>
            <w:vAlign w:val="bottom"/>
          </w:tcPr>
          <w:p w14:paraId="181008E6" w14:textId="77777777" w:rsidR="00DF12A6" w:rsidRPr="00DF12A6" w:rsidRDefault="00DF12A6" w:rsidP="00830F2D">
            <w:pPr>
              <w:keepLines w:val="0"/>
              <w:jc w:val="center"/>
              <w:rPr>
                <w:b/>
              </w:rPr>
            </w:pPr>
            <w:r w:rsidRPr="00DF12A6">
              <w:rPr>
                <w:b/>
              </w:rPr>
              <w:t xml:space="preserve">Number of </w:t>
            </w:r>
          </w:p>
          <w:p w14:paraId="3A320C83" w14:textId="77777777" w:rsidR="00DF12A6" w:rsidRPr="00DF12A6" w:rsidRDefault="00DF12A6" w:rsidP="00830F2D">
            <w:pPr>
              <w:keepNext/>
              <w:jc w:val="center"/>
              <w:rPr>
                <w:b/>
              </w:rPr>
            </w:pPr>
            <w:r w:rsidRPr="00DF12A6">
              <w:rPr>
                <w:b/>
              </w:rPr>
              <w:t>fund units</w:t>
            </w:r>
          </w:p>
        </w:tc>
        <w:tc>
          <w:tcPr>
            <w:tcW w:w="1620" w:type="dxa"/>
            <w:gridSpan w:val="6"/>
            <w:vAlign w:val="bottom"/>
          </w:tcPr>
          <w:p w14:paraId="2D16D6D5" w14:textId="77777777" w:rsidR="00DF12A6" w:rsidRPr="00DF12A6" w:rsidRDefault="00DF12A6" w:rsidP="00830F2D">
            <w:pPr>
              <w:keepNext/>
              <w:ind w:left="-135" w:right="-81"/>
              <w:jc w:val="center"/>
              <w:rPr>
                <w:b/>
              </w:rPr>
            </w:pPr>
            <w:r w:rsidRPr="00DF12A6">
              <w:rPr>
                <w:b/>
              </w:rPr>
              <w:t xml:space="preserve">NAV per </w:t>
            </w:r>
          </w:p>
          <w:p w14:paraId="603C69AA" w14:textId="77777777" w:rsidR="00DF12A6" w:rsidRPr="00DF12A6" w:rsidRDefault="00DF12A6" w:rsidP="00830F2D">
            <w:pPr>
              <w:keepNext/>
              <w:ind w:left="-135" w:right="-81"/>
              <w:jc w:val="center"/>
              <w:rPr>
                <w:b/>
              </w:rPr>
            </w:pPr>
            <w:r w:rsidRPr="00DF12A6">
              <w:rPr>
                <w:b/>
              </w:rPr>
              <w:t>fund unit</w:t>
            </w:r>
          </w:p>
        </w:tc>
        <w:tc>
          <w:tcPr>
            <w:tcW w:w="1912" w:type="dxa"/>
            <w:gridSpan w:val="2"/>
            <w:vAlign w:val="bottom"/>
          </w:tcPr>
          <w:p w14:paraId="08AE991F" w14:textId="77777777" w:rsidR="00DF12A6" w:rsidRPr="00DF12A6" w:rsidRDefault="00DF12A6" w:rsidP="00830F2D">
            <w:pPr>
              <w:keepNext/>
              <w:ind w:left="-135" w:right="-90"/>
              <w:jc w:val="center"/>
              <w:rPr>
                <w:b/>
              </w:rPr>
            </w:pPr>
            <w:r w:rsidRPr="00DF12A6">
              <w:rPr>
                <w:b/>
              </w:rPr>
              <w:t>Increase/(decrease) NAV/Fund unit</w:t>
            </w:r>
          </w:p>
        </w:tc>
      </w:tr>
      <w:tr w:rsidR="00DF12A6" w:rsidRPr="00DF12A6" w14:paraId="5E80991B" w14:textId="77777777" w:rsidTr="00830F2D">
        <w:trPr>
          <w:gridAfter w:val="1"/>
          <w:wAfter w:w="9" w:type="dxa"/>
        </w:trPr>
        <w:tc>
          <w:tcPr>
            <w:tcW w:w="598" w:type="dxa"/>
            <w:vAlign w:val="bottom"/>
          </w:tcPr>
          <w:p w14:paraId="6060B68D" w14:textId="77777777" w:rsidR="00DF12A6" w:rsidRPr="00DF12A6" w:rsidRDefault="00DF12A6" w:rsidP="00830F2D">
            <w:pPr>
              <w:keepNext/>
              <w:ind w:right="-162"/>
              <w:rPr>
                <w:b/>
              </w:rPr>
            </w:pPr>
          </w:p>
        </w:tc>
        <w:tc>
          <w:tcPr>
            <w:tcW w:w="1649" w:type="dxa"/>
            <w:vAlign w:val="bottom"/>
          </w:tcPr>
          <w:p w14:paraId="79481696" w14:textId="77777777" w:rsidR="00DF12A6" w:rsidRPr="00DF12A6" w:rsidRDefault="00DF12A6" w:rsidP="00830F2D">
            <w:pPr>
              <w:keepNext/>
              <w:jc w:val="center"/>
              <w:rPr>
                <w:b/>
                <w:bCs/>
              </w:rPr>
            </w:pPr>
          </w:p>
        </w:tc>
        <w:tc>
          <w:tcPr>
            <w:tcW w:w="1710" w:type="dxa"/>
            <w:gridSpan w:val="2"/>
            <w:vAlign w:val="bottom"/>
          </w:tcPr>
          <w:p w14:paraId="5D9770C0" w14:textId="77777777" w:rsidR="00DF12A6" w:rsidRPr="00DF12A6" w:rsidRDefault="00DF12A6" w:rsidP="00830F2D">
            <w:pPr>
              <w:keepNext/>
              <w:jc w:val="center"/>
              <w:rPr>
                <w:b/>
                <w:lang w:val="vi-VN"/>
              </w:rPr>
            </w:pPr>
            <w:r w:rsidRPr="00DF12A6">
              <w:rPr>
                <w:b/>
                <w:lang w:val="vi-VN"/>
              </w:rPr>
              <w:t>VND</w:t>
            </w:r>
          </w:p>
        </w:tc>
        <w:tc>
          <w:tcPr>
            <w:tcW w:w="1619" w:type="dxa"/>
            <w:gridSpan w:val="2"/>
            <w:vAlign w:val="bottom"/>
          </w:tcPr>
          <w:p w14:paraId="15CD641F" w14:textId="77777777" w:rsidR="00DF12A6" w:rsidRPr="00DF12A6" w:rsidRDefault="00DF12A6" w:rsidP="00830F2D">
            <w:pPr>
              <w:keepNext/>
              <w:jc w:val="center"/>
              <w:rPr>
                <w:b/>
                <w:lang w:val="en-US"/>
              </w:rPr>
            </w:pPr>
            <w:r w:rsidRPr="00DF12A6">
              <w:rPr>
                <w:b/>
                <w:lang w:val="en-US"/>
              </w:rPr>
              <w:t xml:space="preserve">Fund </w:t>
            </w:r>
            <w:r w:rsidRPr="00DF12A6">
              <w:rPr>
                <w:b/>
                <w:lang w:val="vi-VN"/>
              </w:rPr>
              <w:t>unit</w:t>
            </w:r>
          </w:p>
        </w:tc>
        <w:tc>
          <w:tcPr>
            <w:tcW w:w="1620" w:type="dxa"/>
            <w:gridSpan w:val="6"/>
            <w:vAlign w:val="bottom"/>
          </w:tcPr>
          <w:p w14:paraId="0386C219" w14:textId="77777777" w:rsidR="00DF12A6" w:rsidRPr="00DF12A6" w:rsidRDefault="00DF12A6" w:rsidP="00830F2D">
            <w:pPr>
              <w:keepNext/>
              <w:ind w:left="-135" w:right="-81"/>
              <w:jc w:val="center"/>
              <w:rPr>
                <w:b/>
                <w:lang w:val="vi-VN"/>
              </w:rPr>
            </w:pPr>
            <w:r w:rsidRPr="00DF12A6">
              <w:rPr>
                <w:b/>
                <w:lang w:val="vi-VN"/>
              </w:rPr>
              <w:t>VND/</w:t>
            </w:r>
            <w:r w:rsidRPr="00DF12A6">
              <w:rPr>
                <w:b/>
                <w:lang w:val="en-US"/>
              </w:rPr>
              <w:t xml:space="preserve">Fund </w:t>
            </w:r>
            <w:r w:rsidRPr="00DF12A6">
              <w:rPr>
                <w:b/>
                <w:lang w:val="vi-VN"/>
              </w:rPr>
              <w:t>unit</w:t>
            </w:r>
          </w:p>
        </w:tc>
        <w:tc>
          <w:tcPr>
            <w:tcW w:w="1912" w:type="dxa"/>
            <w:gridSpan w:val="2"/>
            <w:vAlign w:val="bottom"/>
          </w:tcPr>
          <w:p w14:paraId="63D0DB79" w14:textId="77777777" w:rsidR="00DF12A6" w:rsidRPr="00DF12A6" w:rsidRDefault="00DF12A6" w:rsidP="00830F2D">
            <w:pPr>
              <w:keepNext/>
              <w:ind w:left="-135" w:right="-90"/>
              <w:jc w:val="center"/>
              <w:rPr>
                <w:b/>
                <w:lang w:val="vi-VN"/>
              </w:rPr>
            </w:pPr>
            <w:r w:rsidRPr="00DF12A6">
              <w:rPr>
                <w:b/>
                <w:lang w:val="vi-VN"/>
              </w:rPr>
              <w:t>VND/</w:t>
            </w:r>
            <w:r w:rsidRPr="00DF12A6">
              <w:rPr>
                <w:b/>
                <w:lang w:val="en-US"/>
              </w:rPr>
              <w:t xml:space="preserve">Fund </w:t>
            </w:r>
            <w:r w:rsidRPr="00DF12A6">
              <w:rPr>
                <w:b/>
                <w:lang w:val="vi-VN"/>
              </w:rPr>
              <w:t>unit</w:t>
            </w:r>
          </w:p>
        </w:tc>
      </w:tr>
      <w:tr w:rsidR="00DF12A6" w:rsidRPr="00DF12A6" w14:paraId="58028874" w14:textId="77777777" w:rsidTr="00830F2D">
        <w:tc>
          <w:tcPr>
            <w:tcW w:w="598" w:type="dxa"/>
          </w:tcPr>
          <w:p w14:paraId="067E8D15" w14:textId="77777777" w:rsidR="00DF12A6" w:rsidRPr="00DF12A6" w:rsidRDefault="00DF12A6" w:rsidP="00830F2D">
            <w:pPr>
              <w:rPr>
                <w:b/>
              </w:rPr>
            </w:pPr>
          </w:p>
        </w:tc>
        <w:tc>
          <w:tcPr>
            <w:tcW w:w="2284" w:type="dxa"/>
            <w:gridSpan w:val="2"/>
            <w:tcBorders>
              <w:top w:val="nil"/>
              <w:left w:val="nil"/>
              <w:bottom w:val="nil"/>
              <w:right w:val="nil"/>
            </w:tcBorders>
            <w:shd w:val="clear" w:color="auto" w:fill="auto"/>
          </w:tcPr>
          <w:p w14:paraId="3FF7242A" w14:textId="77777777" w:rsidR="00DF12A6" w:rsidRPr="00DF12A6" w:rsidRDefault="00DF12A6" w:rsidP="00830F2D">
            <w:pPr>
              <w:jc w:val="center"/>
              <w:rPr>
                <w:b/>
              </w:rPr>
            </w:pPr>
          </w:p>
        </w:tc>
        <w:tc>
          <w:tcPr>
            <w:tcW w:w="1710" w:type="dxa"/>
            <w:gridSpan w:val="2"/>
            <w:tcBorders>
              <w:top w:val="nil"/>
              <w:left w:val="nil"/>
              <w:bottom w:val="nil"/>
              <w:right w:val="nil"/>
            </w:tcBorders>
            <w:shd w:val="clear" w:color="auto" w:fill="auto"/>
            <w:vAlign w:val="bottom"/>
          </w:tcPr>
          <w:p w14:paraId="07332851" w14:textId="77777777" w:rsidR="00DF12A6" w:rsidRPr="00DF12A6" w:rsidRDefault="00DF12A6" w:rsidP="00830F2D">
            <w:pPr>
              <w:keepNext/>
              <w:jc w:val="center"/>
              <w:rPr>
                <w:b/>
              </w:rPr>
            </w:pPr>
            <w:r w:rsidRPr="00DF12A6">
              <w:rPr>
                <w:b/>
              </w:rPr>
              <w:t>[1]</w:t>
            </w:r>
          </w:p>
        </w:tc>
        <w:tc>
          <w:tcPr>
            <w:tcW w:w="1619" w:type="dxa"/>
            <w:gridSpan w:val="2"/>
            <w:tcBorders>
              <w:top w:val="nil"/>
              <w:left w:val="nil"/>
              <w:bottom w:val="nil"/>
              <w:right w:val="nil"/>
            </w:tcBorders>
            <w:shd w:val="clear" w:color="auto" w:fill="auto"/>
            <w:vAlign w:val="bottom"/>
          </w:tcPr>
          <w:p w14:paraId="509E62B9" w14:textId="77777777" w:rsidR="00DF12A6" w:rsidRPr="00DF12A6" w:rsidRDefault="00DF12A6" w:rsidP="00830F2D">
            <w:pPr>
              <w:keepNext/>
              <w:jc w:val="center"/>
              <w:rPr>
                <w:b/>
              </w:rPr>
            </w:pPr>
            <w:r w:rsidRPr="00DF12A6">
              <w:rPr>
                <w:b/>
              </w:rPr>
              <w:t>[2]</w:t>
            </w:r>
          </w:p>
        </w:tc>
        <w:tc>
          <w:tcPr>
            <w:tcW w:w="1440" w:type="dxa"/>
            <w:gridSpan w:val="6"/>
            <w:tcBorders>
              <w:top w:val="nil"/>
              <w:left w:val="nil"/>
              <w:bottom w:val="nil"/>
              <w:right w:val="nil"/>
            </w:tcBorders>
            <w:shd w:val="clear" w:color="auto" w:fill="auto"/>
            <w:vAlign w:val="bottom"/>
          </w:tcPr>
          <w:p w14:paraId="673E2EFE" w14:textId="77777777" w:rsidR="00DF12A6" w:rsidRPr="00DF12A6" w:rsidRDefault="00DF12A6" w:rsidP="00830F2D">
            <w:pPr>
              <w:keepNext/>
              <w:ind w:left="-15" w:right="-86" w:hanging="115"/>
              <w:jc w:val="center"/>
              <w:rPr>
                <w:b/>
              </w:rPr>
            </w:pPr>
            <w:r w:rsidRPr="00DF12A6">
              <w:rPr>
                <w:b/>
              </w:rPr>
              <w:t>[3] = [1]</w:t>
            </w:r>
            <w:proofErr w:type="gramStart"/>
            <w:r w:rsidRPr="00DF12A6">
              <w:rPr>
                <w:b/>
              </w:rPr>
              <w:t>/[</w:t>
            </w:r>
            <w:proofErr w:type="gramEnd"/>
            <w:r w:rsidRPr="00DF12A6">
              <w:rPr>
                <w:b/>
              </w:rPr>
              <w:t>2]</w:t>
            </w:r>
          </w:p>
        </w:tc>
        <w:tc>
          <w:tcPr>
            <w:tcW w:w="1466" w:type="dxa"/>
            <w:gridSpan w:val="2"/>
            <w:tcBorders>
              <w:top w:val="nil"/>
              <w:left w:val="nil"/>
              <w:bottom w:val="nil"/>
              <w:right w:val="nil"/>
            </w:tcBorders>
            <w:shd w:val="clear" w:color="auto" w:fill="auto"/>
          </w:tcPr>
          <w:p w14:paraId="579DB3AB" w14:textId="77777777" w:rsidR="00DF12A6" w:rsidRPr="00DF12A6" w:rsidRDefault="00DF12A6" w:rsidP="00830F2D">
            <w:pPr>
              <w:rPr>
                <w:b/>
              </w:rPr>
            </w:pPr>
          </w:p>
        </w:tc>
      </w:tr>
      <w:tr w:rsidR="00DF12A6" w:rsidRPr="00DF12A6" w14:paraId="11B10F45" w14:textId="77777777" w:rsidTr="00830F2D">
        <w:tc>
          <w:tcPr>
            <w:tcW w:w="598" w:type="dxa"/>
          </w:tcPr>
          <w:p w14:paraId="7439A21B" w14:textId="77777777" w:rsidR="00DF12A6" w:rsidRPr="00DF12A6" w:rsidRDefault="00DF12A6" w:rsidP="00830F2D">
            <w:pPr>
              <w:rPr>
                <w:b/>
              </w:rPr>
            </w:pPr>
            <w:r w:rsidRPr="00DF12A6">
              <w:rPr>
                <w:lang w:val="vi-VN"/>
              </w:rPr>
              <w:t>38</w:t>
            </w:r>
          </w:p>
        </w:tc>
        <w:tc>
          <w:tcPr>
            <w:tcW w:w="2284" w:type="dxa"/>
            <w:gridSpan w:val="2"/>
            <w:tcBorders>
              <w:top w:val="nil"/>
              <w:left w:val="nil"/>
              <w:bottom w:val="nil"/>
              <w:right w:val="nil"/>
            </w:tcBorders>
            <w:shd w:val="clear" w:color="auto" w:fill="auto"/>
          </w:tcPr>
          <w:p w14:paraId="620CC916" w14:textId="77777777" w:rsidR="00DF12A6" w:rsidRPr="00DF12A6" w:rsidRDefault="00DF12A6" w:rsidP="00830F2D">
            <w:pPr>
              <w:jc w:val="center"/>
              <w:rPr>
                <w:b/>
              </w:rPr>
            </w:pPr>
            <w:r w:rsidRPr="00DF12A6">
              <w:t>20/08/2019</w:t>
            </w:r>
          </w:p>
        </w:tc>
        <w:tc>
          <w:tcPr>
            <w:tcW w:w="1710" w:type="dxa"/>
            <w:gridSpan w:val="2"/>
            <w:tcBorders>
              <w:top w:val="nil"/>
              <w:left w:val="nil"/>
              <w:bottom w:val="nil"/>
              <w:right w:val="nil"/>
            </w:tcBorders>
            <w:shd w:val="clear" w:color="auto" w:fill="auto"/>
          </w:tcPr>
          <w:p w14:paraId="1F8B44C2" w14:textId="77777777" w:rsidR="00DF12A6" w:rsidRPr="00DF12A6" w:rsidRDefault="00DF12A6" w:rsidP="00830F2D">
            <w:pPr>
              <w:jc w:val="right"/>
            </w:pPr>
            <w:r w:rsidRPr="00DF12A6">
              <w:t>82,038,924,387</w:t>
            </w:r>
          </w:p>
        </w:tc>
        <w:tc>
          <w:tcPr>
            <w:tcW w:w="1619" w:type="dxa"/>
            <w:gridSpan w:val="2"/>
            <w:tcBorders>
              <w:top w:val="nil"/>
              <w:left w:val="nil"/>
              <w:bottom w:val="nil"/>
              <w:right w:val="nil"/>
            </w:tcBorders>
            <w:shd w:val="clear" w:color="auto" w:fill="auto"/>
          </w:tcPr>
          <w:p w14:paraId="3CD9924E" w14:textId="77777777" w:rsidR="00DF12A6" w:rsidRPr="00DF12A6" w:rsidRDefault="00DF12A6" w:rsidP="00830F2D">
            <w:pPr>
              <w:jc w:val="right"/>
            </w:pPr>
            <w:r w:rsidRPr="00DF12A6">
              <w:t>7,684,009.91</w:t>
            </w:r>
          </w:p>
        </w:tc>
        <w:tc>
          <w:tcPr>
            <w:tcW w:w="1440" w:type="dxa"/>
            <w:gridSpan w:val="6"/>
            <w:tcBorders>
              <w:top w:val="nil"/>
              <w:left w:val="nil"/>
              <w:bottom w:val="nil"/>
              <w:right w:val="nil"/>
            </w:tcBorders>
            <w:shd w:val="clear" w:color="auto" w:fill="auto"/>
          </w:tcPr>
          <w:p w14:paraId="01CE8D49" w14:textId="77777777" w:rsidR="00DF12A6" w:rsidRPr="00DF12A6" w:rsidRDefault="00DF12A6" w:rsidP="00830F2D">
            <w:pPr>
              <w:jc w:val="right"/>
            </w:pPr>
            <w:r w:rsidRPr="00DF12A6">
              <w:t xml:space="preserve"> 10,676.57 </w:t>
            </w:r>
          </w:p>
        </w:tc>
        <w:tc>
          <w:tcPr>
            <w:tcW w:w="1466" w:type="dxa"/>
            <w:gridSpan w:val="2"/>
            <w:tcBorders>
              <w:top w:val="nil"/>
              <w:left w:val="nil"/>
              <w:bottom w:val="nil"/>
              <w:right w:val="nil"/>
            </w:tcBorders>
            <w:shd w:val="clear" w:color="auto" w:fill="auto"/>
          </w:tcPr>
          <w:p w14:paraId="6C0EDFEA" w14:textId="77777777" w:rsidR="00DF12A6" w:rsidRPr="00DF12A6" w:rsidRDefault="00DF12A6" w:rsidP="00830F2D">
            <w:pPr>
              <w:jc w:val="right"/>
            </w:pPr>
            <w:r w:rsidRPr="00DF12A6">
              <w:t xml:space="preserve"> 71.61 </w:t>
            </w:r>
          </w:p>
        </w:tc>
      </w:tr>
      <w:tr w:rsidR="00DF12A6" w:rsidRPr="00DF12A6" w14:paraId="738B5A54" w14:textId="77777777" w:rsidTr="00830F2D">
        <w:tc>
          <w:tcPr>
            <w:tcW w:w="598" w:type="dxa"/>
          </w:tcPr>
          <w:p w14:paraId="50A38CD4" w14:textId="77777777" w:rsidR="00DF12A6" w:rsidRPr="00DF12A6" w:rsidRDefault="00DF12A6" w:rsidP="00830F2D">
            <w:pPr>
              <w:keepLines w:val="0"/>
              <w:jc w:val="left"/>
              <w:rPr>
                <w:lang w:val="vi-VN"/>
              </w:rPr>
            </w:pPr>
            <w:r w:rsidRPr="00DF12A6">
              <w:rPr>
                <w:lang w:val="vi-VN"/>
              </w:rPr>
              <w:t>39</w:t>
            </w:r>
          </w:p>
        </w:tc>
        <w:tc>
          <w:tcPr>
            <w:tcW w:w="2284" w:type="dxa"/>
            <w:gridSpan w:val="2"/>
            <w:tcBorders>
              <w:top w:val="nil"/>
              <w:left w:val="nil"/>
              <w:bottom w:val="nil"/>
              <w:right w:val="nil"/>
            </w:tcBorders>
            <w:shd w:val="clear" w:color="auto" w:fill="auto"/>
          </w:tcPr>
          <w:p w14:paraId="2D5E74C9" w14:textId="77777777" w:rsidR="00DF12A6" w:rsidRPr="00DF12A6" w:rsidRDefault="00DF12A6" w:rsidP="00830F2D">
            <w:pPr>
              <w:jc w:val="center"/>
            </w:pPr>
            <w:r w:rsidRPr="00DF12A6">
              <w:t>27/08/2019</w:t>
            </w:r>
          </w:p>
        </w:tc>
        <w:tc>
          <w:tcPr>
            <w:tcW w:w="1710" w:type="dxa"/>
            <w:gridSpan w:val="2"/>
            <w:tcBorders>
              <w:top w:val="nil"/>
              <w:left w:val="nil"/>
              <w:bottom w:val="nil"/>
              <w:right w:val="nil"/>
            </w:tcBorders>
            <w:shd w:val="clear" w:color="auto" w:fill="auto"/>
          </w:tcPr>
          <w:p w14:paraId="1BB31FB5" w14:textId="77777777" w:rsidR="00DF12A6" w:rsidRPr="00DF12A6" w:rsidRDefault="00DF12A6" w:rsidP="00830F2D">
            <w:pPr>
              <w:jc w:val="right"/>
            </w:pPr>
            <w:r w:rsidRPr="00DF12A6">
              <w:t>82,085,095,421</w:t>
            </w:r>
          </w:p>
        </w:tc>
        <w:tc>
          <w:tcPr>
            <w:tcW w:w="1619" w:type="dxa"/>
            <w:gridSpan w:val="2"/>
            <w:tcBorders>
              <w:top w:val="nil"/>
              <w:left w:val="nil"/>
              <w:bottom w:val="nil"/>
              <w:right w:val="nil"/>
            </w:tcBorders>
            <w:shd w:val="clear" w:color="auto" w:fill="auto"/>
          </w:tcPr>
          <w:p w14:paraId="41D430AE" w14:textId="77777777" w:rsidR="00DF12A6" w:rsidRPr="00DF12A6" w:rsidRDefault="00DF12A6" w:rsidP="00830F2D">
            <w:pPr>
              <w:jc w:val="right"/>
            </w:pPr>
            <w:r w:rsidRPr="00DF12A6">
              <w:t>7,680,579.19</w:t>
            </w:r>
          </w:p>
        </w:tc>
        <w:tc>
          <w:tcPr>
            <w:tcW w:w="1440" w:type="dxa"/>
            <w:gridSpan w:val="6"/>
            <w:tcBorders>
              <w:top w:val="nil"/>
              <w:left w:val="nil"/>
              <w:bottom w:val="nil"/>
              <w:right w:val="nil"/>
            </w:tcBorders>
            <w:shd w:val="clear" w:color="auto" w:fill="auto"/>
          </w:tcPr>
          <w:p w14:paraId="045C5975" w14:textId="77777777" w:rsidR="00DF12A6" w:rsidRPr="00DF12A6" w:rsidRDefault="00DF12A6" w:rsidP="00830F2D">
            <w:pPr>
              <w:jc w:val="right"/>
            </w:pPr>
            <w:r w:rsidRPr="00DF12A6">
              <w:t xml:space="preserve"> 10,687.35 </w:t>
            </w:r>
          </w:p>
        </w:tc>
        <w:tc>
          <w:tcPr>
            <w:tcW w:w="1466" w:type="dxa"/>
            <w:gridSpan w:val="2"/>
            <w:tcBorders>
              <w:top w:val="nil"/>
              <w:left w:val="nil"/>
              <w:bottom w:val="nil"/>
              <w:right w:val="nil"/>
            </w:tcBorders>
            <w:shd w:val="clear" w:color="auto" w:fill="auto"/>
          </w:tcPr>
          <w:p w14:paraId="65E0939A" w14:textId="77777777" w:rsidR="00DF12A6" w:rsidRPr="00DF12A6" w:rsidRDefault="00DF12A6" w:rsidP="00830F2D">
            <w:pPr>
              <w:jc w:val="right"/>
            </w:pPr>
            <w:r w:rsidRPr="00DF12A6">
              <w:t xml:space="preserve"> 10.78 </w:t>
            </w:r>
          </w:p>
        </w:tc>
      </w:tr>
      <w:tr w:rsidR="00DF12A6" w:rsidRPr="00DF12A6" w14:paraId="2228C59D" w14:textId="77777777" w:rsidTr="00830F2D">
        <w:tc>
          <w:tcPr>
            <w:tcW w:w="598" w:type="dxa"/>
          </w:tcPr>
          <w:p w14:paraId="44152B1F" w14:textId="77777777" w:rsidR="00DF12A6" w:rsidRPr="00DF12A6" w:rsidRDefault="00DF12A6" w:rsidP="00830F2D">
            <w:pPr>
              <w:keepLines w:val="0"/>
              <w:jc w:val="left"/>
              <w:rPr>
                <w:lang w:val="vi-VN"/>
              </w:rPr>
            </w:pPr>
            <w:r w:rsidRPr="00DF12A6">
              <w:rPr>
                <w:lang w:val="vi-VN"/>
              </w:rPr>
              <w:t>40</w:t>
            </w:r>
          </w:p>
        </w:tc>
        <w:tc>
          <w:tcPr>
            <w:tcW w:w="2284" w:type="dxa"/>
            <w:gridSpan w:val="2"/>
            <w:tcBorders>
              <w:top w:val="nil"/>
              <w:left w:val="nil"/>
              <w:bottom w:val="nil"/>
              <w:right w:val="nil"/>
            </w:tcBorders>
            <w:shd w:val="clear" w:color="auto" w:fill="auto"/>
          </w:tcPr>
          <w:p w14:paraId="7B241F99" w14:textId="77777777" w:rsidR="00DF12A6" w:rsidRPr="00DF12A6" w:rsidRDefault="00DF12A6" w:rsidP="00830F2D">
            <w:pPr>
              <w:jc w:val="center"/>
            </w:pPr>
            <w:r w:rsidRPr="00DF12A6">
              <w:t>03/09/2019(**)</w:t>
            </w:r>
          </w:p>
        </w:tc>
        <w:tc>
          <w:tcPr>
            <w:tcW w:w="1710" w:type="dxa"/>
            <w:gridSpan w:val="2"/>
            <w:tcBorders>
              <w:top w:val="nil"/>
              <w:left w:val="nil"/>
              <w:bottom w:val="nil"/>
              <w:right w:val="nil"/>
            </w:tcBorders>
            <w:shd w:val="clear" w:color="auto" w:fill="auto"/>
          </w:tcPr>
          <w:p w14:paraId="33DD1A88" w14:textId="77777777" w:rsidR="00DF12A6" w:rsidRPr="00DF12A6" w:rsidRDefault="00DF12A6" w:rsidP="00830F2D">
            <w:pPr>
              <w:jc w:val="right"/>
            </w:pPr>
            <w:r w:rsidRPr="00DF12A6">
              <w:t>82,289,742,667</w:t>
            </w:r>
          </w:p>
        </w:tc>
        <w:tc>
          <w:tcPr>
            <w:tcW w:w="1619" w:type="dxa"/>
            <w:gridSpan w:val="2"/>
            <w:tcBorders>
              <w:top w:val="nil"/>
              <w:left w:val="nil"/>
              <w:bottom w:val="nil"/>
              <w:right w:val="nil"/>
            </w:tcBorders>
            <w:shd w:val="clear" w:color="auto" w:fill="auto"/>
          </w:tcPr>
          <w:p w14:paraId="444FA740" w14:textId="77777777" w:rsidR="00DF12A6" w:rsidRPr="00DF12A6" w:rsidRDefault="00DF12A6" w:rsidP="00830F2D">
            <w:pPr>
              <w:jc w:val="right"/>
            </w:pPr>
            <w:r w:rsidRPr="00DF12A6">
              <w:t>7,685,117.20</w:t>
            </w:r>
          </w:p>
        </w:tc>
        <w:tc>
          <w:tcPr>
            <w:tcW w:w="1440" w:type="dxa"/>
            <w:gridSpan w:val="6"/>
            <w:tcBorders>
              <w:top w:val="nil"/>
              <w:left w:val="nil"/>
              <w:bottom w:val="nil"/>
              <w:right w:val="nil"/>
            </w:tcBorders>
            <w:shd w:val="clear" w:color="auto" w:fill="auto"/>
          </w:tcPr>
          <w:p w14:paraId="3ED025E8" w14:textId="77777777" w:rsidR="00DF12A6" w:rsidRPr="00DF12A6" w:rsidRDefault="00DF12A6" w:rsidP="00830F2D">
            <w:pPr>
              <w:jc w:val="right"/>
            </w:pPr>
            <w:r w:rsidRPr="00DF12A6">
              <w:t xml:space="preserve"> 10,707.67 </w:t>
            </w:r>
          </w:p>
        </w:tc>
        <w:tc>
          <w:tcPr>
            <w:tcW w:w="1466" w:type="dxa"/>
            <w:gridSpan w:val="2"/>
            <w:tcBorders>
              <w:top w:val="nil"/>
              <w:left w:val="nil"/>
              <w:bottom w:val="nil"/>
              <w:right w:val="nil"/>
            </w:tcBorders>
            <w:shd w:val="clear" w:color="auto" w:fill="auto"/>
          </w:tcPr>
          <w:p w14:paraId="524AFF16" w14:textId="77777777" w:rsidR="00DF12A6" w:rsidRPr="00DF12A6" w:rsidRDefault="00DF12A6" w:rsidP="00830F2D">
            <w:pPr>
              <w:jc w:val="right"/>
            </w:pPr>
            <w:r w:rsidRPr="00DF12A6">
              <w:t xml:space="preserve"> 20.32 </w:t>
            </w:r>
          </w:p>
        </w:tc>
      </w:tr>
      <w:tr w:rsidR="00DF12A6" w:rsidRPr="00DF12A6" w14:paraId="29205630" w14:textId="77777777" w:rsidTr="00830F2D">
        <w:tc>
          <w:tcPr>
            <w:tcW w:w="598" w:type="dxa"/>
          </w:tcPr>
          <w:p w14:paraId="1131CA9D" w14:textId="77777777" w:rsidR="00DF12A6" w:rsidRPr="00DF12A6" w:rsidRDefault="00DF12A6" w:rsidP="00830F2D">
            <w:pPr>
              <w:keepLines w:val="0"/>
              <w:jc w:val="left"/>
              <w:rPr>
                <w:lang w:val="vi-VN"/>
              </w:rPr>
            </w:pPr>
            <w:r w:rsidRPr="00DF12A6">
              <w:rPr>
                <w:lang w:val="vi-VN"/>
              </w:rPr>
              <w:t>41</w:t>
            </w:r>
          </w:p>
        </w:tc>
        <w:tc>
          <w:tcPr>
            <w:tcW w:w="2284" w:type="dxa"/>
            <w:gridSpan w:val="2"/>
            <w:tcBorders>
              <w:top w:val="nil"/>
              <w:left w:val="nil"/>
              <w:bottom w:val="nil"/>
              <w:right w:val="nil"/>
            </w:tcBorders>
            <w:shd w:val="clear" w:color="auto" w:fill="auto"/>
          </w:tcPr>
          <w:p w14:paraId="3E36B3D0" w14:textId="77777777" w:rsidR="00DF12A6" w:rsidRPr="00DF12A6" w:rsidRDefault="00DF12A6" w:rsidP="00830F2D">
            <w:pPr>
              <w:jc w:val="center"/>
            </w:pPr>
            <w:r w:rsidRPr="00DF12A6">
              <w:t>03/09/2019</w:t>
            </w:r>
          </w:p>
        </w:tc>
        <w:tc>
          <w:tcPr>
            <w:tcW w:w="1710" w:type="dxa"/>
            <w:gridSpan w:val="2"/>
            <w:tcBorders>
              <w:top w:val="nil"/>
              <w:left w:val="nil"/>
              <w:bottom w:val="nil"/>
              <w:right w:val="nil"/>
            </w:tcBorders>
            <w:shd w:val="clear" w:color="auto" w:fill="auto"/>
          </w:tcPr>
          <w:p w14:paraId="539D170A" w14:textId="77777777" w:rsidR="00DF12A6" w:rsidRPr="00DF12A6" w:rsidRDefault="00DF12A6" w:rsidP="00830F2D">
            <w:pPr>
              <w:jc w:val="right"/>
            </w:pPr>
            <w:r w:rsidRPr="00DF12A6">
              <w:t>82,277,217,086</w:t>
            </w:r>
          </w:p>
        </w:tc>
        <w:tc>
          <w:tcPr>
            <w:tcW w:w="1619" w:type="dxa"/>
            <w:gridSpan w:val="2"/>
            <w:tcBorders>
              <w:top w:val="nil"/>
              <w:left w:val="nil"/>
              <w:bottom w:val="nil"/>
              <w:right w:val="nil"/>
            </w:tcBorders>
            <w:shd w:val="clear" w:color="auto" w:fill="auto"/>
          </w:tcPr>
          <w:p w14:paraId="4C89CABA" w14:textId="77777777" w:rsidR="00DF12A6" w:rsidRPr="00DF12A6" w:rsidRDefault="00DF12A6" w:rsidP="00830F2D">
            <w:pPr>
              <w:jc w:val="right"/>
            </w:pPr>
            <w:r w:rsidRPr="00DF12A6">
              <w:t>7,685,117.20</w:t>
            </w:r>
          </w:p>
        </w:tc>
        <w:tc>
          <w:tcPr>
            <w:tcW w:w="1440" w:type="dxa"/>
            <w:gridSpan w:val="6"/>
            <w:tcBorders>
              <w:top w:val="nil"/>
              <w:left w:val="nil"/>
              <w:bottom w:val="nil"/>
              <w:right w:val="nil"/>
            </w:tcBorders>
            <w:shd w:val="clear" w:color="auto" w:fill="auto"/>
          </w:tcPr>
          <w:p w14:paraId="5D331138" w14:textId="77777777" w:rsidR="00DF12A6" w:rsidRPr="00DF12A6" w:rsidRDefault="00DF12A6" w:rsidP="00830F2D">
            <w:pPr>
              <w:jc w:val="right"/>
            </w:pPr>
            <w:r w:rsidRPr="00DF12A6">
              <w:t xml:space="preserve"> 10,706.04 </w:t>
            </w:r>
          </w:p>
        </w:tc>
        <w:tc>
          <w:tcPr>
            <w:tcW w:w="1466" w:type="dxa"/>
            <w:gridSpan w:val="2"/>
            <w:tcBorders>
              <w:top w:val="nil"/>
              <w:left w:val="nil"/>
              <w:bottom w:val="nil"/>
              <w:right w:val="nil"/>
            </w:tcBorders>
            <w:shd w:val="clear" w:color="auto" w:fill="auto"/>
          </w:tcPr>
          <w:p w14:paraId="0B286E69" w14:textId="77777777" w:rsidR="00DF12A6" w:rsidRPr="00DF12A6" w:rsidRDefault="00DF12A6" w:rsidP="00830F2D">
            <w:pPr>
              <w:ind w:right="-72"/>
              <w:jc w:val="right"/>
            </w:pPr>
            <w:r w:rsidRPr="00DF12A6">
              <w:t xml:space="preserve"> (1.63)</w:t>
            </w:r>
          </w:p>
        </w:tc>
      </w:tr>
      <w:tr w:rsidR="00DF12A6" w:rsidRPr="00DF12A6" w14:paraId="1C49E697" w14:textId="77777777" w:rsidTr="00830F2D">
        <w:tc>
          <w:tcPr>
            <w:tcW w:w="598" w:type="dxa"/>
          </w:tcPr>
          <w:p w14:paraId="58973113" w14:textId="77777777" w:rsidR="00DF12A6" w:rsidRPr="00DF12A6" w:rsidRDefault="00DF12A6" w:rsidP="00830F2D">
            <w:pPr>
              <w:keepLines w:val="0"/>
              <w:jc w:val="left"/>
              <w:rPr>
                <w:lang w:val="vi-VN"/>
              </w:rPr>
            </w:pPr>
            <w:r w:rsidRPr="00DF12A6">
              <w:rPr>
                <w:lang w:val="vi-VN"/>
              </w:rPr>
              <w:t>42</w:t>
            </w:r>
          </w:p>
        </w:tc>
        <w:tc>
          <w:tcPr>
            <w:tcW w:w="2284" w:type="dxa"/>
            <w:gridSpan w:val="2"/>
            <w:tcBorders>
              <w:top w:val="nil"/>
              <w:left w:val="nil"/>
              <w:bottom w:val="nil"/>
              <w:right w:val="nil"/>
            </w:tcBorders>
            <w:shd w:val="clear" w:color="auto" w:fill="auto"/>
          </w:tcPr>
          <w:p w14:paraId="3B42843D" w14:textId="77777777" w:rsidR="00DF12A6" w:rsidRPr="00DF12A6" w:rsidRDefault="00DF12A6" w:rsidP="00830F2D">
            <w:pPr>
              <w:jc w:val="center"/>
            </w:pPr>
            <w:r w:rsidRPr="00DF12A6">
              <w:t>10/09/2019</w:t>
            </w:r>
          </w:p>
        </w:tc>
        <w:tc>
          <w:tcPr>
            <w:tcW w:w="1710" w:type="dxa"/>
            <w:gridSpan w:val="2"/>
            <w:tcBorders>
              <w:top w:val="nil"/>
              <w:left w:val="nil"/>
              <w:bottom w:val="nil"/>
              <w:right w:val="nil"/>
            </w:tcBorders>
            <w:shd w:val="clear" w:color="auto" w:fill="auto"/>
          </w:tcPr>
          <w:p w14:paraId="01D7E5F1" w14:textId="77777777" w:rsidR="00DF12A6" w:rsidRPr="00DF12A6" w:rsidRDefault="00DF12A6" w:rsidP="00830F2D">
            <w:pPr>
              <w:jc w:val="right"/>
            </w:pPr>
            <w:r w:rsidRPr="00DF12A6">
              <w:t>81,574,838,380</w:t>
            </w:r>
          </w:p>
        </w:tc>
        <w:tc>
          <w:tcPr>
            <w:tcW w:w="1619" w:type="dxa"/>
            <w:gridSpan w:val="2"/>
            <w:tcBorders>
              <w:top w:val="nil"/>
              <w:left w:val="nil"/>
              <w:bottom w:val="nil"/>
              <w:right w:val="nil"/>
            </w:tcBorders>
            <w:shd w:val="clear" w:color="auto" w:fill="auto"/>
          </w:tcPr>
          <w:p w14:paraId="529CF07E" w14:textId="77777777" w:rsidR="00DF12A6" w:rsidRPr="00DF12A6" w:rsidRDefault="00DF12A6" w:rsidP="00830F2D">
            <w:pPr>
              <w:jc w:val="right"/>
            </w:pPr>
            <w:r w:rsidRPr="00DF12A6">
              <w:t>7,693,093.51</w:t>
            </w:r>
          </w:p>
        </w:tc>
        <w:tc>
          <w:tcPr>
            <w:tcW w:w="1440" w:type="dxa"/>
            <w:gridSpan w:val="6"/>
            <w:tcBorders>
              <w:top w:val="nil"/>
              <w:left w:val="nil"/>
              <w:bottom w:val="nil"/>
              <w:right w:val="nil"/>
            </w:tcBorders>
            <w:shd w:val="clear" w:color="auto" w:fill="auto"/>
          </w:tcPr>
          <w:p w14:paraId="69C2F67A" w14:textId="77777777" w:rsidR="00DF12A6" w:rsidRPr="00DF12A6" w:rsidRDefault="00DF12A6" w:rsidP="00830F2D">
            <w:pPr>
              <w:jc w:val="right"/>
            </w:pPr>
            <w:r w:rsidRPr="00DF12A6">
              <w:t xml:space="preserve"> 10,603.64 </w:t>
            </w:r>
          </w:p>
        </w:tc>
        <w:tc>
          <w:tcPr>
            <w:tcW w:w="1466" w:type="dxa"/>
            <w:gridSpan w:val="2"/>
            <w:tcBorders>
              <w:top w:val="nil"/>
              <w:left w:val="nil"/>
              <w:bottom w:val="nil"/>
              <w:right w:val="nil"/>
            </w:tcBorders>
            <w:shd w:val="clear" w:color="auto" w:fill="auto"/>
          </w:tcPr>
          <w:p w14:paraId="77769BF4" w14:textId="77777777" w:rsidR="00DF12A6" w:rsidRPr="00DF12A6" w:rsidRDefault="00DF12A6" w:rsidP="00830F2D">
            <w:pPr>
              <w:ind w:right="-72"/>
              <w:jc w:val="right"/>
            </w:pPr>
            <w:r w:rsidRPr="00DF12A6">
              <w:t xml:space="preserve"> (102.40)</w:t>
            </w:r>
          </w:p>
        </w:tc>
      </w:tr>
      <w:tr w:rsidR="00DF12A6" w:rsidRPr="00DF12A6" w14:paraId="5AAD9D3A" w14:textId="77777777" w:rsidTr="00830F2D">
        <w:tc>
          <w:tcPr>
            <w:tcW w:w="598" w:type="dxa"/>
          </w:tcPr>
          <w:p w14:paraId="5A1FE793" w14:textId="77777777" w:rsidR="00DF12A6" w:rsidRPr="00DF12A6" w:rsidRDefault="00DF12A6" w:rsidP="00830F2D">
            <w:pPr>
              <w:keepLines w:val="0"/>
              <w:jc w:val="left"/>
              <w:rPr>
                <w:lang w:val="vi-VN"/>
              </w:rPr>
            </w:pPr>
            <w:r w:rsidRPr="00DF12A6">
              <w:rPr>
                <w:lang w:val="vi-VN"/>
              </w:rPr>
              <w:t>43</w:t>
            </w:r>
          </w:p>
        </w:tc>
        <w:tc>
          <w:tcPr>
            <w:tcW w:w="2284" w:type="dxa"/>
            <w:gridSpan w:val="2"/>
            <w:tcBorders>
              <w:top w:val="nil"/>
              <w:left w:val="nil"/>
              <w:bottom w:val="nil"/>
              <w:right w:val="nil"/>
            </w:tcBorders>
            <w:shd w:val="clear" w:color="auto" w:fill="auto"/>
          </w:tcPr>
          <w:p w14:paraId="1503DF80" w14:textId="77777777" w:rsidR="00DF12A6" w:rsidRPr="00DF12A6" w:rsidRDefault="00DF12A6" w:rsidP="00830F2D">
            <w:pPr>
              <w:jc w:val="center"/>
            </w:pPr>
            <w:r w:rsidRPr="00DF12A6">
              <w:t>17/09/2019</w:t>
            </w:r>
          </w:p>
        </w:tc>
        <w:tc>
          <w:tcPr>
            <w:tcW w:w="1710" w:type="dxa"/>
            <w:gridSpan w:val="2"/>
            <w:tcBorders>
              <w:top w:val="nil"/>
              <w:left w:val="nil"/>
              <w:bottom w:val="nil"/>
              <w:right w:val="nil"/>
            </w:tcBorders>
            <w:shd w:val="clear" w:color="auto" w:fill="auto"/>
          </w:tcPr>
          <w:p w14:paraId="50A1F6F5" w14:textId="77777777" w:rsidR="00DF12A6" w:rsidRPr="00DF12A6" w:rsidRDefault="00DF12A6" w:rsidP="00830F2D">
            <w:pPr>
              <w:jc w:val="right"/>
            </w:pPr>
            <w:r w:rsidRPr="00DF12A6">
              <w:t>83,452,734,489</w:t>
            </w:r>
          </w:p>
        </w:tc>
        <w:tc>
          <w:tcPr>
            <w:tcW w:w="1619" w:type="dxa"/>
            <w:gridSpan w:val="2"/>
            <w:tcBorders>
              <w:top w:val="nil"/>
              <w:left w:val="nil"/>
              <w:bottom w:val="nil"/>
              <w:right w:val="nil"/>
            </w:tcBorders>
            <w:shd w:val="clear" w:color="auto" w:fill="auto"/>
          </w:tcPr>
          <w:p w14:paraId="708BFD74" w14:textId="77777777" w:rsidR="00DF12A6" w:rsidRPr="00DF12A6" w:rsidRDefault="00DF12A6" w:rsidP="00830F2D">
            <w:pPr>
              <w:jc w:val="right"/>
            </w:pPr>
            <w:r w:rsidRPr="00DF12A6">
              <w:t>7,693,716.75</w:t>
            </w:r>
          </w:p>
        </w:tc>
        <w:tc>
          <w:tcPr>
            <w:tcW w:w="1440" w:type="dxa"/>
            <w:gridSpan w:val="6"/>
            <w:tcBorders>
              <w:top w:val="nil"/>
              <w:left w:val="nil"/>
              <w:bottom w:val="nil"/>
              <w:right w:val="nil"/>
            </w:tcBorders>
            <w:shd w:val="clear" w:color="auto" w:fill="auto"/>
          </w:tcPr>
          <w:p w14:paraId="45872CEC" w14:textId="77777777" w:rsidR="00DF12A6" w:rsidRPr="00DF12A6" w:rsidRDefault="00DF12A6" w:rsidP="00830F2D">
            <w:pPr>
              <w:jc w:val="right"/>
            </w:pPr>
            <w:r w:rsidRPr="00DF12A6">
              <w:t xml:space="preserve"> 10,846.86 </w:t>
            </w:r>
          </w:p>
        </w:tc>
        <w:tc>
          <w:tcPr>
            <w:tcW w:w="1466" w:type="dxa"/>
            <w:gridSpan w:val="2"/>
            <w:tcBorders>
              <w:top w:val="nil"/>
              <w:left w:val="nil"/>
              <w:bottom w:val="nil"/>
              <w:right w:val="nil"/>
            </w:tcBorders>
            <w:shd w:val="clear" w:color="auto" w:fill="auto"/>
          </w:tcPr>
          <w:p w14:paraId="6DD33538" w14:textId="77777777" w:rsidR="00DF12A6" w:rsidRPr="00DF12A6" w:rsidRDefault="00DF12A6" w:rsidP="00830F2D">
            <w:pPr>
              <w:jc w:val="right"/>
            </w:pPr>
            <w:r w:rsidRPr="00DF12A6">
              <w:t xml:space="preserve"> 243.22 </w:t>
            </w:r>
          </w:p>
        </w:tc>
      </w:tr>
      <w:tr w:rsidR="00DF12A6" w:rsidRPr="00DF12A6" w14:paraId="0678FB6F" w14:textId="77777777" w:rsidTr="00830F2D">
        <w:tc>
          <w:tcPr>
            <w:tcW w:w="598" w:type="dxa"/>
          </w:tcPr>
          <w:p w14:paraId="5175ABE3" w14:textId="77777777" w:rsidR="00DF12A6" w:rsidRPr="00DF12A6" w:rsidRDefault="00DF12A6" w:rsidP="00830F2D">
            <w:pPr>
              <w:keepLines w:val="0"/>
              <w:jc w:val="left"/>
              <w:rPr>
                <w:lang w:val="vi-VN"/>
              </w:rPr>
            </w:pPr>
            <w:r w:rsidRPr="00DF12A6">
              <w:rPr>
                <w:lang w:val="vi-VN"/>
              </w:rPr>
              <w:t>44</w:t>
            </w:r>
          </w:p>
        </w:tc>
        <w:tc>
          <w:tcPr>
            <w:tcW w:w="2284" w:type="dxa"/>
            <w:gridSpan w:val="2"/>
            <w:tcBorders>
              <w:top w:val="nil"/>
              <w:left w:val="nil"/>
              <w:bottom w:val="nil"/>
              <w:right w:val="nil"/>
            </w:tcBorders>
            <w:shd w:val="clear" w:color="auto" w:fill="auto"/>
          </w:tcPr>
          <w:p w14:paraId="2A4FF9EF" w14:textId="77777777" w:rsidR="00DF12A6" w:rsidRPr="00DF12A6" w:rsidRDefault="00DF12A6" w:rsidP="00830F2D">
            <w:pPr>
              <w:jc w:val="center"/>
            </w:pPr>
            <w:r w:rsidRPr="00DF12A6">
              <w:t>24/09/2019</w:t>
            </w:r>
          </w:p>
        </w:tc>
        <w:tc>
          <w:tcPr>
            <w:tcW w:w="1710" w:type="dxa"/>
            <w:gridSpan w:val="2"/>
            <w:tcBorders>
              <w:top w:val="nil"/>
              <w:left w:val="nil"/>
              <w:bottom w:val="nil"/>
              <w:right w:val="nil"/>
            </w:tcBorders>
            <w:shd w:val="clear" w:color="auto" w:fill="auto"/>
          </w:tcPr>
          <w:p w14:paraId="593410D4" w14:textId="77777777" w:rsidR="00DF12A6" w:rsidRPr="00DF12A6" w:rsidRDefault="00DF12A6" w:rsidP="00830F2D">
            <w:pPr>
              <w:jc w:val="right"/>
            </w:pPr>
            <w:r w:rsidRPr="00DF12A6">
              <w:t>83,146,948,277</w:t>
            </w:r>
          </w:p>
        </w:tc>
        <w:tc>
          <w:tcPr>
            <w:tcW w:w="1619" w:type="dxa"/>
            <w:gridSpan w:val="2"/>
            <w:tcBorders>
              <w:top w:val="nil"/>
              <w:left w:val="nil"/>
              <w:bottom w:val="nil"/>
              <w:right w:val="nil"/>
            </w:tcBorders>
            <w:shd w:val="clear" w:color="auto" w:fill="auto"/>
          </w:tcPr>
          <w:p w14:paraId="3D766809" w14:textId="77777777" w:rsidR="00DF12A6" w:rsidRPr="00DF12A6" w:rsidRDefault="00DF12A6" w:rsidP="00830F2D">
            <w:pPr>
              <w:jc w:val="right"/>
            </w:pPr>
            <w:r w:rsidRPr="00DF12A6">
              <w:t>7,694,544.19</w:t>
            </w:r>
          </w:p>
        </w:tc>
        <w:tc>
          <w:tcPr>
            <w:tcW w:w="1440" w:type="dxa"/>
            <w:gridSpan w:val="6"/>
            <w:tcBorders>
              <w:top w:val="nil"/>
              <w:left w:val="nil"/>
              <w:bottom w:val="nil"/>
              <w:right w:val="nil"/>
            </w:tcBorders>
            <w:shd w:val="clear" w:color="auto" w:fill="auto"/>
          </w:tcPr>
          <w:p w14:paraId="02820501" w14:textId="77777777" w:rsidR="00DF12A6" w:rsidRPr="00DF12A6" w:rsidRDefault="00DF12A6" w:rsidP="00830F2D">
            <w:pPr>
              <w:jc w:val="right"/>
            </w:pPr>
            <w:r w:rsidRPr="00DF12A6">
              <w:t xml:space="preserve"> 10,805.96 </w:t>
            </w:r>
          </w:p>
        </w:tc>
        <w:tc>
          <w:tcPr>
            <w:tcW w:w="1466" w:type="dxa"/>
            <w:gridSpan w:val="2"/>
            <w:tcBorders>
              <w:top w:val="nil"/>
              <w:left w:val="nil"/>
              <w:bottom w:val="nil"/>
              <w:right w:val="nil"/>
            </w:tcBorders>
            <w:shd w:val="clear" w:color="auto" w:fill="auto"/>
          </w:tcPr>
          <w:p w14:paraId="5106A1C6" w14:textId="77777777" w:rsidR="00DF12A6" w:rsidRPr="00DF12A6" w:rsidRDefault="00DF12A6" w:rsidP="00830F2D">
            <w:pPr>
              <w:ind w:right="-72"/>
              <w:jc w:val="right"/>
            </w:pPr>
            <w:r w:rsidRPr="00DF12A6">
              <w:t xml:space="preserve"> (40.90)</w:t>
            </w:r>
          </w:p>
        </w:tc>
      </w:tr>
      <w:tr w:rsidR="00DF12A6" w:rsidRPr="00DF12A6" w14:paraId="0C8EA6E5" w14:textId="77777777" w:rsidTr="00830F2D">
        <w:tc>
          <w:tcPr>
            <w:tcW w:w="598" w:type="dxa"/>
          </w:tcPr>
          <w:p w14:paraId="6A5274EA" w14:textId="77777777" w:rsidR="00DF12A6" w:rsidRPr="00DF12A6" w:rsidRDefault="00DF12A6" w:rsidP="00830F2D">
            <w:pPr>
              <w:keepLines w:val="0"/>
              <w:jc w:val="left"/>
              <w:rPr>
                <w:lang w:val="vi-VN"/>
              </w:rPr>
            </w:pPr>
            <w:r w:rsidRPr="00DF12A6">
              <w:rPr>
                <w:lang w:val="vi-VN"/>
              </w:rPr>
              <w:t>45</w:t>
            </w:r>
          </w:p>
        </w:tc>
        <w:tc>
          <w:tcPr>
            <w:tcW w:w="2284" w:type="dxa"/>
            <w:gridSpan w:val="2"/>
            <w:tcBorders>
              <w:top w:val="nil"/>
              <w:left w:val="nil"/>
              <w:bottom w:val="nil"/>
              <w:right w:val="nil"/>
            </w:tcBorders>
            <w:shd w:val="clear" w:color="auto" w:fill="auto"/>
          </w:tcPr>
          <w:p w14:paraId="785C198F" w14:textId="77777777" w:rsidR="00DF12A6" w:rsidRPr="00DF12A6" w:rsidRDefault="00DF12A6" w:rsidP="00830F2D">
            <w:pPr>
              <w:jc w:val="center"/>
            </w:pPr>
            <w:r w:rsidRPr="00DF12A6">
              <w:rPr>
                <w:lang w:val="vi-VN"/>
              </w:rPr>
              <w:t>01</w:t>
            </w:r>
            <w:r w:rsidRPr="00DF12A6">
              <w:t>/</w:t>
            </w:r>
            <w:r w:rsidRPr="00DF12A6">
              <w:rPr>
                <w:lang w:val="vi-VN"/>
              </w:rPr>
              <w:t>10</w:t>
            </w:r>
            <w:r w:rsidRPr="00DF12A6">
              <w:t>/2019</w:t>
            </w:r>
          </w:p>
        </w:tc>
        <w:tc>
          <w:tcPr>
            <w:tcW w:w="1710" w:type="dxa"/>
            <w:gridSpan w:val="2"/>
            <w:tcBorders>
              <w:top w:val="nil"/>
              <w:left w:val="nil"/>
              <w:bottom w:val="nil"/>
              <w:right w:val="nil"/>
            </w:tcBorders>
            <w:shd w:val="clear" w:color="auto" w:fill="auto"/>
          </w:tcPr>
          <w:p w14:paraId="004D7A04" w14:textId="77777777" w:rsidR="00DF12A6" w:rsidRPr="00DF12A6" w:rsidRDefault="00DF12A6" w:rsidP="00830F2D">
            <w:pPr>
              <w:jc w:val="right"/>
            </w:pPr>
            <w:r w:rsidRPr="00DF12A6">
              <w:t>84,070,772,670</w:t>
            </w:r>
          </w:p>
        </w:tc>
        <w:tc>
          <w:tcPr>
            <w:tcW w:w="1619" w:type="dxa"/>
            <w:gridSpan w:val="2"/>
            <w:tcBorders>
              <w:top w:val="nil"/>
              <w:left w:val="nil"/>
              <w:bottom w:val="nil"/>
              <w:right w:val="nil"/>
            </w:tcBorders>
            <w:shd w:val="clear" w:color="auto" w:fill="auto"/>
          </w:tcPr>
          <w:p w14:paraId="374E90B1" w14:textId="77777777" w:rsidR="00DF12A6" w:rsidRPr="00DF12A6" w:rsidRDefault="00DF12A6" w:rsidP="00830F2D">
            <w:pPr>
              <w:jc w:val="right"/>
            </w:pPr>
            <w:r w:rsidRPr="00DF12A6">
              <w:t>7,689,096.84</w:t>
            </w:r>
          </w:p>
        </w:tc>
        <w:tc>
          <w:tcPr>
            <w:tcW w:w="1440" w:type="dxa"/>
            <w:gridSpan w:val="6"/>
            <w:tcBorders>
              <w:top w:val="nil"/>
              <w:left w:val="nil"/>
              <w:bottom w:val="nil"/>
              <w:right w:val="nil"/>
            </w:tcBorders>
            <w:shd w:val="clear" w:color="auto" w:fill="auto"/>
          </w:tcPr>
          <w:p w14:paraId="5C11BAB4" w14:textId="77777777" w:rsidR="00DF12A6" w:rsidRPr="00DF12A6" w:rsidRDefault="00DF12A6" w:rsidP="00830F2D">
            <w:pPr>
              <w:jc w:val="right"/>
            </w:pPr>
            <w:r w:rsidRPr="00DF12A6">
              <w:t xml:space="preserve"> 10,933.76 </w:t>
            </w:r>
          </w:p>
        </w:tc>
        <w:tc>
          <w:tcPr>
            <w:tcW w:w="1466" w:type="dxa"/>
            <w:gridSpan w:val="2"/>
            <w:tcBorders>
              <w:top w:val="nil"/>
              <w:left w:val="nil"/>
              <w:bottom w:val="nil"/>
              <w:right w:val="nil"/>
            </w:tcBorders>
            <w:shd w:val="clear" w:color="auto" w:fill="auto"/>
          </w:tcPr>
          <w:p w14:paraId="2F3482E7" w14:textId="77777777" w:rsidR="00DF12A6" w:rsidRPr="00DF12A6" w:rsidRDefault="00DF12A6" w:rsidP="00830F2D">
            <w:pPr>
              <w:jc w:val="right"/>
            </w:pPr>
            <w:r w:rsidRPr="00DF12A6">
              <w:t xml:space="preserve"> 127.80 </w:t>
            </w:r>
          </w:p>
        </w:tc>
      </w:tr>
      <w:tr w:rsidR="00DF12A6" w:rsidRPr="00DF12A6" w14:paraId="5CEAFEAC" w14:textId="77777777" w:rsidTr="00830F2D">
        <w:tc>
          <w:tcPr>
            <w:tcW w:w="598" w:type="dxa"/>
          </w:tcPr>
          <w:p w14:paraId="57A563E6" w14:textId="77777777" w:rsidR="00DF12A6" w:rsidRPr="00DF12A6" w:rsidRDefault="00DF12A6" w:rsidP="00830F2D">
            <w:pPr>
              <w:keepLines w:val="0"/>
              <w:jc w:val="left"/>
              <w:rPr>
                <w:lang w:val="vi-VN"/>
              </w:rPr>
            </w:pPr>
            <w:r w:rsidRPr="00DF12A6">
              <w:rPr>
                <w:lang w:val="vi-VN"/>
              </w:rPr>
              <w:t>46</w:t>
            </w:r>
          </w:p>
        </w:tc>
        <w:tc>
          <w:tcPr>
            <w:tcW w:w="2284" w:type="dxa"/>
            <w:gridSpan w:val="2"/>
            <w:tcBorders>
              <w:top w:val="nil"/>
              <w:left w:val="nil"/>
              <w:bottom w:val="nil"/>
              <w:right w:val="nil"/>
            </w:tcBorders>
            <w:shd w:val="clear" w:color="auto" w:fill="auto"/>
          </w:tcPr>
          <w:p w14:paraId="7EF65E0B" w14:textId="77777777" w:rsidR="00DF12A6" w:rsidRPr="00DF12A6" w:rsidRDefault="00DF12A6" w:rsidP="00830F2D">
            <w:pPr>
              <w:jc w:val="center"/>
            </w:pPr>
            <w:r w:rsidRPr="00DF12A6">
              <w:t>08/10/2019</w:t>
            </w:r>
          </w:p>
        </w:tc>
        <w:tc>
          <w:tcPr>
            <w:tcW w:w="1710" w:type="dxa"/>
            <w:gridSpan w:val="2"/>
            <w:tcBorders>
              <w:top w:val="nil"/>
              <w:left w:val="nil"/>
              <w:bottom w:val="nil"/>
              <w:right w:val="nil"/>
            </w:tcBorders>
            <w:shd w:val="clear" w:color="auto" w:fill="auto"/>
          </w:tcPr>
          <w:p w14:paraId="4C82D6FD" w14:textId="77777777" w:rsidR="00DF12A6" w:rsidRPr="00DF12A6" w:rsidRDefault="00DF12A6" w:rsidP="00830F2D">
            <w:pPr>
              <w:jc w:val="right"/>
            </w:pPr>
            <w:r w:rsidRPr="00DF12A6">
              <w:t>82,722,274,924</w:t>
            </w:r>
          </w:p>
        </w:tc>
        <w:tc>
          <w:tcPr>
            <w:tcW w:w="1619" w:type="dxa"/>
            <w:gridSpan w:val="2"/>
            <w:tcBorders>
              <w:top w:val="nil"/>
              <w:left w:val="nil"/>
              <w:bottom w:val="nil"/>
              <w:right w:val="nil"/>
            </w:tcBorders>
            <w:shd w:val="clear" w:color="auto" w:fill="auto"/>
          </w:tcPr>
          <w:p w14:paraId="527E7FA6" w14:textId="77777777" w:rsidR="00DF12A6" w:rsidRPr="00DF12A6" w:rsidRDefault="00DF12A6" w:rsidP="00830F2D">
            <w:pPr>
              <w:jc w:val="right"/>
            </w:pPr>
            <w:r w:rsidRPr="00DF12A6">
              <w:t>7,700,043.64</w:t>
            </w:r>
          </w:p>
        </w:tc>
        <w:tc>
          <w:tcPr>
            <w:tcW w:w="1440" w:type="dxa"/>
            <w:gridSpan w:val="6"/>
            <w:tcBorders>
              <w:top w:val="nil"/>
              <w:left w:val="nil"/>
              <w:bottom w:val="nil"/>
              <w:right w:val="nil"/>
            </w:tcBorders>
            <w:shd w:val="clear" w:color="auto" w:fill="auto"/>
          </w:tcPr>
          <w:p w14:paraId="59F3F80B" w14:textId="77777777" w:rsidR="00DF12A6" w:rsidRPr="00DF12A6" w:rsidRDefault="00DF12A6" w:rsidP="00830F2D">
            <w:pPr>
              <w:jc w:val="right"/>
            </w:pPr>
            <w:r w:rsidRPr="00DF12A6">
              <w:t xml:space="preserve"> 10,743.09 </w:t>
            </w:r>
          </w:p>
        </w:tc>
        <w:tc>
          <w:tcPr>
            <w:tcW w:w="1466" w:type="dxa"/>
            <w:gridSpan w:val="2"/>
            <w:tcBorders>
              <w:top w:val="nil"/>
              <w:left w:val="nil"/>
              <w:bottom w:val="nil"/>
              <w:right w:val="nil"/>
            </w:tcBorders>
            <w:shd w:val="clear" w:color="auto" w:fill="auto"/>
          </w:tcPr>
          <w:p w14:paraId="7F7F97AF" w14:textId="77777777" w:rsidR="00DF12A6" w:rsidRPr="00DF12A6" w:rsidRDefault="00DF12A6" w:rsidP="00830F2D">
            <w:pPr>
              <w:ind w:right="-72"/>
              <w:jc w:val="right"/>
            </w:pPr>
            <w:r w:rsidRPr="00DF12A6">
              <w:t xml:space="preserve"> (190.67)</w:t>
            </w:r>
          </w:p>
        </w:tc>
      </w:tr>
      <w:tr w:rsidR="00DF12A6" w:rsidRPr="00DF12A6" w14:paraId="4812066A" w14:textId="77777777" w:rsidTr="00830F2D">
        <w:tc>
          <w:tcPr>
            <w:tcW w:w="598" w:type="dxa"/>
          </w:tcPr>
          <w:p w14:paraId="3E38EE1E" w14:textId="77777777" w:rsidR="00DF12A6" w:rsidRPr="00DF12A6" w:rsidRDefault="00DF12A6" w:rsidP="00830F2D">
            <w:pPr>
              <w:keepLines w:val="0"/>
              <w:jc w:val="left"/>
              <w:rPr>
                <w:lang w:val="vi-VN"/>
              </w:rPr>
            </w:pPr>
            <w:r w:rsidRPr="00DF12A6">
              <w:rPr>
                <w:lang w:val="vi-VN"/>
              </w:rPr>
              <w:t>47</w:t>
            </w:r>
          </w:p>
        </w:tc>
        <w:tc>
          <w:tcPr>
            <w:tcW w:w="2284" w:type="dxa"/>
            <w:gridSpan w:val="2"/>
            <w:tcBorders>
              <w:top w:val="nil"/>
              <w:left w:val="nil"/>
              <w:bottom w:val="nil"/>
              <w:right w:val="nil"/>
            </w:tcBorders>
            <w:shd w:val="clear" w:color="auto" w:fill="auto"/>
          </w:tcPr>
          <w:p w14:paraId="2913C260" w14:textId="77777777" w:rsidR="00DF12A6" w:rsidRPr="00DF12A6" w:rsidRDefault="00DF12A6" w:rsidP="00830F2D">
            <w:pPr>
              <w:jc w:val="center"/>
            </w:pPr>
            <w:r w:rsidRPr="00DF12A6">
              <w:t>15/10/2019</w:t>
            </w:r>
          </w:p>
        </w:tc>
        <w:tc>
          <w:tcPr>
            <w:tcW w:w="1710" w:type="dxa"/>
            <w:gridSpan w:val="2"/>
            <w:tcBorders>
              <w:top w:val="nil"/>
              <w:left w:val="nil"/>
              <w:bottom w:val="nil"/>
              <w:right w:val="nil"/>
            </w:tcBorders>
            <w:shd w:val="clear" w:color="auto" w:fill="auto"/>
          </w:tcPr>
          <w:p w14:paraId="7614AFAB" w14:textId="77777777" w:rsidR="00DF12A6" w:rsidRPr="00DF12A6" w:rsidRDefault="00DF12A6" w:rsidP="00830F2D">
            <w:pPr>
              <w:jc w:val="right"/>
            </w:pPr>
            <w:r w:rsidRPr="00DF12A6">
              <w:t>83,721,862,526</w:t>
            </w:r>
          </w:p>
        </w:tc>
        <w:tc>
          <w:tcPr>
            <w:tcW w:w="1619" w:type="dxa"/>
            <w:gridSpan w:val="2"/>
            <w:tcBorders>
              <w:top w:val="nil"/>
              <w:left w:val="nil"/>
              <w:bottom w:val="nil"/>
              <w:right w:val="nil"/>
            </w:tcBorders>
            <w:shd w:val="clear" w:color="auto" w:fill="auto"/>
          </w:tcPr>
          <w:p w14:paraId="12A42850" w14:textId="77777777" w:rsidR="00DF12A6" w:rsidRPr="00DF12A6" w:rsidRDefault="00DF12A6" w:rsidP="00830F2D">
            <w:pPr>
              <w:jc w:val="right"/>
            </w:pPr>
            <w:r w:rsidRPr="00DF12A6">
              <w:t>7,710,185.80</w:t>
            </w:r>
          </w:p>
        </w:tc>
        <w:tc>
          <w:tcPr>
            <w:tcW w:w="1440" w:type="dxa"/>
            <w:gridSpan w:val="6"/>
            <w:tcBorders>
              <w:top w:val="nil"/>
              <w:left w:val="nil"/>
              <w:bottom w:val="nil"/>
              <w:right w:val="nil"/>
            </w:tcBorders>
            <w:shd w:val="clear" w:color="auto" w:fill="auto"/>
          </w:tcPr>
          <w:p w14:paraId="3EAB3BD6" w14:textId="77777777" w:rsidR="00DF12A6" w:rsidRPr="00DF12A6" w:rsidRDefault="00DF12A6" w:rsidP="00830F2D">
            <w:pPr>
              <w:jc w:val="right"/>
            </w:pPr>
            <w:r w:rsidRPr="00DF12A6">
              <w:t xml:space="preserve"> 10,858.60 </w:t>
            </w:r>
          </w:p>
        </w:tc>
        <w:tc>
          <w:tcPr>
            <w:tcW w:w="1466" w:type="dxa"/>
            <w:gridSpan w:val="2"/>
            <w:tcBorders>
              <w:top w:val="nil"/>
              <w:left w:val="nil"/>
              <w:bottom w:val="nil"/>
              <w:right w:val="nil"/>
            </w:tcBorders>
            <w:shd w:val="clear" w:color="auto" w:fill="auto"/>
          </w:tcPr>
          <w:p w14:paraId="4A23521D" w14:textId="77777777" w:rsidR="00DF12A6" w:rsidRPr="00DF12A6" w:rsidRDefault="00DF12A6" w:rsidP="00830F2D">
            <w:pPr>
              <w:jc w:val="right"/>
            </w:pPr>
            <w:r w:rsidRPr="00DF12A6">
              <w:t xml:space="preserve"> 115.51 </w:t>
            </w:r>
          </w:p>
        </w:tc>
      </w:tr>
      <w:tr w:rsidR="00DF12A6" w:rsidRPr="00DF12A6" w14:paraId="3120DC59" w14:textId="77777777" w:rsidTr="00830F2D">
        <w:tc>
          <w:tcPr>
            <w:tcW w:w="598" w:type="dxa"/>
          </w:tcPr>
          <w:p w14:paraId="768CEF37" w14:textId="77777777" w:rsidR="00DF12A6" w:rsidRPr="00DF12A6" w:rsidRDefault="00DF12A6" w:rsidP="00830F2D">
            <w:pPr>
              <w:keepLines w:val="0"/>
              <w:jc w:val="left"/>
              <w:rPr>
                <w:lang w:val="vi-VN"/>
              </w:rPr>
            </w:pPr>
            <w:r w:rsidRPr="00DF12A6">
              <w:rPr>
                <w:lang w:val="vi-VN"/>
              </w:rPr>
              <w:t>48</w:t>
            </w:r>
          </w:p>
        </w:tc>
        <w:tc>
          <w:tcPr>
            <w:tcW w:w="2284" w:type="dxa"/>
            <w:gridSpan w:val="2"/>
            <w:tcBorders>
              <w:top w:val="nil"/>
              <w:left w:val="nil"/>
              <w:bottom w:val="nil"/>
              <w:right w:val="nil"/>
            </w:tcBorders>
            <w:shd w:val="clear" w:color="auto" w:fill="auto"/>
          </w:tcPr>
          <w:p w14:paraId="17C2019A" w14:textId="77777777" w:rsidR="00DF12A6" w:rsidRPr="00DF12A6" w:rsidRDefault="00DF12A6" w:rsidP="00830F2D">
            <w:pPr>
              <w:jc w:val="center"/>
            </w:pPr>
            <w:r w:rsidRPr="00DF12A6">
              <w:t>22/10/2019</w:t>
            </w:r>
          </w:p>
        </w:tc>
        <w:tc>
          <w:tcPr>
            <w:tcW w:w="1710" w:type="dxa"/>
            <w:gridSpan w:val="2"/>
            <w:tcBorders>
              <w:top w:val="nil"/>
              <w:left w:val="nil"/>
              <w:bottom w:val="nil"/>
              <w:right w:val="nil"/>
            </w:tcBorders>
            <w:shd w:val="clear" w:color="auto" w:fill="auto"/>
          </w:tcPr>
          <w:p w14:paraId="08C424B9" w14:textId="77777777" w:rsidR="00DF12A6" w:rsidRPr="00DF12A6" w:rsidRDefault="00DF12A6" w:rsidP="00830F2D">
            <w:pPr>
              <w:jc w:val="right"/>
            </w:pPr>
            <w:r w:rsidRPr="00DF12A6">
              <w:t>82,661,111,722</w:t>
            </w:r>
          </w:p>
        </w:tc>
        <w:tc>
          <w:tcPr>
            <w:tcW w:w="1619" w:type="dxa"/>
            <w:gridSpan w:val="2"/>
            <w:tcBorders>
              <w:top w:val="nil"/>
              <w:left w:val="nil"/>
              <w:bottom w:val="nil"/>
              <w:right w:val="nil"/>
            </w:tcBorders>
            <w:shd w:val="clear" w:color="auto" w:fill="auto"/>
          </w:tcPr>
          <w:p w14:paraId="67C19463" w14:textId="77777777" w:rsidR="00DF12A6" w:rsidRPr="00DF12A6" w:rsidRDefault="00DF12A6" w:rsidP="00830F2D">
            <w:pPr>
              <w:jc w:val="right"/>
            </w:pPr>
            <w:r w:rsidRPr="00DF12A6">
              <w:t>7,703,665.37</w:t>
            </w:r>
          </w:p>
        </w:tc>
        <w:tc>
          <w:tcPr>
            <w:tcW w:w="1440" w:type="dxa"/>
            <w:gridSpan w:val="6"/>
            <w:tcBorders>
              <w:top w:val="nil"/>
              <w:left w:val="nil"/>
              <w:bottom w:val="nil"/>
              <w:right w:val="nil"/>
            </w:tcBorders>
            <w:shd w:val="clear" w:color="auto" w:fill="auto"/>
          </w:tcPr>
          <w:p w14:paraId="0866893D" w14:textId="77777777" w:rsidR="00DF12A6" w:rsidRPr="00DF12A6" w:rsidRDefault="00DF12A6" w:rsidP="00830F2D">
            <w:pPr>
              <w:jc w:val="right"/>
            </w:pPr>
            <w:r w:rsidRPr="00DF12A6">
              <w:t xml:space="preserve"> 10,730.10 </w:t>
            </w:r>
          </w:p>
        </w:tc>
        <w:tc>
          <w:tcPr>
            <w:tcW w:w="1466" w:type="dxa"/>
            <w:gridSpan w:val="2"/>
            <w:tcBorders>
              <w:top w:val="nil"/>
              <w:left w:val="nil"/>
              <w:bottom w:val="nil"/>
              <w:right w:val="nil"/>
            </w:tcBorders>
            <w:shd w:val="clear" w:color="auto" w:fill="auto"/>
          </w:tcPr>
          <w:p w14:paraId="60AB9285" w14:textId="77777777" w:rsidR="00DF12A6" w:rsidRPr="00DF12A6" w:rsidRDefault="00DF12A6" w:rsidP="00830F2D">
            <w:pPr>
              <w:ind w:right="-72"/>
              <w:jc w:val="right"/>
            </w:pPr>
            <w:r w:rsidRPr="00DF12A6">
              <w:t xml:space="preserve"> (128.50)</w:t>
            </w:r>
          </w:p>
        </w:tc>
      </w:tr>
      <w:tr w:rsidR="00DF12A6" w:rsidRPr="00DF12A6" w14:paraId="5ECFA03A" w14:textId="77777777" w:rsidTr="00830F2D">
        <w:tc>
          <w:tcPr>
            <w:tcW w:w="598" w:type="dxa"/>
          </w:tcPr>
          <w:p w14:paraId="54B2089D" w14:textId="77777777" w:rsidR="00DF12A6" w:rsidRPr="00DF12A6" w:rsidRDefault="00DF12A6" w:rsidP="00830F2D">
            <w:pPr>
              <w:keepLines w:val="0"/>
              <w:jc w:val="left"/>
              <w:rPr>
                <w:lang w:val="vi-VN"/>
              </w:rPr>
            </w:pPr>
            <w:r w:rsidRPr="00DF12A6">
              <w:rPr>
                <w:lang w:val="vi-VN"/>
              </w:rPr>
              <w:t>49</w:t>
            </w:r>
          </w:p>
        </w:tc>
        <w:tc>
          <w:tcPr>
            <w:tcW w:w="2284" w:type="dxa"/>
            <w:gridSpan w:val="2"/>
            <w:tcBorders>
              <w:top w:val="nil"/>
              <w:left w:val="nil"/>
              <w:bottom w:val="nil"/>
              <w:right w:val="nil"/>
            </w:tcBorders>
            <w:shd w:val="clear" w:color="auto" w:fill="auto"/>
          </w:tcPr>
          <w:p w14:paraId="4D015769" w14:textId="77777777" w:rsidR="00DF12A6" w:rsidRPr="00DF12A6" w:rsidRDefault="00DF12A6" w:rsidP="00830F2D">
            <w:pPr>
              <w:jc w:val="center"/>
            </w:pPr>
            <w:r w:rsidRPr="00DF12A6">
              <w:t>29/10/2019</w:t>
            </w:r>
          </w:p>
        </w:tc>
        <w:tc>
          <w:tcPr>
            <w:tcW w:w="1710" w:type="dxa"/>
            <w:gridSpan w:val="2"/>
            <w:tcBorders>
              <w:top w:val="nil"/>
              <w:left w:val="nil"/>
              <w:bottom w:val="nil"/>
              <w:right w:val="nil"/>
            </w:tcBorders>
            <w:shd w:val="clear" w:color="auto" w:fill="auto"/>
          </w:tcPr>
          <w:p w14:paraId="478331F5" w14:textId="77777777" w:rsidR="00DF12A6" w:rsidRPr="00DF12A6" w:rsidRDefault="00DF12A6" w:rsidP="00830F2D">
            <w:pPr>
              <w:jc w:val="right"/>
            </w:pPr>
            <w:r w:rsidRPr="00DF12A6">
              <w:t>83,954,125,587</w:t>
            </w:r>
          </w:p>
        </w:tc>
        <w:tc>
          <w:tcPr>
            <w:tcW w:w="1619" w:type="dxa"/>
            <w:gridSpan w:val="2"/>
            <w:tcBorders>
              <w:top w:val="nil"/>
              <w:left w:val="nil"/>
              <w:bottom w:val="nil"/>
              <w:right w:val="nil"/>
            </w:tcBorders>
            <w:shd w:val="clear" w:color="auto" w:fill="auto"/>
          </w:tcPr>
          <w:p w14:paraId="0F20638A" w14:textId="77777777" w:rsidR="00DF12A6" w:rsidRPr="00DF12A6" w:rsidRDefault="00DF12A6" w:rsidP="00830F2D">
            <w:pPr>
              <w:jc w:val="right"/>
            </w:pPr>
            <w:r w:rsidRPr="00DF12A6">
              <w:t>7,707,859.15</w:t>
            </w:r>
          </w:p>
        </w:tc>
        <w:tc>
          <w:tcPr>
            <w:tcW w:w="1440" w:type="dxa"/>
            <w:gridSpan w:val="6"/>
            <w:tcBorders>
              <w:top w:val="nil"/>
              <w:left w:val="nil"/>
              <w:bottom w:val="nil"/>
              <w:right w:val="nil"/>
            </w:tcBorders>
            <w:shd w:val="clear" w:color="auto" w:fill="auto"/>
          </w:tcPr>
          <w:p w14:paraId="68976F4F" w14:textId="77777777" w:rsidR="00DF12A6" w:rsidRPr="00DF12A6" w:rsidRDefault="00DF12A6" w:rsidP="00830F2D">
            <w:pPr>
              <w:jc w:val="right"/>
            </w:pPr>
            <w:r w:rsidRPr="00DF12A6">
              <w:t xml:space="preserve"> 10,892.01 </w:t>
            </w:r>
          </w:p>
        </w:tc>
        <w:tc>
          <w:tcPr>
            <w:tcW w:w="1466" w:type="dxa"/>
            <w:gridSpan w:val="2"/>
            <w:tcBorders>
              <w:top w:val="nil"/>
              <w:left w:val="nil"/>
              <w:bottom w:val="nil"/>
              <w:right w:val="nil"/>
            </w:tcBorders>
            <w:shd w:val="clear" w:color="auto" w:fill="auto"/>
          </w:tcPr>
          <w:p w14:paraId="14962329" w14:textId="77777777" w:rsidR="00DF12A6" w:rsidRPr="00DF12A6" w:rsidRDefault="00DF12A6" w:rsidP="00830F2D">
            <w:pPr>
              <w:jc w:val="right"/>
            </w:pPr>
            <w:r w:rsidRPr="00DF12A6">
              <w:t xml:space="preserve"> 161.91 </w:t>
            </w:r>
          </w:p>
        </w:tc>
      </w:tr>
      <w:tr w:rsidR="00DF12A6" w:rsidRPr="00DF12A6" w14:paraId="0D7C3CE7" w14:textId="77777777" w:rsidTr="00830F2D">
        <w:tc>
          <w:tcPr>
            <w:tcW w:w="598" w:type="dxa"/>
          </w:tcPr>
          <w:p w14:paraId="5E42C415" w14:textId="77777777" w:rsidR="00DF12A6" w:rsidRPr="00DF12A6" w:rsidRDefault="00DF12A6" w:rsidP="00830F2D">
            <w:pPr>
              <w:keepLines w:val="0"/>
              <w:jc w:val="left"/>
              <w:rPr>
                <w:lang w:val="vi-VN"/>
              </w:rPr>
            </w:pPr>
            <w:r w:rsidRPr="00DF12A6">
              <w:rPr>
                <w:lang w:val="vi-VN"/>
              </w:rPr>
              <w:t>50</w:t>
            </w:r>
          </w:p>
        </w:tc>
        <w:tc>
          <w:tcPr>
            <w:tcW w:w="2284" w:type="dxa"/>
            <w:gridSpan w:val="2"/>
            <w:tcBorders>
              <w:top w:val="nil"/>
              <w:left w:val="nil"/>
              <w:bottom w:val="nil"/>
              <w:right w:val="nil"/>
            </w:tcBorders>
            <w:shd w:val="clear" w:color="auto" w:fill="auto"/>
          </w:tcPr>
          <w:p w14:paraId="426952DD" w14:textId="77777777" w:rsidR="00DF12A6" w:rsidRPr="00DF12A6" w:rsidRDefault="00DF12A6" w:rsidP="00830F2D">
            <w:pPr>
              <w:jc w:val="center"/>
            </w:pPr>
            <w:r w:rsidRPr="00DF12A6">
              <w:rPr>
                <w:lang w:val="vi-VN"/>
              </w:rPr>
              <w:t>01</w:t>
            </w:r>
            <w:r w:rsidRPr="00DF12A6">
              <w:t>/1</w:t>
            </w:r>
            <w:r w:rsidRPr="00DF12A6">
              <w:rPr>
                <w:lang w:val="vi-VN"/>
              </w:rPr>
              <w:t>1</w:t>
            </w:r>
            <w:r w:rsidRPr="00DF12A6">
              <w:t>/2019</w:t>
            </w:r>
          </w:p>
        </w:tc>
        <w:tc>
          <w:tcPr>
            <w:tcW w:w="1710" w:type="dxa"/>
            <w:gridSpan w:val="2"/>
            <w:tcBorders>
              <w:top w:val="nil"/>
              <w:left w:val="nil"/>
              <w:bottom w:val="nil"/>
              <w:right w:val="nil"/>
            </w:tcBorders>
            <w:shd w:val="clear" w:color="auto" w:fill="auto"/>
          </w:tcPr>
          <w:p w14:paraId="5D9CBE14" w14:textId="77777777" w:rsidR="00DF12A6" w:rsidRPr="00DF12A6" w:rsidRDefault="00DF12A6" w:rsidP="00830F2D">
            <w:pPr>
              <w:jc w:val="right"/>
            </w:pPr>
            <w:r w:rsidRPr="00DF12A6">
              <w:t>83,952,631,260</w:t>
            </w:r>
          </w:p>
        </w:tc>
        <w:tc>
          <w:tcPr>
            <w:tcW w:w="1619" w:type="dxa"/>
            <w:gridSpan w:val="2"/>
            <w:tcBorders>
              <w:top w:val="nil"/>
              <w:left w:val="nil"/>
              <w:bottom w:val="nil"/>
              <w:right w:val="nil"/>
            </w:tcBorders>
            <w:shd w:val="clear" w:color="auto" w:fill="auto"/>
          </w:tcPr>
          <w:p w14:paraId="6134DE47" w14:textId="77777777" w:rsidR="00DF12A6" w:rsidRPr="00DF12A6" w:rsidRDefault="00DF12A6" w:rsidP="00830F2D">
            <w:pPr>
              <w:jc w:val="right"/>
            </w:pPr>
            <w:r w:rsidRPr="00DF12A6">
              <w:t>7,721,022.48</w:t>
            </w:r>
          </w:p>
        </w:tc>
        <w:tc>
          <w:tcPr>
            <w:tcW w:w="1440" w:type="dxa"/>
            <w:gridSpan w:val="6"/>
            <w:tcBorders>
              <w:top w:val="nil"/>
              <w:left w:val="nil"/>
              <w:bottom w:val="nil"/>
              <w:right w:val="nil"/>
            </w:tcBorders>
            <w:shd w:val="clear" w:color="auto" w:fill="auto"/>
          </w:tcPr>
          <w:p w14:paraId="444041E7" w14:textId="77777777" w:rsidR="00DF12A6" w:rsidRPr="00DF12A6" w:rsidRDefault="00DF12A6" w:rsidP="00830F2D">
            <w:pPr>
              <w:jc w:val="right"/>
            </w:pPr>
            <w:r w:rsidRPr="00DF12A6">
              <w:t xml:space="preserve"> 10,873.25 </w:t>
            </w:r>
          </w:p>
        </w:tc>
        <w:tc>
          <w:tcPr>
            <w:tcW w:w="1466" w:type="dxa"/>
            <w:gridSpan w:val="2"/>
            <w:tcBorders>
              <w:top w:val="nil"/>
              <w:left w:val="nil"/>
              <w:bottom w:val="nil"/>
              <w:right w:val="nil"/>
            </w:tcBorders>
            <w:shd w:val="clear" w:color="auto" w:fill="auto"/>
          </w:tcPr>
          <w:p w14:paraId="702D1B46" w14:textId="77777777" w:rsidR="00DF12A6" w:rsidRPr="00DF12A6" w:rsidRDefault="00DF12A6" w:rsidP="00830F2D">
            <w:pPr>
              <w:ind w:right="-72"/>
              <w:jc w:val="right"/>
            </w:pPr>
            <w:r w:rsidRPr="00DF12A6">
              <w:t xml:space="preserve"> (18.76)</w:t>
            </w:r>
          </w:p>
        </w:tc>
      </w:tr>
      <w:tr w:rsidR="00DF12A6" w:rsidRPr="00DF12A6" w14:paraId="7C015AFF" w14:textId="77777777" w:rsidTr="00830F2D">
        <w:tc>
          <w:tcPr>
            <w:tcW w:w="598" w:type="dxa"/>
          </w:tcPr>
          <w:p w14:paraId="72390FC1" w14:textId="77777777" w:rsidR="00DF12A6" w:rsidRPr="00DF12A6" w:rsidRDefault="00DF12A6" w:rsidP="00830F2D">
            <w:pPr>
              <w:keepLines w:val="0"/>
              <w:jc w:val="left"/>
              <w:rPr>
                <w:lang w:val="vi-VN"/>
              </w:rPr>
            </w:pPr>
            <w:r w:rsidRPr="00DF12A6">
              <w:rPr>
                <w:lang w:val="vi-VN"/>
              </w:rPr>
              <w:t>51</w:t>
            </w:r>
          </w:p>
        </w:tc>
        <w:tc>
          <w:tcPr>
            <w:tcW w:w="2284" w:type="dxa"/>
            <w:gridSpan w:val="2"/>
            <w:tcBorders>
              <w:top w:val="nil"/>
              <w:left w:val="nil"/>
              <w:bottom w:val="nil"/>
              <w:right w:val="nil"/>
            </w:tcBorders>
            <w:shd w:val="clear" w:color="auto" w:fill="auto"/>
          </w:tcPr>
          <w:p w14:paraId="121E54E7" w14:textId="77777777" w:rsidR="00DF12A6" w:rsidRPr="00DF12A6" w:rsidRDefault="00DF12A6" w:rsidP="00830F2D">
            <w:pPr>
              <w:jc w:val="center"/>
            </w:pPr>
            <w:r w:rsidRPr="00DF12A6">
              <w:t>05/11/2019</w:t>
            </w:r>
          </w:p>
        </w:tc>
        <w:tc>
          <w:tcPr>
            <w:tcW w:w="1710" w:type="dxa"/>
            <w:gridSpan w:val="2"/>
            <w:tcBorders>
              <w:top w:val="nil"/>
              <w:left w:val="nil"/>
              <w:bottom w:val="nil"/>
              <w:right w:val="nil"/>
            </w:tcBorders>
            <w:shd w:val="clear" w:color="auto" w:fill="auto"/>
          </w:tcPr>
          <w:p w14:paraId="30ABEA13" w14:textId="77777777" w:rsidR="00DF12A6" w:rsidRPr="00DF12A6" w:rsidRDefault="00DF12A6" w:rsidP="00830F2D">
            <w:pPr>
              <w:jc w:val="right"/>
            </w:pPr>
            <w:r w:rsidRPr="00DF12A6">
              <w:t>85,870,660,145</w:t>
            </w:r>
          </w:p>
        </w:tc>
        <w:tc>
          <w:tcPr>
            <w:tcW w:w="1619" w:type="dxa"/>
            <w:gridSpan w:val="2"/>
            <w:tcBorders>
              <w:top w:val="nil"/>
              <w:left w:val="nil"/>
              <w:bottom w:val="nil"/>
              <w:right w:val="nil"/>
            </w:tcBorders>
            <w:shd w:val="clear" w:color="auto" w:fill="auto"/>
          </w:tcPr>
          <w:p w14:paraId="4E3FB1AB" w14:textId="77777777" w:rsidR="00DF12A6" w:rsidRPr="00DF12A6" w:rsidRDefault="00DF12A6" w:rsidP="00830F2D">
            <w:pPr>
              <w:jc w:val="right"/>
            </w:pPr>
            <w:r w:rsidRPr="00DF12A6">
              <w:t>7,721,022.48</w:t>
            </w:r>
          </w:p>
        </w:tc>
        <w:tc>
          <w:tcPr>
            <w:tcW w:w="1440" w:type="dxa"/>
            <w:gridSpan w:val="6"/>
            <w:tcBorders>
              <w:top w:val="nil"/>
              <w:left w:val="nil"/>
              <w:bottom w:val="nil"/>
              <w:right w:val="nil"/>
            </w:tcBorders>
            <w:shd w:val="clear" w:color="auto" w:fill="auto"/>
          </w:tcPr>
          <w:p w14:paraId="7C8FD3FF" w14:textId="77777777" w:rsidR="00DF12A6" w:rsidRPr="00DF12A6" w:rsidRDefault="00DF12A6" w:rsidP="00830F2D">
            <w:pPr>
              <w:jc w:val="right"/>
            </w:pPr>
            <w:r w:rsidRPr="00DF12A6">
              <w:t xml:space="preserve"> 11,121.66 </w:t>
            </w:r>
          </w:p>
        </w:tc>
        <w:tc>
          <w:tcPr>
            <w:tcW w:w="1466" w:type="dxa"/>
            <w:gridSpan w:val="2"/>
            <w:tcBorders>
              <w:top w:val="nil"/>
              <w:left w:val="nil"/>
              <w:bottom w:val="nil"/>
              <w:right w:val="nil"/>
            </w:tcBorders>
            <w:shd w:val="clear" w:color="auto" w:fill="auto"/>
          </w:tcPr>
          <w:p w14:paraId="34C4C68A" w14:textId="77777777" w:rsidR="00DF12A6" w:rsidRPr="00DF12A6" w:rsidRDefault="00DF12A6" w:rsidP="00830F2D">
            <w:pPr>
              <w:jc w:val="right"/>
            </w:pPr>
            <w:r w:rsidRPr="00DF12A6">
              <w:t xml:space="preserve"> 248.41 </w:t>
            </w:r>
          </w:p>
        </w:tc>
      </w:tr>
      <w:tr w:rsidR="00DF12A6" w:rsidRPr="00DF12A6" w14:paraId="59B80B53" w14:textId="77777777" w:rsidTr="00830F2D">
        <w:tc>
          <w:tcPr>
            <w:tcW w:w="598" w:type="dxa"/>
          </w:tcPr>
          <w:p w14:paraId="5B0CD1AF" w14:textId="77777777" w:rsidR="00DF12A6" w:rsidRPr="00DF12A6" w:rsidRDefault="00DF12A6" w:rsidP="00830F2D">
            <w:pPr>
              <w:keepLines w:val="0"/>
              <w:jc w:val="left"/>
              <w:rPr>
                <w:lang w:val="vi-VN"/>
              </w:rPr>
            </w:pPr>
            <w:r w:rsidRPr="00DF12A6">
              <w:rPr>
                <w:lang w:val="vi-VN"/>
              </w:rPr>
              <w:t>52</w:t>
            </w:r>
          </w:p>
        </w:tc>
        <w:tc>
          <w:tcPr>
            <w:tcW w:w="2284" w:type="dxa"/>
            <w:gridSpan w:val="2"/>
            <w:tcBorders>
              <w:top w:val="nil"/>
              <w:left w:val="nil"/>
              <w:bottom w:val="nil"/>
              <w:right w:val="nil"/>
            </w:tcBorders>
            <w:shd w:val="clear" w:color="auto" w:fill="auto"/>
          </w:tcPr>
          <w:p w14:paraId="15D519E4" w14:textId="77777777" w:rsidR="00DF12A6" w:rsidRPr="00DF12A6" w:rsidRDefault="00DF12A6" w:rsidP="00830F2D">
            <w:pPr>
              <w:jc w:val="center"/>
            </w:pPr>
            <w:r w:rsidRPr="00DF12A6">
              <w:t>12/11/2019</w:t>
            </w:r>
          </w:p>
        </w:tc>
        <w:tc>
          <w:tcPr>
            <w:tcW w:w="1710" w:type="dxa"/>
            <w:gridSpan w:val="2"/>
            <w:tcBorders>
              <w:top w:val="nil"/>
              <w:left w:val="nil"/>
              <w:bottom w:val="nil"/>
              <w:right w:val="nil"/>
            </w:tcBorders>
            <w:shd w:val="clear" w:color="auto" w:fill="auto"/>
          </w:tcPr>
          <w:p w14:paraId="2B4F0836" w14:textId="77777777" w:rsidR="00DF12A6" w:rsidRPr="00DF12A6" w:rsidRDefault="00DF12A6" w:rsidP="00830F2D">
            <w:pPr>
              <w:jc w:val="right"/>
            </w:pPr>
            <w:r w:rsidRPr="00DF12A6">
              <w:t>85,576,174,673</w:t>
            </w:r>
          </w:p>
        </w:tc>
        <w:tc>
          <w:tcPr>
            <w:tcW w:w="1619" w:type="dxa"/>
            <w:gridSpan w:val="2"/>
            <w:tcBorders>
              <w:top w:val="nil"/>
              <w:left w:val="nil"/>
              <w:bottom w:val="nil"/>
              <w:right w:val="nil"/>
            </w:tcBorders>
            <w:shd w:val="clear" w:color="auto" w:fill="auto"/>
          </w:tcPr>
          <w:p w14:paraId="11FAC4EE" w14:textId="77777777" w:rsidR="00DF12A6" w:rsidRPr="00DF12A6" w:rsidRDefault="00DF12A6" w:rsidP="00830F2D">
            <w:pPr>
              <w:jc w:val="right"/>
            </w:pPr>
            <w:r w:rsidRPr="00DF12A6">
              <w:t>7,729,339.35</w:t>
            </w:r>
          </w:p>
        </w:tc>
        <w:tc>
          <w:tcPr>
            <w:tcW w:w="1440" w:type="dxa"/>
            <w:gridSpan w:val="6"/>
            <w:tcBorders>
              <w:top w:val="nil"/>
              <w:left w:val="nil"/>
              <w:bottom w:val="nil"/>
              <w:right w:val="nil"/>
            </w:tcBorders>
            <w:shd w:val="clear" w:color="auto" w:fill="auto"/>
          </w:tcPr>
          <w:p w14:paraId="5C61929C" w14:textId="77777777" w:rsidR="00DF12A6" w:rsidRPr="00DF12A6" w:rsidRDefault="00DF12A6" w:rsidP="00830F2D">
            <w:pPr>
              <w:jc w:val="right"/>
            </w:pPr>
            <w:r w:rsidRPr="00DF12A6">
              <w:t xml:space="preserve"> 11,071.60 </w:t>
            </w:r>
          </w:p>
        </w:tc>
        <w:tc>
          <w:tcPr>
            <w:tcW w:w="1466" w:type="dxa"/>
            <w:gridSpan w:val="2"/>
            <w:tcBorders>
              <w:top w:val="nil"/>
              <w:left w:val="nil"/>
              <w:bottom w:val="nil"/>
              <w:right w:val="nil"/>
            </w:tcBorders>
            <w:shd w:val="clear" w:color="auto" w:fill="auto"/>
          </w:tcPr>
          <w:p w14:paraId="264254B3" w14:textId="77777777" w:rsidR="00DF12A6" w:rsidRPr="00DF12A6" w:rsidRDefault="00DF12A6" w:rsidP="00830F2D">
            <w:pPr>
              <w:ind w:right="-72"/>
              <w:jc w:val="right"/>
            </w:pPr>
            <w:r w:rsidRPr="00DF12A6">
              <w:t xml:space="preserve"> (50.06)</w:t>
            </w:r>
          </w:p>
        </w:tc>
      </w:tr>
      <w:tr w:rsidR="00DF12A6" w:rsidRPr="00DF12A6" w14:paraId="24734725" w14:textId="77777777" w:rsidTr="00830F2D">
        <w:tc>
          <w:tcPr>
            <w:tcW w:w="598" w:type="dxa"/>
          </w:tcPr>
          <w:p w14:paraId="0497671E" w14:textId="77777777" w:rsidR="00DF12A6" w:rsidRPr="00DF12A6" w:rsidRDefault="00DF12A6" w:rsidP="00830F2D">
            <w:pPr>
              <w:keepLines w:val="0"/>
              <w:jc w:val="left"/>
              <w:rPr>
                <w:lang w:val="vi-VN"/>
              </w:rPr>
            </w:pPr>
            <w:r w:rsidRPr="00DF12A6">
              <w:rPr>
                <w:lang w:val="vi-VN"/>
              </w:rPr>
              <w:t>53</w:t>
            </w:r>
          </w:p>
        </w:tc>
        <w:tc>
          <w:tcPr>
            <w:tcW w:w="2284" w:type="dxa"/>
            <w:gridSpan w:val="2"/>
            <w:tcBorders>
              <w:top w:val="nil"/>
              <w:left w:val="nil"/>
              <w:bottom w:val="nil"/>
              <w:right w:val="nil"/>
            </w:tcBorders>
            <w:shd w:val="clear" w:color="auto" w:fill="auto"/>
          </w:tcPr>
          <w:p w14:paraId="3F5B95F5" w14:textId="77777777" w:rsidR="00DF12A6" w:rsidRPr="00DF12A6" w:rsidRDefault="00DF12A6" w:rsidP="00830F2D">
            <w:pPr>
              <w:jc w:val="center"/>
            </w:pPr>
            <w:r w:rsidRPr="00DF12A6">
              <w:t>19/11/2019</w:t>
            </w:r>
          </w:p>
        </w:tc>
        <w:tc>
          <w:tcPr>
            <w:tcW w:w="1710" w:type="dxa"/>
            <w:gridSpan w:val="2"/>
            <w:tcBorders>
              <w:top w:val="nil"/>
              <w:left w:val="nil"/>
              <w:bottom w:val="nil"/>
              <w:right w:val="nil"/>
            </w:tcBorders>
            <w:shd w:val="clear" w:color="auto" w:fill="auto"/>
          </w:tcPr>
          <w:p w14:paraId="3794AA5A" w14:textId="77777777" w:rsidR="00DF12A6" w:rsidRPr="00DF12A6" w:rsidRDefault="00DF12A6" w:rsidP="00830F2D">
            <w:pPr>
              <w:jc w:val="right"/>
            </w:pPr>
            <w:r w:rsidRPr="00DF12A6">
              <w:t>83,989,565,424</w:t>
            </w:r>
          </w:p>
        </w:tc>
        <w:tc>
          <w:tcPr>
            <w:tcW w:w="1619" w:type="dxa"/>
            <w:gridSpan w:val="2"/>
            <w:tcBorders>
              <w:top w:val="nil"/>
              <w:left w:val="nil"/>
              <w:bottom w:val="nil"/>
              <w:right w:val="nil"/>
            </w:tcBorders>
            <w:shd w:val="clear" w:color="auto" w:fill="auto"/>
          </w:tcPr>
          <w:p w14:paraId="5D580A12" w14:textId="77777777" w:rsidR="00DF12A6" w:rsidRPr="00DF12A6" w:rsidRDefault="00DF12A6" w:rsidP="00830F2D">
            <w:pPr>
              <w:jc w:val="right"/>
            </w:pPr>
            <w:r w:rsidRPr="00DF12A6">
              <w:t>7,729,244.69</w:t>
            </w:r>
          </w:p>
        </w:tc>
        <w:tc>
          <w:tcPr>
            <w:tcW w:w="1440" w:type="dxa"/>
            <w:gridSpan w:val="6"/>
            <w:tcBorders>
              <w:top w:val="nil"/>
              <w:left w:val="nil"/>
              <w:bottom w:val="nil"/>
              <w:right w:val="nil"/>
            </w:tcBorders>
            <w:shd w:val="clear" w:color="auto" w:fill="auto"/>
          </w:tcPr>
          <w:p w14:paraId="15874A67" w14:textId="77777777" w:rsidR="00DF12A6" w:rsidRPr="00DF12A6" w:rsidRDefault="00DF12A6" w:rsidP="00830F2D">
            <w:pPr>
              <w:jc w:val="right"/>
            </w:pPr>
            <w:r w:rsidRPr="00DF12A6">
              <w:t xml:space="preserve"> 10,866.46 </w:t>
            </w:r>
          </w:p>
        </w:tc>
        <w:tc>
          <w:tcPr>
            <w:tcW w:w="1466" w:type="dxa"/>
            <w:gridSpan w:val="2"/>
            <w:tcBorders>
              <w:top w:val="nil"/>
              <w:left w:val="nil"/>
              <w:bottom w:val="nil"/>
              <w:right w:val="nil"/>
            </w:tcBorders>
            <w:shd w:val="clear" w:color="auto" w:fill="auto"/>
          </w:tcPr>
          <w:p w14:paraId="023E208C" w14:textId="77777777" w:rsidR="00DF12A6" w:rsidRPr="00DF12A6" w:rsidRDefault="00DF12A6" w:rsidP="00830F2D">
            <w:pPr>
              <w:ind w:right="-72"/>
              <w:jc w:val="right"/>
            </w:pPr>
            <w:r w:rsidRPr="00DF12A6">
              <w:t xml:space="preserve"> (205.14)</w:t>
            </w:r>
          </w:p>
        </w:tc>
      </w:tr>
      <w:tr w:rsidR="00DF12A6" w:rsidRPr="00DF12A6" w14:paraId="0C0CC446" w14:textId="77777777" w:rsidTr="00830F2D">
        <w:tc>
          <w:tcPr>
            <w:tcW w:w="598" w:type="dxa"/>
          </w:tcPr>
          <w:p w14:paraId="757D1754" w14:textId="77777777" w:rsidR="00DF12A6" w:rsidRPr="00DF12A6" w:rsidRDefault="00DF12A6" w:rsidP="00830F2D">
            <w:pPr>
              <w:keepLines w:val="0"/>
              <w:jc w:val="left"/>
              <w:rPr>
                <w:lang w:val="vi-VN"/>
              </w:rPr>
            </w:pPr>
            <w:r w:rsidRPr="00DF12A6">
              <w:rPr>
                <w:lang w:val="vi-VN"/>
              </w:rPr>
              <w:t>54</w:t>
            </w:r>
          </w:p>
        </w:tc>
        <w:tc>
          <w:tcPr>
            <w:tcW w:w="2284" w:type="dxa"/>
            <w:gridSpan w:val="2"/>
            <w:tcBorders>
              <w:top w:val="nil"/>
              <w:left w:val="nil"/>
              <w:bottom w:val="nil"/>
              <w:right w:val="nil"/>
            </w:tcBorders>
            <w:shd w:val="clear" w:color="auto" w:fill="auto"/>
          </w:tcPr>
          <w:p w14:paraId="5AF4EDE5" w14:textId="77777777" w:rsidR="00DF12A6" w:rsidRPr="00DF12A6" w:rsidRDefault="00DF12A6" w:rsidP="00830F2D">
            <w:pPr>
              <w:jc w:val="center"/>
            </w:pPr>
            <w:r w:rsidRPr="00DF12A6">
              <w:t>26/11/2019</w:t>
            </w:r>
          </w:p>
        </w:tc>
        <w:tc>
          <w:tcPr>
            <w:tcW w:w="1710" w:type="dxa"/>
            <w:gridSpan w:val="2"/>
            <w:tcBorders>
              <w:top w:val="nil"/>
              <w:left w:val="nil"/>
              <w:bottom w:val="nil"/>
              <w:right w:val="nil"/>
            </w:tcBorders>
            <w:shd w:val="clear" w:color="auto" w:fill="auto"/>
          </w:tcPr>
          <w:p w14:paraId="0157581E" w14:textId="77777777" w:rsidR="00DF12A6" w:rsidRPr="00DF12A6" w:rsidRDefault="00DF12A6" w:rsidP="00830F2D">
            <w:pPr>
              <w:jc w:val="right"/>
            </w:pPr>
            <w:r w:rsidRPr="00DF12A6">
              <w:t>81,339,904,108</w:t>
            </w:r>
          </w:p>
        </w:tc>
        <w:tc>
          <w:tcPr>
            <w:tcW w:w="1619" w:type="dxa"/>
            <w:gridSpan w:val="2"/>
            <w:tcBorders>
              <w:top w:val="nil"/>
              <w:left w:val="nil"/>
              <w:bottom w:val="nil"/>
              <w:right w:val="nil"/>
            </w:tcBorders>
            <w:shd w:val="clear" w:color="auto" w:fill="auto"/>
          </w:tcPr>
          <w:p w14:paraId="0EDC15EC" w14:textId="77777777" w:rsidR="00DF12A6" w:rsidRPr="00DF12A6" w:rsidRDefault="00DF12A6" w:rsidP="00830F2D">
            <w:pPr>
              <w:jc w:val="right"/>
            </w:pPr>
            <w:r w:rsidRPr="00DF12A6">
              <w:t>7,702,810.64</w:t>
            </w:r>
          </w:p>
        </w:tc>
        <w:tc>
          <w:tcPr>
            <w:tcW w:w="1440" w:type="dxa"/>
            <w:gridSpan w:val="6"/>
            <w:tcBorders>
              <w:top w:val="nil"/>
              <w:left w:val="nil"/>
              <w:bottom w:val="nil"/>
              <w:right w:val="nil"/>
            </w:tcBorders>
            <w:shd w:val="clear" w:color="auto" w:fill="auto"/>
          </w:tcPr>
          <w:p w14:paraId="2C41B9DB" w14:textId="77777777" w:rsidR="00DF12A6" w:rsidRPr="00DF12A6" w:rsidRDefault="00DF12A6" w:rsidP="00830F2D">
            <w:pPr>
              <w:jc w:val="right"/>
            </w:pPr>
            <w:r w:rsidRPr="00DF12A6">
              <w:t xml:space="preserve"> 10,559.76 </w:t>
            </w:r>
          </w:p>
        </w:tc>
        <w:tc>
          <w:tcPr>
            <w:tcW w:w="1466" w:type="dxa"/>
            <w:gridSpan w:val="2"/>
            <w:tcBorders>
              <w:top w:val="nil"/>
              <w:left w:val="nil"/>
              <w:bottom w:val="nil"/>
              <w:right w:val="nil"/>
            </w:tcBorders>
            <w:shd w:val="clear" w:color="auto" w:fill="auto"/>
          </w:tcPr>
          <w:p w14:paraId="7083D199" w14:textId="77777777" w:rsidR="00DF12A6" w:rsidRPr="00DF12A6" w:rsidRDefault="00DF12A6" w:rsidP="00830F2D">
            <w:pPr>
              <w:ind w:right="-72"/>
              <w:jc w:val="right"/>
            </w:pPr>
            <w:r w:rsidRPr="00DF12A6">
              <w:t xml:space="preserve"> (306.70)</w:t>
            </w:r>
          </w:p>
        </w:tc>
      </w:tr>
      <w:tr w:rsidR="00DF12A6" w:rsidRPr="00DF12A6" w14:paraId="28D01502" w14:textId="77777777" w:rsidTr="00830F2D">
        <w:tc>
          <w:tcPr>
            <w:tcW w:w="598" w:type="dxa"/>
          </w:tcPr>
          <w:p w14:paraId="60D259AA" w14:textId="77777777" w:rsidR="00DF12A6" w:rsidRPr="00DF12A6" w:rsidRDefault="00DF12A6" w:rsidP="00830F2D">
            <w:pPr>
              <w:keepLines w:val="0"/>
              <w:jc w:val="left"/>
              <w:rPr>
                <w:lang w:val="vi-VN"/>
              </w:rPr>
            </w:pPr>
            <w:r w:rsidRPr="00DF12A6">
              <w:rPr>
                <w:lang w:val="vi-VN"/>
              </w:rPr>
              <w:t>55</w:t>
            </w:r>
          </w:p>
        </w:tc>
        <w:tc>
          <w:tcPr>
            <w:tcW w:w="2284" w:type="dxa"/>
            <w:gridSpan w:val="2"/>
            <w:tcBorders>
              <w:top w:val="nil"/>
              <w:left w:val="nil"/>
              <w:bottom w:val="nil"/>
              <w:right w:val="nil"/>
            </w:tcBorders>
            <w:shd w:val="clear" w:color="auto" w:fill="auto"/>
          </w:tcPr>
          <w:p w14:paraId="00C6BD5B" w14:textId="77777777" w:rsidR="00DF12A6" w:rsidRPr="00DF12A6" w:rsidRDefault="00DF12A6" w:rsidP="00830F2D">
            <w:pPr>
              <w:jc w:val="center"/>
            </w:pPr>
            <w:r w:rsidRPr="00DF12A6">
              <w:rPr>
                <w:lang w:val="vi-VN"/>
              </w:rPr>
              <w:t>02</w:t>
            </w:r>
            <w:r w:rsidRPr="00DF12A6">
              <w:t>/1</w:t>
            </w:r>
            <w:r w:rsidRPr="00DF12A6">
              <w:rPr>
                <w:lang w:val="vi-VN"/>
              </w:rPr>
              <w:t>2</w:t>
            </w:r>
            <w:r w:rsidRPr="00DF12A6">
              <w:t>/2019</w:t>
            </w:r>
          </w:p>
        </w:tc>
        <w:tc>
          <w:tcPr>
            <w:tcW w:w="1710" w:type="dxa"/>
            <w:gridSpan w:val="2"/>
            <w:tcBorders>
              <w:top w:val="nil"/>
              <w:left w:val="nil"/>
              <w:bottom w:val="nil"/>
              <w:right w:val="nil"/>
            </w:tcBorders>
            <w:shd w:val="clear" w:color="auto" w:fill="auto"/>
          </w:tcPr>
          <w:p w14:paraId="635B036E" w14:textId="77777777" w:rsidR="00DF12A6" w:rsidRPr="00DF12A6" w:rsidRDefault="00DF12A6" w:rsidP="00830F2D">
            <w:pPr>
              <w:jc w:val="right"/>
            </w:pPr>
            <w:r w:rsidRPr="00DF12A6">
              <w:t>80,672,875,695</w:t>
            </w:r>
          </w:p>
        </w:tc>
        <w:tc>
          <w:tcPr>
            <w:tcW w:w="1619" w:type="dxa"/>
            <w:gridSpan w:val="2"/>
            <w:tcBorders>
              <w:top w:val="nil"/>
              <w:left w:val="nil"/>
              <w:bottom w:val="nil"/>
              <w:right w:val="nil"/>
            </w:tcBorders>
            <w:shd w:val="clear" w:color="auto" w:fill="auto"/>
          </w:tcPr>
          <w:p w14:paraId="359F75B8" w14:textId="77777777" w:rsidR="00DF12A6" w:rsidRPr="00DF12A6" w:rsidRDefault="00DF12A6" w:rsidP="00830F2D">
            <w:pPr>
              <w:jc w:val="right"/>
            </w:pPr>
            <w:r w:rsidRPr="00DF12A6">
              <w:t>7,702,336.42</w:t>
            </w:r>
          </w:p>
        </w:tc>
        <w:tc>
          <w:tcPr>
            <w:tcW w:w="1440" w:type="dxa"/>
            <w:gridSpan w:val="6"/>
            <w:tcBorders>
              <w:top w:val="nil"/>
              <w:left w:val="nil"/>
              <w:bottom w:val="nil"/>
              <w:right w:val="nil"/>
            </w:tcBorders>
            <w:shd w:val="clear" w:color="auto" w:fill="auto"/>
          </w:tcPr>
          <w:p w14:paraId="4173E238" w14:textId="77777777" w:rsidR="00DF12A6" w:rsidRPr="00DF12A6" w:rsidRDefault="00DF12A6" w:rsidP="00830F2D">
            <w:pPr>
              <w:jc w:val="right"/>
            </w:pPr>
            <w:r w:rsidRPr="00DF12A6">
              <w:t xml:space="preserve"> 10,473.81 </w:t>
            </w:r>
          </w:p>
        </w:tc>
        <w:tc>
          <w:tcPr>
            <w:tcW w:w="1466" w:type="dxa"/>
            <w:gridSpan w:val="2"/>
            <w:tcBorders>
              <w:top w:val="nil"/>
              <w:left w:val="nil"/>
              <w:bottom w:val="nil"/>
              <w:right w:val="nil"/>
            </w:tcBorders>
            <w:shd w:val="clear" w:color="auto" w:fill="auto"/>
          </w:tcPr>
          <w:p w14:paraId="15BA5809" w14:textId="77777777" w:rsidR="00DF12A6" w:rsidRPr="00DF12A6" w:rsidRDefault="00DF12A6" w:rsidP="00830F2D">
            <w:pPr>
              <w:ind w:right="-72"/>
              <w:jc w:val="right"/>
            </w:pPr>
            <w:r w:rsidRPr="00DF12A6">
              <w:t xml:space="preserve"> (85.95)</w:t>
            </w:r>
          </w:p>
        </w:tc>
      </w:tr>
      <w:tr w:rsidR="00DF12A6" w:rsidRPr="00DF12A6" w14:paraId="7B411663" w14:textId="77777777" w:rsidTr="00830F2D">
        <w:tc>
          <w:tcPr>
            <w:tcW w:w="598" w:type="dxa"/>
          </w:tcPr>
          <w:p w14:paraId="51C2A8FE" w14:textId="77777777" w:rsidR="00DF12A6" w:rsidRPr="00DF12A6" w:rsidRDefault="00DF12A6" w:rsidP="00830F2D">
            <w:pPr>
              <w:keepLines w:val="0"/>
              <w:jc w:val="left"/>
              <w:rPr>
                <w:lang w:val="vi-VN"/>
              </w:rPr>
            </w:pPr>
            <w:r w:rsidRPr="00DF12A6">
              <w:rPr>
                <w:lang w:val="vi-VN"/>
              </w:rPr>
              <w:t>56</w:t>
            </w:r>
          </w:p>
        </w:tc>
        <w:tc>
          <w:tcPr>
            <w:tcW w:w="2284" w:type="dxa"/>
            <w:gridSpan w:val="2"/>
            <w:tcBorders>
              <w:top w:val="nil"/>
              <w:left w:val="nil"/>
              <w:bottom w:val="nil"/>
              <w:right w:val="nil"/>
            </w:tcBorders>
            <w:shd w:val="clear" w:color="auto" w:fill="auto"/>
          </w:tcPr>
          <w:p w14:paraId="33DA0C1D" w14:textId="77777777" w:rsidR="00DF12A6" w:rsidRPr="00DF12A6" w:rsidRDefault="00DF12A6" w:rsidP="00830F2D">
            <w:pPr>
              <w:jc w:val="center"/>
            </w:pPr>
            <w:r w:rsidRPr="00DF12A6">
              <w:t>03/12/2019</w:t>
            </w:r>
          </w:p>
        </w:tc>
        <w:tc>
          <w:tcPr>
            <w:tcW w:w="1710" w:type="dxa"/>
            <w:gridSpan w:val="2"/>
            <w:tcBorders>
              <w:top w:val="nil"/>
              <w:left w:val="nil"/>
              <w:bottom w:val="nil"/>
              <w:right w:val="nil"/>
            </w:tcBorders>
            <w:shd w:val="clear" w:color="auto" w:fill="auto"/>
          </w:tcPr>
          <w:p w14:paraId="4F0F8755" w14:textId="77777777" w:rsidR="00DF12A6" w:rsidRPr="00DF12A6" w:rsidRDefault="00DF12A6" w:rsidP="00830F2D">
            <w:pPr>
              <w:jc w:val="right"/>
            </w:pPr>
            <w:r w:rsidRPr="00DF12A6">
              <w:t>79,595,058,855</w:t>
            </w:r>
          </w:p>
        </w:tc>
        <w:tc>
          <w:tcPr>
            <w:tcW w:w="1619" w:type="dxa"/>
            <w:gridSpan w:val="2"/>
            <w:tcBorders>
              <w:top w:val="nil"/>
              <w:left w:val="nil"/>
              <w:bottom w:val="nil"/>
              <w:right w:val="nil"/>
            </w:tcBorders>
            <w:shd w:val="clear" w:color="auto" w:fill="auto"/>
          </w:tcPr>
          <w:p w14:paraId="21C796B5" w14:textId="77777777" w:rsidR="00DF12A6" w:rsidRPr="00DF12A6" w:rsidRDefault="00DF12A6" w:rsidP="00830F2D">
            <w:pPr>
              <w:jc w:val="right"/>
            </w:pPr>
            <w:r w:rsidRPr="00DF12A6">
              <w:t>7,702,336.42</w:t>
            </w:r>
          </w:p>
        </w:tc>
        <w:tc>
          <w:tcPr>
            <w:tcW w:w="1440" w:type="dxa"/>
            <w:gridSpan w:val="6"/>
            <w:tcBorders>
              <w:top w:val="nil"/>
              <w:left w:val="nil"/>
              <w:bottom w:val="nil"/>
              <w:right w:val="nil"/>
            </w:tcBorders>
            <w:shd w:val="clear" w:color="auto" w:fill="auto"/>
          </w:tcPr>
          <w:p w14:paraId="00ED5488" w14:textId="77777777" w:rsidR="00DF12A6" w:rsidRPr="00DF12A6" w:rsidRDefault="00DF12A6" w:rsidP="00830F2D">
            <w:pPr>
              <w:jc w:val="right"/>
            </w:pPr>
            <w:r w:rsidRPr="00DF12A6">
              <w:t xml:space="preserve"> 10,333.88 </w:t>
            </w:r>
          </w:p>
        </w:tc>
        <w:tc>
          <w:tcPr>
            <w:tcW w:w="1466" w:type="dxa"/>
            <w:gridSpan w:val="2"/>
            <w:tcBorders>
              <w:top w:val="nil"/>
              <w:left w:val="nil"/>
              <w:bottom w:val="nil"/>
              <w:right w:val="nil"/>
            </w:tcBorders>
            <w:shd w:val="clear" w:color="auto" w:fill="auto"/>
          </w:tcPr>
          <w:p w14:paraId="2BD0906B" w14:textId="77777777" w:rsidR="00DF12A6" w:rsidRPr="00DF12A6" w:rsidRDefault="00DF12A6" w:rsidP="00830F2D">
            <w:pPr>
              <w:ind w:right="-72"/>
              <w:jc w:val="right"/>
            </w:pPr>
            <w:r w:rsidRPr="00DF12A6">
              <w:t xml:space="preserve"> (139.93)</w:t>
            </w:r>
          </w:p>
        </w:tc>
      </w:tr>
      <w:tr w:rsidR="00DF12A6" w:rsidRPr="00DF12A6" w14:paraId="31EE8491" w14:textId="77777777" w:rsidTr="00830F2D">
        <w:tc>
          <w:tcPr>
            <w:tcW w:w="598" w:type="dxa"/>
          </w:tcPr>
          <w:p w14:paraId="0B04BE2E" w14:textId="77777777" w:rsidR="00DF12A6" w:rsidRPr="00DF12A6" w:rsidRDefault="00DF12A6" w:rsidP="00830F2D">
            <w:pPr>
              <w:keepLines w:val="0"/>
              <w:jc w:val="left"/>
              <w:rPr>
                <w:lang w:val="vi-VN"/>
              </w:rPr>
            </w:pPr>
            <w:r w:rsidRPr="00DF12A6">
              <w:rPr>
                <w:lang w:val="vi-VN"/>
              </w:rPr>
              <w:t>57</w:t>
            </w:r>
          </w:p>
        </w:tc>
        <w:tc>
          <w:tcPr>
            <w:tcW w:w="2284" w:type="dxa"/>
            <w:gridSpan w:val="2"/>
            <w:tcBorders>
              <w:top w:val="nil"/>
              <w:left w:val="nil"/>
              <w:bottom w:val="nil"/>
              <w:right w:val="nil"/>
            </w:tcBorders>
            <w:shd w:val="clear" w:color="auto" w:fill="auto"/>
          </w:tcPr>
          <w:p w14:paraId="50009D49" w14:textId="77777777" w:rsidR="00DF12A6" w:rsidRPr="00DF12A6" w:rsidRDefault="00DF12A6" w:rsidP="00830F2D">
            <w:pPr>
              <w:jc w:val="center"/>
            </w:pPr>
            <w:r w:rsidRPr="00DF12A6">
              <w:t>10/12/2019</w:t>
            </w:r>
          </w:p>
        </w:tc>
        <w:tc>
          <w:tcPr>
            <w:tcW w:w="1710" w:type="dxa"/>
            <w:gridSpan w:val="2"/>
            <w:tcBorders>
              <w:top w:val="nil"/>
              <w:left w:val="nil"/>
              <w:bottom w:val="nil"/>
              <w:right w:val="nil"/>
            </w:tcBorders>
            <w:shd w:val="clear" w:color="auto" w:fill="auto"/>
          </w:tcPr>
          <w:p w14:paraId="429EEAA9" w14:textId="77777777" w:rsidR="00DF12A6" w:rsidRPr="00DF12A6" w:rsidRDefault="00DF12A6" w:rsidP="00830F2D">
            <w:pPr>
              <w:jc w:val="right"/>
            </w:pPr>
            <w:r w:rsidRPr="00DF12A6">
              <w:t>80,522,500,002</w:t>
            </w:r>
          </w:p>
        </w:tc>
        <w:tc>
          <w:tcPr>
            <w:tcW w:w="1619" w:type="dxa"/>
            <w:gridSpan w:val="2"/>
            <w:tcBorders>
              <w:top w:val="nil"/>
              <w:left w:val="nil"/>
              <w:bottom w:val="nil"/>
              <w:right w:val="nil"/>
            </w:tcBorders>
            <w:shd w:val="clear" w:color="auto" w:fill="auto"/>
          </w:tcPr>
          <w:p w14:paraId="659D39DF" w14:textId="77777777" w:rsidR="00DF12A6" w:rsidRPr="00DF12A6" w:rsidRDefault="00DF12A6" w:rsidP="00830F2D">
            <w:pPr>
              <w:jc w:val="right"/>
            </w:pPr>
            <w:r w:rsidRPr="00DF12A6">
              <w:t>7,728,521.66</w:t>
            </w:r>
          </w:p>
        </w:tc>
        <w:tc>
          <w:tcPr>
            <w:tcW w:w="1440" w:type="dxa"/>
            <w:gridSpan w:val="6"/>
            <w:tcBorders>
              <w:top w:val="nil"/>
              <w:left w:val="nil"/>
              <w:bottom w:val="nil"/>
              <w:right w:val="nil"/>
            </w:tcBorders>
            <w:shd w:val="clear" w:color="auto" w:fill="auto"/>
          </w:tcPr>
          <w:p w14:paraId="5BC2101A" w14:textId="77777777" w:rsidR="00DF12A6" w:rsidRPr="00DF12A6" w:rsidRDefault="00DF12A6" w:rsidP="00830F2D">
            <w:pPr>
              <w:jc w:val="right"/>
            </w:pPr>
            <w:r w:rsidRPr="00DF12A6">
              <w:t xml:space="preserve"> 10,418.87 </w:t>
            </w:r>
          </w:p>
        </w:tc>
        <w:tc>
          <w:tcPr>
            <w:tcW w:w="1466" w:type="dxa"/>
            <w:gridSpan w:val="2"/>
            <w:tcBorders>
              <w:top w:val="nil"/>
              <w:left w:val="nil"/>
              <w:bottom w:val="nil"/>
              <w:right w:val="nil"/>
            </w:tcBorders>
            <w:shd w:val="clear" w:color="auto" w:fill="auto"/>
          </w:tcPr>
          <w:p w14:paraId="3EF0AB75" w14:textId="77777777" w:rsidR="00DF12A6" w:rsidRPr="00DF12A6" w:rsidRDefault="00DF12A6" w:rsidP="00830F2D">
            <w:pPr>
              <w:jc w:val="right"/>
            </w:pPr>
            <w:r w:rsidRPr="00DF12A6">
              <w:t xml:space="preserve"> 84.99 </w:t>
            </w:r>
          </w:p>
        </w:tc>
      </w:tr>
      <w:tr w:rsidR="00DF12A6" w:rsidRPr="00DF12A6" w14:paraId="4899D119" w14:textId="77777777" w:rsidTr="00830F2D">
        <w:tc>
          <w:tcPr>
            <w:tcW w:w="598" w:type="dxa"/>
          </w:tcPr>
          <w:p w14:paraId="26607915" w14:textId="77777777" w:rsidR="00DF12A6" w:rsidRPr="00DF12A6" w:rsidRDefault="00DF12A6" w:rsidP="00830F2D">
            <w:pPr>
              <w:keepLines w:val="0"/>
              <w:jc w:val="left"/>
              <w:rPr>
                <w:lang w:val="vi-VN"/>
              </w:rPr>
            </w:pPr>
            <w:r w:rsidRPr="00DF12A6">
              <w:rPr>
                <w:lang w:val="vi-VN"/>
              </w:rPr>
              <w:t>58</w:t>
            </w:r>
          </w:p>
        </w:tc>
        <w:tc>
          <w:tcPr>
            <w:tcW w:w="2284" w:type="dxa"/>
            <w:gridSpan w:val="2"/>
            <w:tcBorders>
              <w:top w:val="nil"/>
              <w:left w:val="nil"/>
              <w:bottom w:val="nil"/>
              <w:right w:val="nil"/>
            </w:tcBorders>
            <w:shd w:val="clear" w:color="auto" w:fill="auto"/>
          </w:tcPr>
          <w:p w14:paraId="5E11DC44" w14:textId="77777777" w:rsidR="00DF12A6" w:rsidRPr="00DF12A6" w:rsidRDefault="00DF12A6" w:rsidP="00830F2D">
            <w:pPr>
              <w:jc w:val="center"/>
            </w:pPr>
            <w:r w:rsidRPr="00DF12A6">
              <w:t>17/12/2019</w:t>
            </w:r>
          </w:p>
        </w:tc>
        <w:tc>
          <w:tcPr>
            <w:tcW w:w="1710" w:type="dxa"/>
            <w:gridSpan w:val="2"/>
            <w:tcBorders>
              <w:top w:val="nil"/>
              <w:left w:val="nil"/>
              <w:bottom w:val="nil"/>
              <w:right w:val="nil"/>
            </w:tcBorders>
            <w:shd w:val="clear" w:color="auto" w:fill="auto"/>
          </w:tcPr>
          <w:p w14:paraId="6E3BFB09" w14:textId="77777777" w:rsidR="00DF12A6" w:rsidRPr="00DF12A6" w:rsidRDefault="00DF12A6" w:rsidP="00830F2D">
            <w:pPr>
              <w:jc w:val="right"/>
            </w:pPr>
            <w:r w:rsidRPr="00DF12A6">
              <w:t>80,331,824,485</w:t>
            </w:r>
          </w:p>
        </w:tc>
        <w:tc>
          <w:tcPr>
            <w:tcW w:w="1619" w:type="dxa"/>
            <w:gridSpan w:val="2"/>
            <w:tcBorders>
              <w:top w:val="nil"/>
              <w:left w:val="nil"/>
              <w:bottom w:val="nil"/>
              <w:right w:val="nil"/>
            </w:tcBorders>
            <w:shd w:val="clear" w:color="auto" w:fill="auto"/>
          </w:tcPr>
          <w:p w14:paraId="0E1A7C69" w14:textId="77777777" w:rsidR="00DF12A6" w:rsidRPr="00DF12A6" w:rsidRDefault="00DF12A6" w:rsidP="00830F2D">
            <w:pPr>
              <w:jc w:val="right"/>
            </w:pPr>
            <w:r w:rsidRPr="00DF12A6">
              <w:t>7,733,136.44</w:t>
            </w:r>
          </w:p>
        </w:tc>
        <w:tc>
          <w:tcPr>
            <w:tcW w:w="1440" w:type="dxa"/>
            <w:gridSpan w:val="6"/>
            <w:tcBorders>
              <w:top w:val="nil"/>
              <w:left w:val="nil"/>
              <w:bottom w:val="nil"/>
              <w:right w:val="nil"/>
            </w:tcBorders>
            <w:shd w:val="clear" w:color="auto" w:fill="auto"/>
          </w:tcPr>
          <w:p w14:paraId="2923909A" w14:textId="77777777" w:rsidR="00DF12A6" w:rsidRPr="00DF12A6" w:rsidRDefault="00DF12A6" w:rsidP="00830F2D">
            <w:pPr>
              <w:jc w:val="right"/>
            </w:pPr>
            <w:r w:rsidRPr="00DF12A6">
              <w:t xml:space="preserve"> 10,388.00 </w:t>
            </w:r>
          </w:p>
        </w:tc>
        <w:tc>
          <w:tcPr>
            <w:tcW w:w="1466" w:type="dxa"/>
            <w:gridSpan w:val="2"/>
            <w:tcBorders>
              <w:top w:val="nil"/>
              <w:left w:val="nil"/>
              <w:bottom w:val="nil"/>
              <w:right w:val="nil"/>
            </w:tcBorders>
            <w:shd w:val="clear" w:color="auto" w:fill="auto"/>
          </w:tcPr>
          <w:p w14:paraId="546F3039" w14:textId="77777777" w:rsidR="00DF12A6" w:rsidRPr="00DF12A6" w:rsidRDefault="00DF12A6" w:rsidP="00830F2D">
            <w:pPr>
              <w:ind w:right="-72"/>
              <w:jc w:val="right"/>
            </w:pPr>
            <w:r w:rsidRPr="00DF12A6">
              <w:t xml:space="preserve"> (30.87)</w:t>
            </w:r>
          </w:p>
        </w:tc>
      </w:tr>
      <w:tr w:rsidR="00DF12A6" w:rsidRPr="00DF12A6" w14:paraId="7C54BE6D" w14:textId="77777777" w:rsidTr="00830F2D">
        <w:tc>
          <w:tcPr>
            <w:tcW w:w="598" w:type="dxa"/>
          </w:tcPr>
          <w:p w14:paraId="4FF7967B" w14:textId="77777777" w:rsidR="00DF12A6" w:rsidRPr="00DF12A6" w:rsidRDefault="00DF12A6" w:rsidP="00830F2D">
            <w:pPr>
              <w:keepLines w:val="0"/>
              <w:jc w:val="left"/>
              <w:rPr>
                <w:lang w:val="vi-VN"/>
              </w:rPr>
            </w:pPr>
            <w:r w:rsidRPr="00DF12A6">
              <w:rPr>
                <w:lang w:val="vi-VN"/>
              </w:rPr>
              <w:t>59</w:t>
            </w:r>
          </w:p>
        </w:tc>
        <w:tc>
          <w:tcPr>
            <w:tcW w:w="2284" w:type="dxa"/>
            <w:gridSpan w:val="2"/>
            <w:tcBorders>
              <w:top w:val="nil"/>
              <w:left w:val="nil"/>
              <w:bottom w:val="nil"/>
              <w:right w:val="nil"/>
            </w:tcBorders>
            <w:shd w:val="clear" w:color="auto" w:fill="auto"/>
          </w:tcPr>
          <w:p w14:paraId="6854C3D3" w14:textId="77777777" w:rsidR="00DF12A6" w:rsidRPr="00DF12A6" w:rsidRDefault="00DF12A6" w:rsidP="00830F2D">
            <w:pPr>
              <w:jc w:val="center"/>
            </w:pPr>
            <w:r w:rsidRPr="00DF12A6">
              <w:t>24/12/2019</w:t>
            </w:r>
          </w:p>
        </w:tc>
        <w:tc>
          <w:tcPr>
            <w:tcW w:w="1710" w:type="dxa"/>
            <w:gridSpan w:val="2"/>
            <w:tcBorders>
              <w:top w:val="nil"/>
              <w:left w:val="nil"/>
              <w:bottom w:val="nil"/>
              <w:right w:val="nil"/>
            </w:tcBorders>
            <w:shd w:val="clear" w:color="auto" w:fill="auto"/>
          </w:tcPr>
          <w:p w14:paraId="16E95903" w14:textId="77777777" w:rsidR="00DF12A6" w:rsidRPr="00DF12A6" w:rsidRDefault="00DF12A6" w:rsidP="00830F2D">
            <w:pPr>
              <w:jc w:val="right"/>
            </w:pPr>
            <w:r w:rsidRPr="00DF12A6">
              <w:t>80,107,939,817</w:t>
            </w:r>
          </w:p>
        </w:tc>
        <w:tc>
          <w:tcPr>
            <w:tcW w:w="1619" w:type="dxa"/>
            <w:gridSpan w:val="2"/>
            <w:tcBorders>
              <w:top w:val="nil"/>
              <w:left w:val="nil"/>
              <w:bottom w:val="nil"/>
              <w:right w:val="nil"/>
            </w:tcBorders>
            <w:shd w:val="clear" w:color="auto" w:fill="auto"/>
          </w:tcPr>
          <w:p w14:paraId="11087606" w14:textId="77777777" w:rsidR="00DF12A6" w:rsidRPr="00DF12A6" w:rsidRDefault="00DF12A6" w:rsidP="00830F2D">
            <w:pPr>
              <w:jc w:val="right"/>
            </w:pPr>
            <w:r w:rsidRPr="00DF12A6">
              <w:t>7,724,580.38</w:t>
            </w:r>
          </w:p>
        </w:tc>
        <w:tc>
          <w:tcPr>
            <w:tcW w:w="1440" w:type="dxa"/>
            <w:gridSpan w:val="6"/>
            <w:tcBorders>
              <w:top w:val="nil"/>
              <w:left w:val="nil"/>
              <w:bottom w:val="nil"/>
              <w:right w:val="nil"/>
            </w:tcBorders>
            <w:shd w:val="clear" w:color="auto" w:fill="auto"/>
          </w:tcPr>
          <w:p w14:paraId="0CA484EC" w14:textId="77777777" w:rsidR="00DF12A6" w:rsidRPr="00DF12A6" w:rsidRDefault="00DF12A6" w:rsidP="00830F2D">
            <w:pPr>
              <w:jc w:val="right"/>
            </w:pPr>
            <w:r w:rsidRPr="00DF12A6">
              <w:t xml:space="preserve"> 10,370.52 </w:t>
            </w:r>
          </w:p>
        </w:tc>
        <w:tc>
          <w:tcPr>
            <w:tcW w:w="1466" w:type="dxa"/>
            <w:gridSpan w:val="2"/>
            <w:tcBorders>
              <w:top w:val="nil"/>
              <w:left w:val="nil"/>
              <w:bottom w:val="nil"/>
              <w:right w:val="nil"/>
            </w:tcBorders>
            <w:shd w:val="clear" w:color="auto" w:fill="auto"/>
          </w:tcPr>
          <w:p w14:paraId="1E8C02D1" w14:textId="77777777" w:rsidR="00DF12A6" w:rsidRPr="00DF12A6" w:rsidRDefault="00DF12A6" w:rsidP="00830F2D">
            <w:pPr>
              <w:ind w:right="-72"/>
              <w:jc w:val="right"/>
            </w:pPr>
            <w:r w:rsidRPr="00DF12A6">
              <w:t xml:space="preserve"> (17.48)</w:t>
            </w:r>
          </w:p>
        </w:tc>
      </w:tr>
      <w:tr w:rsidR="00DF12A6" w:rsidRPr="00DF12A6" w14:paraId="5F0F24C2" w14:textId="77777777" w:rsidTr="00830F2D">
        <w:tc>
          <w:tcPr>
            <w:tcW w:w="598" w:type="dxa"/>
          </w:tcPr>
          <w:p w14:paraId="5A1A45C5" w14:textId="77777777" w:rsidR="00DF12A6" w:rsidRPr="00DF12A6" w:rsidRDefault="00DF12A6" w:rsidP="00830F2D">
            <w:pPr>
              <w:keepLines w:val="0"/>
              <w:jc w:val="left"/>
              <w:rPr>
                <w:lang w:val="vi-VN"/>
              </w:rPr>
            </w:pPr>
            <w:r w:rsidRPr="00DF12A6">
              <w:rPr>
                <w:lang w:val="vi-VN"/>
              </w:rPr>
              <w:t>60</w:t>
            </w:r>
          </w:p>
        </w:tc>
        <w:tc>
          <w:tcPr>
            <w:tcW w:w="2284" w:type="dxa"/>
            <w:gridSpan w:val="2"/>
            <w:tcBorders>
              <w:top w:val="nil"/>
              <w:left w:val="nil"/>
              <w:bottom w:val="nil"/>
              <w:right w:val="nil"/>
            </w:tcBorders>
            <w:shd w:val="clear" w:color="auto" w:fill="auto"/>
          </w:tcPr>
          <w:p w14:paraId="3CF37F3E" w14:textId="77777777" w:rsidR="00DF12A6" w:rsidRPr="00DF12A6" w:rsidRDefault="00DF12A6" w:rsidP="00830F2D">
            <w:pPr>
              <w:jc w:val="center"/>
            </w:pPr>
            <w:r w:rsidRPr="00DF12A6">
              <w:t>31/12/2019</w:t>
            </w:r>
          </w:p>
        </w:tc>
        <w:tc>
          <w:tcPr>
            <w:tcW w:w="1710" w:type="dxa"/>
            <w:gridSpan w:val="2"/>
            <w:tcBorders>
              <w:top w:val="nil"/>
              <w:left w:val="nil"/>
              <w:bottom w:val="nil"/>
              <w:right w:val="nil"/>
            </w:tcBorders>
            <w:shd w:val="clear" w:color="auto" w:fill="auto"/>
          </w:tcPr>
          <w:p w14:paraId="64653DD8" w14:textId="77777777" w:rsidR="00DF12A6" w:rsidRPr="00DF12A6" w:rsidRDefault="00DF12A6" w:rsidP="00830F2D">
            <w:pPr>
              <w:jc w:val="right"/>
            </w:pPr>
            <w:r w:rsidRPr="00DF12A6">
              <w:t>80,847,537,378</w:t>
            </w:r>
          </w:p>
        </w:tc>
        <w:tc>
          <w:tcPr>
            <w:tcW w:w="1619" w:type="dxa"/>
            <w:gridSpan w:val="2"/>
            <w:tcBorders>
              <w:top w:val="nil"/>
              <w:left w:val="nil"/>
              <w:bottom w:val="nil"/>
              <w:right w:val="nil"/>
            </w:tcBorders>
            <w:shd w:val="clear" w:color="auto" w:fill="auto"/>
          </w:tcPr>
          <w:p w14:paraId="1B027CE2" w14:textId="77777777" w:rsidR="00DF12A6" w:rsidRPr="00DF12A6" w:rsidRDefault="00DF12A6" w:rsidP="00830F2D">
            <w:pPr>
              <w:jc w:val="right"/>
            </w:pPr>
            <w:r w:rsidRPr="00DF12A6">
              <w:t>7,722,853.17</w:t>
            </w:r>
          </w:p>
        </w:tc>
        <w:tc>
          <w:tcPr>
            <w:tcW w:w="1440" w:type="dxa"/>
            <w:gridSpan w:val="6"/>
            <w:tcBorders>
              <w:top w:val="nil"/>
              <w:left w:val="nil"/>
              <w:bottom w:val="nil"/>
              <w:right w:val="nil"/>
            </w:tcBorders>
            <w:shd w:val="clear" w:color="auto" w:fill="auto"/>
          </w:tcPr>
          <w:p w14:paraId="497DB5C7" w14:textId="77777777" w:rsidR="00DF12A6" w:rsidRPr="00DF12A6" w:rsidRDefault="00DF12A6" w:rsidP="00830F2D">
            <w:pPr>
              <w:jc w:val="right"/>
            </w:pPr>
            <w:r w:rsidRPr="00DF12A6">
              <w:t>10,468.60</w:t>
            </w:r>
          </w:p>
        </w:tc>
        <w:tc>
          <w:tcPr>
            <w:tcW w:w="1466" w:type="dxa"/>
            <w:gridSpan w:val="2"/>
            <w:tcBorders>
              <w:top w:val="nil"/>
              <w:left w:val="nil"/>
              <w:bottom w:val="nil"/>
              <w:right w:val="nil"/>
            </w:tcBorders>
            <w:shd w:val="clear" w:color="auto" w:fill="auto"/>
          </w:tcPr>
          <w:p w14:paraId="76B37EAA" w14:textId="77777777" w:rsidR="00DF12A6" w:rsidRPr="00DF12A6" w:rsidRDefault="00DF12A6" w:rsidP="00830F2D">
            <w:pPr>
              <w:jc w:val="right"/>
            </w:pPr>
            <w:r w:rsidRPr="00DF12A6">
              <w:t>98.08</w:t>
            </w:r>
          </w:p>
        </w:tc>
      </w:tr>
      <w:tr w:rsidR="00DF12A6" w:rsidRPr="00DF12A6" w14:paraId="4CB33A80" w14:textId="77777777" w:rsidTr="00830F2D">
        <w:tc>
          <w:tcPr>
            <w:tcW w:w="598" w:type="dxa"/>
          </w:tcPr>
          <w:p w14:paraId="630220FC" w14:textId="77777777" w:rsidR="00DF12A6" w:rsidRPr="00DF12A6" w:rsidRDefault="00DF12A6" w:rsidP="00830F2D">
            <w:pPr>
              <w:keepLines w:val="0"/>
              <w:jc w:val="left"/>
              <w:rPr>
                <w:lang w:val="vi-VN"/>
              </w:rPr>
            </w:pPr>
            <w:r w:rsidRPr="00DF12A6">
              <w:rPr>
                <w:lang w:val="vi-VN"/>
              </w:rPr>
              <w:t>61</w:t>
            </w:r>
          </w:p>
        </w:tc>
        <w:tc>
          <w:tcPr>
            <w:tcW w:w="2284" w:type="dxa"/>
            <w:gridSpan w:val="2"/>
            <w:tcBorders>
              <w:top w:val="nil"/>
              <w:left w:val="nil"/>
              <w:bottom w:val="nil"/>
              <w:right w:val="nil"/>
            </w:tcBorders>
            <w:shd w:val="clear" w:color="auto" w:fill="auto"/>
          </w:tcPr>
          <w:p w14:paraId="63B83CB6" w14:textId="77777777" w:rsidR="00DF12A6" w:rsidRPr="00DF12A6" w:rsidRDefault="00DF12A6" w:rsidP="00830F2D">
            <w:pPr>
              <w:jc w:val="center"/>
              <w:rPr>
                <w:lang w:val="vi-VN"/>
              </w:rPr>
            </w:pPr>
            <w:r w:rsidRPr="00DF12A6">
              <w:rPr>
                <w:lang w:val="vi-VN"/>
              </w:rPr>
              <w:t>02/01/2020</w:t>
            </w:r>
          </w:p>
        </w:tc>
        <w:tc>
          <w:tcPr>
            <w:tcW w:w="1710" w:type="dxa"/>
            <w:gridSpan w:val="2"/>
            <w:tcBorders>
              <w:top w:val="nil"/>
              <w:left w:val="nil"/>
              <w:bottom w:val="nil"/>
              <w:right w:val="nil"/>
            </w:tcBorders>
            <w:shd w:val="clear" w:color="auto" w:fill="auto"/>
          </w:tcPr>
          <w:p w14:paraId="2DFDF1CD" w14:textId="77777777" w:rsidR="00DF12A6" w:rsidRPr="00DF12A6" w:rsidRDefault="00DF12A6" w:rsidP="00830F2D">
            <w:pPr>
              <w:jc w:val="right"/>
            </w:pPr>
            <w:r w:rsidRPr="00DF12A6">
              <w:t>80,870,153,926</w:t>
            </w:r>
          </w:p>
        </w:tc>
        <w:tc>
          <w:tcPr>
            <w:tcW w:w="1619" w:type="dxa"/>
            <w:gridSpan w:val="2"/>
            <w:tcBorders>
              <w:top w:val="nil"/>
              <w:left w:val="nil"/>
              <w:bottom w:val="nil"/>
              <w:right w:val="nil"/>
            </w:tcBorders>
            <w:shd w:val="clear" w:color="auto" w:fill="auto"/>
          </w:tcPr>
          <w:p w14:paraId="02321D98" w14:textId="77777777" w:rsidR="00DF12A6" w:rsidRPr="00DF12A6" w:rsidRDefault="00DF12A6" w:rsidP="00830F2D">
            <w:pPr>
              <w:jc w:val="right"/>
            </w:pPr>
            <w:r w:rsidRPr="00DF12A6">
              <w:t>7,747,580.49</w:t>
            </w:r>
          </w:p>
        </w:tc>
        <w:tc>
          <w:tcPr>
            <w:tcW w:w="1440" w:type="dxa"/>
            <w:gridSpan w:val="6"/>
            <w:tcBorders>
              <w:top w:val="nil"/>
              <w:left w:val="nil"/>
              <w:right w:val="nil"/>
            </w:tcBorders>
            <w:shd w:val="clear" w:color="auto" w:fill="auto"/>
          </w:tcPr>
          <w:p w14:paraId="57A5F4B5" w14:textId="77777777" w:rsidR="00DF12A6" w:rsidRPr="00DF12A6" w:rsidRDefault="00DF12A6" w:rsidP="00830F2D">
            <w:pPr>
              <w:jc w:val="right"/>
            </w:pPr>
            <w:r w:rsidRPr="00DF12A6">
              <w:t xml:space="preserve"> 10,438.11 </w:t>
            </w:r>
          </w:p>
        </w:tc>
        <w:tc>
          <w:tcPr>
            <w:tcW w:w="1466" w:type="dxa"/>
            <w:gridSpan w:val="2"/>
            <w:tcBorders>
              <w:top w:val="nil"/>
              <w:left w:val="nil"/>
              <w:bottom w:val="nil"/>
              <w:right w:val="nil"/>
            </w:tcBorders>
            <w:shd w:val="clear" w:color="auto" w:fill="auto"/>
          </w:tcPr>
          <w:p w14:paraId="14A9AF35" w14:textId="77777777" w:rsidR="00DF12A6" w:rsidRPr="00DF12A6" w:rsidRDefault="00DF12A6" w:rsidP="00830F2D">
            <w:pPr>
              <w:ind w:right="-72"/>
              <w:jc w:val="right"/>
            </w:pPr>
            <w:r w:rsidRPr="00DF12A6">
              <w:t>(30.49)</w:t>
            </w:r>
          </w:p>
        </w:tc>
      </w:tr>
      <w:tr w:rsidR="00DF12A6" w:rsidRPr="00DF12A6" w14:paraId="1C9A72E7" w14:textId="77777777" w:rsidTr="00830F2D">
        <w:tc>
          <w:tcPr>
            <w:tcW w:w="598" w:type="dxa"/>
          </w:tcPr>
          <w:p w14:paraId="12D82DD3" w14:textId="77777777" w:rsidR="00DF12A6" w:rsidRPr="00DF12A6" w:rsidRDefault="00DF12A6" w:rsidP="00830F2D">
            <w:pPr>
              <w:keepLines w:val="0"/>
              <w:jc w:val="left"/>
              <w:rPr>
                <w:lang w:val="vi-VN"/>
              </w:rPr>
            </w:pPr>
          </w:p>
        </w:tc>
        <w:tc>
          <w:tcPr>
            <w:tcW w:w="2284" w:type="dxa"/>
            <w:gridSpan w:val="2"/>
            <w:tcBorders>
              <w:top w:val="nil"/>
              <w:left w:val="nil"/>
              <w:bottom w:val="nil"/>
              <w:right w:val="nil"/>
            </w:tcBorders>
            <w:shd w:val="clear" w:color="auto" w:fill="auto"/>
          </w:tcPr>
          <w:p w14:paraId="0A62ABA8" w14:textId="77777777" w:rsidR="00DF12A6" w:rsidRPr="00DF12A6" w:rsidRDefault="00DF12A6" w:rsidP="00830F2D">
            <w:pPr>
              <w:jc w:val="center"/>
              <w:rPr>
                <w:lang w:val="vi-VN"/>
              </w:rPr>
            </w:pPr>
          </w:p>
        </w:tc>
        <w:tc>
          <w:tcPr>
            <w:tcW w:w="1710" w:type="dxa"/>
            <w:gridSpan w:val="2"/>
            <w:tcBorders>
              <w:top w:val="nil"/>
              <w:left w:val="nil"/>
              <w:bottom w:val="nil"/>
              <w:right w:val="nil"/>
            </w:tcBorders>
            <w:shd w:val="clear" w:color="auto" w:fill="auto"/>
          </w:tcPr>
          <w:p w14:paraId="066001C2" w14:textId="77777777" w:rsidR="00DF12A6" w:rsidRPr="00DF12A6" w:rsidRDefault="00DF12A6" w:rsidP="00830F2D">
            <w:pPr>
              <w:jc w:val="right"/>
            </w:pPr>
          </w:p>
        </w:tc>
        <w:tc>
          <w:tcPr>
            <w:tcW w:w="1619" w:type="dxa"/>
            <w:gridSpan w:val="2"/>
            <w:tcBorders>
              <w:top w:val="nil"/>
              <w:left w:val="nil"/>
              <w:bottom w:val="nil"/>
              <w:right w:val="nil"/>
            </w:tcBorders>
            <w:shd w:val="clear" w:color="auto" w:fill="auto"/>
          </w:tcPr>
          <w:p w14:paraId="2C302C05" w14:textId="77777777" w:rsidR="00DF12A6" w:rsidRPr="00DF12A6" w:rsidRDefault="00DF12A6" w:rsidP="00830F2D">
            <w:pPr>
              <w:jc w:val="right"/>
            </w:pPr>
          </w:p>
        </w:tc>
        <w:tc>
          <w:tcPr>
            <w:tcW w:w="1440" w:type="dxa"/>
            <w:gridSpan w:val="6"/>
            <w:tcBorders>
              <w:top w:val="nil"/>
              <w:left w:val="nil"/>
              <w:right w:val="nil"/>
            </w:tcBorders>
            <w:shd w:val="clear" w:color="auto" w:fill="auto"/>
          </w:tcPr>
          <w:p w14:paraId="4F158CAA" w14:textId="77777777" w:rsidR="00DF12A6" w:rsidRPr="00DF12A6" w:rsidRDefault="00DF12A6" w:rsidP="00830F2D">
            <w:pPr>
              <w:jc w:val="right"/>
            </w:pPr>
          </w:p>
        </w:tc>
        <w:tc>
          <w:tcPr>
            <w:tcW w:w="1466" w:type="dxa"/>
            <w:gridSpan w:val="2"/>
            <w:tcBorders>
              <w:top w:val="nil"/>
              <w:left w:val="nil"/>
              <w:bottom w:val="nil"/>
              <w:right w:val="nil"/>
            </w:tcBorders>
            <w:shd w:val="clear" w:color="auto" w:fill="auto"/>
          </w:tcPr>
          <w:p w14:paraId="08C22F3A" w14:textId="77777777" w:rsidR="00DF12A6" w:rsidRPr="00DF12A6" w:rsidRDefault="00DF12A6" w:rsidP="00830F2D">
            <w:pPr>
              <w:jc w:val="right"/>
            </w:pPr>
          </w:p>
        </w:tc>
      </w:tr>
      <w:tr w:rsidR="00DF12A6" w:rsidRPr="00DF12A6" w14:paraId="7AD1A74D" w14:textId="77777777" w:rsidTr="00830F2D">
        <w:tc>
          <w:tcPr>
            <w:tcW w:w="4592" w:type="dxa"/>
            <w:gridSpan w:val="5"/>
            <w:vAlign w:val="center"/>
          </w:tcPr>
          <w:p w14:paraId="6C36CF8C" w14:textId="77777777" w:rsidR="00DF12A6" w:rsidRPr="00DF12A6" w:rsidRDefault="00DF12A6" w:rsidP="00830F2D">
            <w:pPr>
              <w:pStyle w:val="ListParagraph"/>
              <w:numPr>
                <w:ilvl w:val="0"/>
                <w:numId w:val="15"/>
              </w:numPr>
              <w:spacing w:after="0"/>
              <w:ind w:left="342" w:right="-108"/>
              <w:rPr>
                <w:rFonts w:ascii="Times New Roman" w:hAnsi="Times New Roman"/>
              </w:rPr>
            </w:pPr>
            <w:r w:rsidRPr="00DF12A6">
              <w:rPr>
                <w:rFonts w:ascii="Times New Roman" w:eastAsia="Times New Roman" w:hAnsi="Times New Roman"/>
                <w:szCs w:val="20"/>
                <w:lang w:val="en-GB"/>
              </w:rPr>
              <w:t>Average Net Asset Value</w:t>
            </w:r>
          </w:p>
        </w:tc>
        <w:tc>
          <w:tcPr>
            <w:tcW w:w="1619" w:type="dxa"/>
            <w:gridSpan w:val="2"/>
            <w:vAlign w:val="bottom"/>
          </w:tcPr>
          <w:p w14:paraId="0DC52094" w14:textId="77777777" w:rsidR="00DF12A6" w:rsidRPr="00DF12A6" w:rsidRDefault="00DF12A6" w:rsidP="00830F2D">
            <w:pPr>
              <w:jc w:val="right"/>
            </w:pPr>
          </w:p>
        </w:tc>
        <w:tc>
          <w:tcPr>
            <w:tcW w:w="792" w:type="dxa"/>
            <w:gridSpan w:val="3"/>
            <w:vAlign w:val="center"/>
          </w:tcPr>
          <w:p w14:paraId="5E7F84D6" w14:textId="77777777" w:rsidR="00DF12A6" w:rsidRPr="00DF12A6" w:rsidRDefault="00DF12A6" w:rsidP="00830F2D">
            <w:pPr>
              <w:keepNext/>
              <w:jc w:val="right"/>
              <w:rPr>
                <w:szCs w:val="22"/>
              </w:rPr>
            </w:pPr>
          </w:p>
        </w:tc>
        <w:tc>
          <w:tcPr>
            <w:tcW w:w="2114" w:type="dxa"/>
            <w:gridSpan w:val="5"/>
          </w:tcPr>
          <w:p w14:paraId="5D17F2FC" w14:textId="77777777" w:rsidR="00DF12A6" w:rsidRPr="00DF12A6" w:rsidRDefault="00DF12A6" w:rsidP="00830F2D">
            <w:pPr>
              <w:jc w:val="right"/>
            </w:pPr>
            <w:r w:rsidRPr="00DF12A6">
              <w:t>80,899,386,598</w:t>
            </w:r>
          </w:p>
        </w:tc>
      </w:tr>
      <w:tr w:rsidR="00DF12A6" w:rsidRPr="00DF12A6" w14:paraId="20630EB7" w14:textId="77777777" w:rsidTr="00830F2D">
        <w:tc>
          <w:tcPr>
            <w:tcW w:w="6750" w:type="dxa"/>
            <w:gridSpan w:val="9"/>
            <w:vAlign w:val="center"/>
          </w:tcPr>
          <w:p w14:paraId="580C3B8B" w14:textId="77777777" w:rsidR="00DF12A6" w:rsidRPr="00DF12A6" w:rsidRDefault="00DF12A6" w:rsidP="00830F2D">
            <w:pPr>
              <w:pStyle w:val="ListParagraph"/>
              <w:numPr>
                <w:ilvl w:val="0"/>
                <w:numId w:val="15"/>
              </w:numPr>
              <w:spacing w:after="0"/>
              <w:ind w:left="342" w:right="-108"/>
            </w:pPr>
            <w:r w:rsidRPr="00DF12A6">
              <w:rPr>
                <w:rFonts w:ascii="Times New Roman" w:eastAsia="Times New Roman" w:hAnsi="Times New Roman"/>
                <w:szCs w:val="20"/>
                <w:lang w:val="en-GB"/>
              </w:rPr>
              <w:t>Maximum</w:t>
            </w:r>
            <w:r w:rsidRPr="00DF12A6">
              <w:rPr>
                <w:rFonts w:ascii="Times New Roman" w:hAnsi="Times New Roman"/>
              </w:rPr>
              <w:t xml:space="preserve"> of change in Net Asset Value per fund unit during the year</w:t>
            </w:r>
          </w:p>
        </w:tc>
        <w:tc>
          <w:tcPr>
            <w:tcW w:w="901" w:type="dxa"/>
            <w:gridSpan w:val="4"/>
            <w:vAlign w:val="bottom"/>
          </w:tcPr>
          <w:p w14:paraId="68552606" w14:textId="77777777" w:rsidR="00DF12A6" w:rsidRPr="00DF12A6" w:rsidRDefault="00DF12A6" w:rsidP="00830F2D">
            <w:pPr>
              <w:keepNext/>
              <w:jc w:val="right"/>
              <w:rPr>
                <w:szCs w:val="22"/>
              </w:rPr>
            </w:pPr>
          </w:p>
        </w:tc>
        <w:tc>
          <w:tcPr>
            <w:tcW w:w="1466" w:type="dxa"/>
            <w:gridSpan w:val="2"/>
            <w:vAlign w:val="bottom"/>
          </w:tcPr>
          <w:p w14:paraId="25A0AEEA" w14:textId="77777777" w:rsidR="00DF12A6" w:rsidRPr="00DF12A6" w:rsidRDefault="00DF12A6" w:rsidP="00830F2D">
            <w:pPr>
              <w:jc w:val="right"/>
            </w:pPr>
            <w:r w:rsidRPr="00DF12A6">
              <w:t>489.60</w:t>
            </w:r>
          </w:p>
        </w:tc>
      </w:tr>
      <w:tr w:rsidR="00DF12A6" w:rsidRPr="00DF12A6" w14:paraId="0F0DD7B7" w14:textId="77777777" w:rsidTr="00830F2D">
        <w:tc>
          <w:tcPr>
            <w:tcW w:w="6660" w:type="dxa"/>
            <w:gridSpan w:val="8"/>
            <w:vAlign w:val="center"/>
          </w:tcPr>
          <w:p w14:paraId="133855CE" w14:textId="77777777" w:rsidR="00DF12A6" w:rsidRPr="00DF12A6" w:rsidRDefault="00DF12A6" w:rsidP="00830F2D">
            <w:pPr>
              <w:pStyle w:val="ListParagraph"/>
              <w:numPr>
                <w:ilvl w:val="0"/>
                <w:numId w:val="15"/>
              </w:numPr>
              <w:spacing w:after="0"/>
              <w:ind w:left="342" w:right="-108"/>
            </w:pPr>
            <w:r w:rsidRPr="00DF12A6">
              <w:rPr>
                <w:rFonts w:ascii="Times New Roman" w:eastAsia="Times New Roman" w:hAnsi="Times New Roman"/>
                <w:szCs w:val="20"/>
                <w:lang w:val="en-GB"/>
              </w:rPr>
              <w:t>Minimum</w:t>
            </w:r>
            <w:r w:rsidRPr="00DF12A6">
              <w:rPr>
                <w:rFonts w:ascii="Times New Roman" w:hAnsi="Times New Roman"/>
              </w:rPr>
              <w:t xml:space="preserve"> of change in Net Asset Value per fund unit during the year</w:t>
            </w:r>
          </w:p>
        </w:tc>
        <w:tc>
          <w:tcPr>
            <w:tcW w:w="361" w:type="dxa"/>
            <w:gridSpan w:val="3"/>
            <w:vAlign w:val="bottom"/>
          </w:tcPr>
          <w:p w14:paraId="734072B6" w14:textId="77777777" w:rsidR="00DF12A6" w:rsidRPr="00DF12A6" w:rsidRDefault="00DF12A6" w:rsidP="00830F2D">
            <w:pPr>
              <w:keepNext/>
              <w:jc w:val="right"/>
              <w:rPr>
                <w:szCs w:val="22"/>
              </w:rPr>
            </w:pPr>
          </w:p>
        </w:tc>
        <w:tc>
          <w:tcPr>
            <w:tcW w:w="2096" w:type="dxa"/>
            <w:gridSpan w:val="4"/>
            <w:vAlign w:val="bottom"/>
          </w:tcPr>
          <w:p w14:paraId="0A7D96C6" w14:textId="77777777" w:rsidR="00DF12A6" w:rsidRPr="00DF12A6" w:rsidRDefault="00DF12A6" w:rsidP="00830F2D">
            <w:pPr>
              <w:jc w:val="right"/>
            </w:pPr>
            <w:r w:rsidRPr="00DF12A6">
              <w:t>1.11</w:t>
            </w:r>
          </w:p>
        </w:tc>
      </w:tr>
    </w:tbl>
    <w:p w14:paraId="21193A49" w14:textId="77777777" w:rsidR="00DF12A6" w:rsidRPr="00DF12A6" w:rsidRDefault="00DF12A6" w:rsidP="00DF12A6">
      <w:pPr>
        <w:pStyle w:val="BodyText"/>
        <w:spacing w:after="0"/>
      </w:pPr>
    </w:p>
    <w:p w14:paraId="5FDDBBD7" w14:textId="77777777" w:rsidR="00DF12A6" w:rsidRPr="00DF12A6" w:rsidRDefault="00DF12A6" w:rsidP="00DF12A6">
      <w:pPr>
        <w:pStyle w:val="BodyText"/>
        <w:spacing w:after="0"/>
        <w:ind w:hanging="450"/>
      </w:pPr>
      <w:r w:rsidRPr="00DF12A6">
        <w:t xml:space="preserve">(*) </w:t>
      </w:r>
      <w:r w:rsidRPr="00DF12A6">
        <w:tab/>
        <w:t>This represents the net asset value of the valuation period ended 30 April 2019.  Since 1 May 2019 was holiday, the net asset value of this valuation period is performed on 2 May 2019.</w:t>
      </w:r>
    </w:p>
    <w:p w14:paraId="587BFF38" w14:textId="77777777" w:rsidR="00DF12A6" w:rsidRPr="00DF12A6" w:rsidRDefault="00DF12A6" w:rsidP="00DF12A6">
      <w:pPr>
        <w:pStyle w:val="BodyText"/>
        <w:spacing w:after="0"/>
      </w:pPr>
    </w:p>
    <w:p w14:paraId="27FAF890" w14:textId="77777777" w:rsidR="00DF12A6" w:rsidRPr="00DF12A6" w:rsidRDefault="00DF12A6" w:rsidP="00DF12A6">
      <w:pPr>
        <w:pStyle w:val="BodyText"/>
        <w:spacing w:after="0"/>
        <w:ind w:hanging="540"/>
        <w:rPr>
          <w:lang w:val="en-US"/>
        </w:rPr>
      </w:pPr>
      <w:r w:rsidRPr="00DF12A6">
        <w:t>(**)</w:t>
      </w:r>
      <w:r w:rsidRPr="00DF12A6">
        <w:tab/>
      </w:r>
      <w:r w:rsidRPr="00DF12A6">
        <w:rPr>
          <w:lang w:val="en-US"/>
        </w:rPr>
        <w:t>This represents the net asset value of the valuation period ended 31 August 2019.  Since 1 September 2019 and 2 September 2019 were holidays, the net asset value of this valuation period was performed on 3 September 2019.</w:t>
      </w:r>
    </w:p>
    <w:p w14:paraId="621E7165" w14:textId="77777777" w:rsidR="00DF12A6" w:rsidRPr="00DF12A6" w:rsidRDefault="00DF12A6" w:rsidP="00DF12A6">
      <w:pPr>
        <w:pStyle w:val="BodyText"/>
        <w:spacing w:after="0"/>
      </w:pPr>
    </w:p>
    <w:p w14:paraId="44F11BAA" w14:textId="77777777" w:rsidR="00DF12A6" w:rsidRPr="00DF12A6" w:rsidRDefault="00DF12A6" w:rsidP="00DF12A6">
      <w:pPr>
        <w:pStyle w:val="Heading2"/>
      </w:pPr>
      <w:bookmarkStart w:id="166" w:name="OLE_LINK3"/>
      <w:r w:rsidRPr="00DF12A6">
        <w:lastRenderedPageBreak/>
        <w:tab/>
        <w:t xml:space="preserve">Number of Fund units in circulation  </w:t>
      </w:r>
    </w:p>
    <w:bookmarkEnd w:id="166"/>
    <w:tbl>
      <w:tblPr>
        <w:tblW w:w="9090" w:type="dxa"/>
        <w:tblInd w:w="-90" w:type="dxa"/>
        <w:tblLayout w:type="fixed"/>
        <w:tblLook w:val="0000" w:firstRow="0" w:lastRow="0" w:firstColumn="0" w:lastColumn="0" w:noHBand="0" w:noVBand="0"/>
      </w:tblPr>
      <w:tblGrid>
        <w:gridCol w:w="6210"/>
        <w:gridCol w:w="1440"/>
        <w:gridCol w:w="1440"/>
      </w:tblGrid>
      <w:tr w:rsidR="00DF12A6" w:rsidRPr="00DF12A6" w14:paraId="5DF3D5FF" w14:textId="77777777" w:rsidTr="00830F2D">
        <w:tc>
          <w:tcPr>
            <w:tcW w:w="6210" w:type="dxa"/>
            <w:vAlign w:val="bottom"/>
          </w:tcPr>
          <w:p w14:paraId="70BF18C7" w14:textId="77777777" w:rsidR="00DF12A6" w:rsidRPr="00DF12A6" w:rsidRDefault="00DF12A6" w:rsidP="00830F2D">
            <w:pPr>
              <w:keepNext/>
              <w:keepLines w:val="0"/>
              <w:widowControl w:val="0"/>
              <w:jc w:val="center"/>
              <w:rPr>
                <w:b/>
                <w:bCs/>
                <w:iCs/>
              </w:rPr>
            </w:pPr>
          </w:p>
        </w:tc>
        <w:tc>
          <w:tcPr>
            <w:tcW w:w="1440" w:type="dxa"/>
          </w:tcPr>
          <w:p w14:paraId="6E268A31" w14:textId="77777777" w:rsidR="00DF12A6" w:rsidRPr="00DF12A6" w:rsidRDefault="00DF12A6" w:rsidP="00830F2D">
            <w:pPr>
              <w:keepNext/>
              <w:keepLines w:val="0"/>
              <w:widowControl w:val="0"/>
              <w:jc w:val="center"/>
              <w:rPr>
                <w:b/>
              </w:rPr>
            </w:pPr>
            <w:r w:rsidRPr="00DF12A6">
              <w:rPr>
                <w:b/>
              </w:rPr>
              <w:t>31/12/2020</w:t>
            </w:r>
          </w:p>
          <w:p w14:paraId="57907C66" w14:textId="77777777" w:rsidR="00DF12A6" w:rsidRPr="00DF12A6" w:rsidRDefault="00DF12A6" w:rsidP="00830F2D">
            <w:pPr>
              <w:keepLines w:val="0"/>
              <w:widowControl w:val="0"/>
              <w:jc w:val="center"/>
              <w:rPr>
                <w:b/>
                <w:bCs/>
                <w:iCs/>
              </w:rPr>
            </w:pPr>
            <w:r w:rsidRPr="00DF12A6">
              <w:rPr>
                <w:b/>
                <w:bCs/>
                <w:iCs/>
              </w:rPr>
              <w:t>Fund units</w:t>
            </w:r>
          </w:p>
        </w:tc>
        <w:tc>
          <w:tcPr>
            <w:tcW w:w="1440" w:type="dxa"/>
          </w:tcPr>
          <w:p w14:paraId="5D0145F8" w14:textId="77777777" w:rsidR="00DF12A6" w:rsidRPr="00DF12A6" w:rsidRDefault="00DF12A6" w:rsidP="00830F2D">
            <w:pPr>
              <w:keepLines w:val="0"/>
              <w:widowControl w:val="0"/>
              <w:jc w:val="center"/>
              <w:rPr>
                <w:b/>
                <w:bCs/>
                <w:iCs/>
              </w:rPr>
            </w:pPr>
            <w:r w:rsidRPr="00DF12A6">
              <w:rPr>
                <w:b/>
                <w:bCs/>
                <w:iCs/>
              </w:rPr>
              <w:t>31/12/2019</w:t>
            </w:r>
          </w:p>
          <w:p w14:paraId="14E63109" w14:textId="77777777" w:rsidR="00DF12A6" w:rsidRPr="00DF12A6" w:rsidRDefault="00DF12A6" w:rsidP="00830F2D">
            <w:pPr>
              <w:keepNext/>
              <w:keepLines w:val="0"/>
              <w:widowControl w:val="0"/>
              <w:jc w:val="center"/>
              <w:rPr>
                <w:b/>
              </w:rPr>
            </w:pPr>
            <w:r w:rsidRPr="00DF12A6">
              <w:rPr>
                <w:b/>
                <w:bCs/>
                <w:iCs/>
              </w:rPr>
              <w:t>Fund units</w:t>
            </w:r>
          </w:p>
        </w:tc>
      </w:tr>
      <w:tr w:rsidR="00DF12A6" w:rsidRPr="00DF12A6" w14:paraId="24FDBC0E"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vAlign w:val="bottom"/>
          </w:tcPr>
          <w:p w14:paraId="6E658C86" w14:textId="77777777" w:rsidR="00DF12A6" w:rsidRPr="00DF12A6" w:rsidRDefault="00DF12A6" w:rsidP="00830F2D">
            <w:pPr>
              <w:keepNext/>
              <w:keepLines w:val="0"/>
              <w:widowControl w:val="0"/>
            </w:pPr>
          </w:p>
        </w:tc>
        <w:tc>
          <w:tcPr>
            <w:tcW w:w="1440" w:type="dxa"/>
            <w:tcBorders>
              <w:top w:val="nil"/>
              <w:left w:val="nil"/>
              <w:bottom w:val="nil"/>
              <w:right w:val="nil"/>
            </w:tcBorders>
          </w:tcPr>
          <w:p w14:paraId="48CCD84E" w14:textId="77777777" w:rsidR="00DF12A6" w:rsidRPr="00DF12A6" w:rsidRDefault="00DF12A6" w:rsidP="00830F2D">
            <w:pPr>
              <w:keepNext/>
              <w:keepLines w:val="0"/>
              <w:widowControl w:val="0"/>
              <w:tabs>
                <w:tab w:val="decimal" w:pos="1200"/>
              </w:tabs>
            </w:pPr>
          </w:p>
        </w:tc>
        <w:tc>
          <w:tcPr>
            <w:tcW w:w="1440" w:type="dxa"/>
            <w:tcBorders>
              <w:top w:val="nil"/>
              <w:left w:val="nil"/>
              <w:bottom w:val="nil"/>
              <w:right w:val="nil"/>
            </w:tcBorders>
          </w:tcPr>
          <w:p w14:paraId="75930A44" w14:textId="77777777" w:rsidR="00DF12A6" w:rsidRPr="00DF12A6" w:rsidRDefault="00DF12A6" w:rsidP="00830F2D">
            <w:pPr>
              <w:keepNext/>
              <w:keepLines w:val="0"/>
              <w:widowControl w:val="0"/>
              <w:tabs>
                <w:tab w:val="decimal" w:pos="1200"/>
              </w:tabs>
            </w:pPr>
          </w:p>
        </w:tc>
      </w:tr>
      <w:tr w:rsidR="00DF12A6" w:rsidRPr="00DF12A6" w14:paraId="2560DEF8"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vAlign w:val="bottom"/>
          </w:tcPr>
          <w:p w14:paraId="3524278C" w14:textId="77777777" w:rsidR="00DF12A6" w:rsidRPr="00DF12A6" w:rsidRDefault="00DF12A6" w:rsidP="00830F2D">
            <w:pPr>
              <w:keepNext/>
              <w:keepLines w:val="0"/>
              <w:widowControl w:val="0"/>
              <w:ind w:left="-18"/>
            </w:pPr>
            <w:r w:rsidRPr="00DF12A6">
              <w:t>Number of outstanding Fund units within 1 year</w:t>
            </w:r>
          </w:p>
        </w:tc>
        <w:tc>
          <w:tcPr>
            <w:tcW w:w="1440" w:type="dxa"/>
            <w:tcBorders>
              <w:top w:val="nil"/>
              <w:left w:val="nil"/>
              <w:bottom w:val="nil"/>
              <w:right w:val="nil"/>
            </w:tcBorders>
          </w:tcPr>
          <w:p w14:paraId="470E041E" w14:textId="77777777" w:rsidR="00DF12A6" w:rsidRPr="00DF12A6" w:rsidRDefault="00DF12A6" w:rsidP="00830F2D">
            <w:pPr>
              <w:keepNext/>
              <w:keepLines w:val="0"/>
              <w:widowControl w:val="0"/>
              <w:jc w:val="right"/>
            </w:pPr>
            <w:r w:rsidRPr="00DF12A6">
              <w:t xml:space="preserve">509,355.61 </w:t>
            </w:r>
          </w:p>
        </w:tc>
        <w:tc>
          <w:tcPr>
            <w:tcW w:w="1440" w:type="dxa"/>
            <w:tcBorders>
              <w:top w:val="nil"/>
              <w:left w:val="nil"/>
              <w:bottom w:val="nil"/>
              <w:right w:val="nil"/>
            </w:tcBorders>
            <w:vAlign w:val="bottom"/>
          </w:tcPr>
          <w:p w14:paraId="7FC0E011" w14:textId="77777777" w:rsidR="00DF12A6" w:rsidRPr="00DF12A6" w:rsidRDefault="00DF12A6" w:rsidP="00830F2D">
            <w:pPr>
              <w:keepNext/>
              <w:keepLines w:val="0"/>
              <w:widowControl w:val="0"/>
              <w:jc w:val="right"/>
            </w:pPr>
            <w:r w:rsidRPr="00DF12A6">
              <w:t>7,747,580.49</w:t>
            </w:r>
          </w:p>
        </w:tc>
      </w:tr>
      <w:tr w:rsidR="00DF12A6" w:rsidRPr="00DF12A6" w14:paraId="55B9B9D7"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vAlign w:val="bottom"/>
          </w:tcPr>
          <w:p w14:paraId="10568E10" w14:textId="77777777" w:rsidR="00DF12A6" w:rsidRPr="00DF12A6" w:rsidRDefault="00DF12A6" w:rsidP="00830F2D">
            <w:pPr>
              <w:keepNext/>
              <w:keepLines w:val="0"/>
              <w:widowControl w:val="0"/>
              <w:ind w:left="-18"/>
            </w:pPr>
            <w:r w:rsidRPr="00DF12A6">
              <w:t>Number of outstanding Fund units over 1 year</w:t>
            </w:r>
          </w:p>
        </w:tc>
        <w:tc>
          <w:tcPr>
            <w:tcW w:w="1440" w:type="dxa"/>
            <w:tcBorders>
              <w:top w:val="nil"/>
              <w:left w:val="nil"/>
              <w:bottom w:val="nil"/>
              <w:right w:val="nil"/>
            </w:tcBorders>
          </w:tcPr>
          <w:p w14:paraId="6394B79A" w14:textId="77777777" w:rsidR="00DF12A6" w:rsidRPr="00DF12A6" w:rsidRDefault="00DF12A6" w:rsidP="00830F2D">
            <w:pPr>
              <w:keepNext/>
              <w:keepLines w:val="0"/>
              <w:widowControl w:val="0"/>
              <w:jc w:val="right"/>
            </w:pPr>
            <w:r w:rsidRPr="00DF12A6">
              <w:t xml:space="preserve">7,615,738.63 </w:t>
            </w:r>
          </w:p>
        </w:tc>
        <w:tc>
          <w:tcPr>
            <w:tcW w:w="1440" w:type="dxa"/>
            <w:tcBorders>
              <w:top w:val="nil"/>
              <w:left w:val="nil"/>
              <w:bottom w:val="nil"/>
              <w:right w:val="nil"/>
            </w:tcBorders>
            <w:vAlign w:val="bottom"/>
          </w:tcPr>
          <w:p w14:paraId="5B548D33" w14:textId="77777777" w:rsidR="00DF12A6" w:rsidRPr="00DF12A6" w:rsidRDefault="00DF12A6" w:rsidP="00830F2D">
            <w:pPr>
              <w:keepNext/>
              <w:keepLines w:val="0"/>
              <w:widowControl w:val="0"/>
              <w:jc w:val="right"/>
            </w:pPr>
            <w:r w:rsidRPr="00DF12A6">
              <w:t>-</w:t>
            </w:r>
          </w:p>
        </w:tc>
      </w:tr>
      <w:tr w:rsidR="00DF12A6" w:rsidRPr="00DF12A6" w14:paraId="1B35979F"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vAlign w:val="bottom"/>
          </w:tcPr>
          <w:p w14:paraId="511B3E8D" w14:textId="77777777" w:rsidR="00DF12A6" w:rsidRPr="00DF12A6" w:rsidRDefault="00DF12A6" w:rsidP="00830F2D">
            <w:pPr>
              <w:keepNext/>
              <w:keepLines w:val="0"/>
              <w:widowControl w:val="0"/>
              <w:ind w:left="-18"/>
            </w:pPr>
          </w:p>
        </w:tc>
        <w:tc>
          <w:tcPr>
            <w:tcW w:w="1440" w:type="dxa"/>
            <w:tcBorders>
              <w:top w:val="nil"/>
              <w:left w:val="nil"/>
              <w:bottom w:val="single" w:sz="4" w:space="0" w:color="auto"/>
              <w:right w:val="nil"/>
            </w:tcBorders>
            <w:vAlign w:val="bottom"/>
          </w:tcPr>
          <w:p w14:paraId="1D3B9213" w14:textId="77777777" w:rsidR="00DF12A6" w:rsidRPr="00DF12A6" w:rsidRDefault="00DF12A6" w:rsidP="00830F2D">
            <w:pPr>
              <w:keepNext/>
              <w:keepLines w:val="0"/>
              <w:widowControl w:val="0"/>
              <w:jc w:val="right"/>
            </w:pPr>
          </w:p>
        </w:tc>
        <w:tc>
          <w:tcPr>
            <w:tcW w:w="1440" w:type="dxa"/>
            <w:tcBorders>
              <w:top w:val="nil"/>
              <w:left w:val="nil"/>
              <w:bottom w:val="single" w:sz="4" w:space="0" w:color="auto"/>
              <w:right w:val="nil"/>
            </w:tcBorders>
            <w:vAlign w:val="bottom"/>
          </w:tcPr>
          <w:p w14:paraId="115F9721" w14:textId="77777777" w:rsidR="00DF12A6" w:rsidRPr="00DF12A6" w:rsidRDefault="00DF12A6" w:rsidP="00830F2D">
            <w:pPr>
              <w:keepNext/>
              <w:keepLines w:val="0"/>
              <w:widowControl w:val="0"/>
              <w:jc w:val="right"/>
            </w:pPr>
          </w:p>
        </w:tc>
      </w:tr>
      <w:tr w:rsidR="00DF12A6" w:rsidRPr="00DF12A6" w14:paraId="503BC5AF"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6210" w:type="dxa"/>
            <w:tcBorders>
              <w:top w:val="nil"/>
              <w:left w:val="nil"/>
              <w:bottom w:val="nil"/>
              <w:right w:val="nil"/>
            </w:tcBorders>
            <w:vAlign w:val="bottom"/>
          </w:tcPr>
          <w:p w14:paraId="72065EF0" w14:textId="77777777" w:rsidR="00DF12A6" w:rsidRPr="00DF12A6" w:rsidRDefault="00DF12A6" w:rsidP="00830F2D">
            <w:pPr>
              <w:keepNext/>
              <w:keepLines w:val="0"/>
              <w:widowControl w:val="0"/>
              <w:ind w:left="-18"/>
            </w:pPr>
          </w:p>
        </w:tc>
        <w:tc>
          <w:tcPr>
            <w:tcW w:w="1440" w:type="dxa"/>
            <w:tcBorders>
              <w:top w:val="single" w:sz="4" w:space="0" w:color="auto"/>
              <w:left w:val="nil"/>
              <w:bottom w:val="double" w:sz="4" w:space="0" w:color="auto"/>
              <w:right w:val="nil"/>
            </w:tcBorders>
            <w:vAlign w:val="center"/>
          </w:tcPr>
          <w:p w14:paraId="79751585" w14:textId="77777777" w:rsidR="00DF12A6" w:rsidRPr="00DF12A6" w:rsidRDefault="00DF12A6" w:rsidP="00830F2D">
            <w:pPr>
              <w:keepNext/>
              <w:keepLines w:val="0"/>
              <w:widowControl w:val="0"/>
              <w:jc w:val="right"/>
              <w:rPr>
                <w:lang w:val="vi-VN"/>
              </w:rPr>
            </w:pPr>
            <w:r w:rsidRPr="00DF12A6">
              <w:rPr>
                <w:lang w:val="vi-VN"/>
              </w:rPr>
              <w:t>8,125,094</w:t>
            </w:r>
            <w:r w:rsidRPr="00DF12A6">
              <w:rPr>
                <w:lang w:val="en-US"/>
              </w:rPr>
              <w:t>.</w:t>
            </w:r>
            <w:r w:rsidRPr="00DF12A6">
              <w:rPr>
                <w:lang w:val="vi-VN"/>
              </w:rPr>
              <w:t>24</w:t>
            </w:r>
          </w:p>
        </w:tc>
        <w:tc>
          <w:tcPr>
            <w:tcW w:w="1440" w:type="dxa"/>
            <w:tcBorders>
              <w:top w:val="single" w:sz="4" w:space="0" w:color="auto"/>
              <w:left w:val="nil"/>
              <w:bottom w:val="double" w:sz="4" w:space="0" w:color="auto"/>
              <w:right w:val="nil"/>
            </w:tcBorders>
            <w:vAlign w:val="center"/>
          </w:tcPr>
          <w:p w14:paraId="1BC784BB" w14:textId="77777777" w:rsidR="00DF12A6" w:rsidRPr="00DF12A6" w:rsidRDefault="00DF12A6" w:rsidP="00830F2D">
            <w:pPr>
              <w:keepNext/>
              <w:keepLines w:val="0"/>
              <w:widowControl w:val="0"/>
              <w:jc w:val="right"/>
            </w:pPr>
            <w:r w:rsidRPr="00DF12A6">
              <w:t>7,747,580.49</w:t>
            </w:r>
          </w:p>
        </w:tc>
      </w:tr>
    </w:tbl>
    <w:p w14:paraId="201BBCEB" w14:textId="77777777" w:rsidR="00DF12A6" w:rsidRPr="00DF12A6" w:rsidRDefault="00DF12A6" w:rsidP="00DF12A6">
      <w:pPr>
        <w:pStyle w:val="BodyText"/>
        <w:spacing w:after="0"/>
      </w:pPr>
    </w:p>
    <w:p w14:paraId="632B3DE3" w14:textId="77777777" w:rsidR="00DF12A6" w:rsidRPr="00DF12A6" w:rsidRDefault="00DF12A6" w:rsidP="00DF12A6">
      <w:pPr>
        <w:pStyle w:val="Heading2"/>
        <w:spacing w:before="0" w:after="140"/>
      </w:pPr>
      <w:r w:rsidRPr="00DF12A6">
        <w:tab/>
        <w:t>Related parties and other key contracts</w:t>
      </w:r>
      <w:r w:rsidRPr="00DF12A6" w:rsidDel="00C34EFD">
        <w:t xml:space="preserve"> </w:t>
      </w:r>
      <w:r w:rsidRPr="00DF12A6">
        <w:t xml:space="preserve"> </w:t>
      </w:r>
    </w:p>
    <w:p w14:paraId="0CF2285A" w14:textId="77777777" w:rsidR="00DF12A6" w:rsidRPr="00DF12A6" w:rsidRDefault="00DF12A6" w:rsidP="00DF12A6">
      <w:pPr>
        <w:pStyle w:val="Heading3"/>
        <w:spacing w:before="260"/>
        <w:ind w:hanging="594"/>
      </w:pPr>
      <w:r w:rsidRPr="00DF12A6">
        <w:tab/>
        <w:t>Related parties</w:t>
      </w:r>
      <w:r w:rsidRPr="00DF12A6" w:rsidDel="00C34EFD">
        <w:t xml:space="preserve"> </w:t>
      </w:r>
      <w:r w:rsidRPr="00DF12A6" w:rsidDel="00017073">
        <w:t xml:space="preserve"> </w:t>
      </w:r>
    </w:p>
    <w:p w14:paraId="4102B3FA" w14:textId="77777777" w:rsidR="00DF12A6" w:rsidRPr="00DF12A6" w:rsidRDefault="00DF12A6" w:rsidP="00DF12A6">
      <w:pPr>
        <w:pStyle w:val="BodyText"/>
        <w:keepNext/>
        <w:spacing w:before="260" w:after="140"/>
        <w:rPr>
          <w:lang w:val="en-US"/>
        </w:rPr>
      </w:pPr>
      <w:r w:rsidRPr="00DF12A6">
        <w:rPr>
          <w:lang w:val="en-US"/>
        </w:rPr>
        <w:t>In addition to related party balances disclosed in other notes to the financial statements, the Fund had the following significant transactions with related parties during the period:</w:t>
      </w:r>
    </w:p>
    <w:p w14:paraId="1FBF48E7" w14:textId="77777777" w:rsidR="00DF12A6" w:rsidRPr="00DF12A6" w:rsidRDefault="00DF12A6" w:rsidP="00DF12A6">
      <w:pPr>
        <w:pStyle w:val="BalloonText"/>
        <w:keepNext/>
        <w:numPr>
          <w:ilvl w:val="3"/>
          <w:numId w:val="1"/>
        </w:numPr>
        <w:spacing w:before="260" w:after="140"/>
        <w:ind w:left="0" w:hanging="540"/>
        <w:rPr>
          <w:b/>
          <w:i/>
          <w:sz w:val="24"/>
          <w:szCs w:val="24"/>
          <w:lang w:val="en-US"/>
        </w:rPr>
      </w:pPr>
      <w:r w:rsidRPr="00DF12A6">
        <w:tab/>
      </w:r>
      <w:r w:rsidRPr="00DF12A6">
        <w:rPr>
          <w:b/>
          <w:i/>
          <w:sz w:val="24"/>
          <w:szCs w:val="24"/>
        </w:rPr>
        <w:t>Transactions with</w:t>
      </w:r>
      <w:r w:rsidRPr="00DF12A6">
        <w:rPr>
          <w:b/>
          <w:i/>
          <w:sz w:val="24"/>
          <w:szCs w:val="24"/>
          <w:lang w:val="en-US"/>
        </w:rPr>
        <w:t xml:space="preserve"> Dai-ichi Life Vietnam Fund Management Company Limited, t</w:t>
      </w:r>
      <w:r w:rsidRPr="00DF12A6">
        <w:rPr>
          <w:b/>
          <w:i/>
          <w:sz w:val="24"/>
          <w:szCs w:val="24"/>
        </w:rPr>
        <w:t>he Fund Management Company</w:t>
      </w:r>
    </w:p>
    <w:tbl>
      <w:tblPr>
        <w:tblW w:w="9108" w:type="dxa"/>
        <w:tblInd w:w="-90" w:type="dxa"/>
        <w:tblLayout w:type="fixed"/>
        <w:tblLook w:val="0000" w:firstRow="0" w:lastRow="0" w:firstColumn="0" w:lastColumn="0" w:noHBand="0" w:noVBand="0"/>
      </w:tblPr>
      <w:tblGrid>
        <w:gridCol w:w="5931"/>
        <w:gridCol w:w="1629"/>
        <w:gridCol w:w="1548"/>
      </w:tblGrid>
      <w:tr w:rsidR="00DF12A6" w:rsidRPr="00DF12A6" w14:paraId="3C910952" w14:textId="77777777" w:rsidTr="00830F2D">
        <w:tc>
          <w:tcPr>
            <w:tcW w:w="5931" w:type="dxa"/>
            <w:vAlign w:val="bottom"/>
          </w:tcPr>
          <w:p w14:paraId="085C798C" w14:textId="77777777" w:rsidR="00DF12A6" w:rsidRPr="00DF12A6" w:rsidRDefault="00DF12A6" w:rsidP="00830F2D">
            <w:pPr>
              <w:keepNext/>
              <w:jc w:val="center"/>
              <w:rPr>
                <w:b/>
                <w:bCs/>
                <w:iCs/>
              </w:rPr>
            </w:pPr>
          </w:p>
        </w:tc>
        <w:tc>
          <w:tcPr>
            <w:tcW w:w="1629" w:type="dxa"/>
            <w:vAlign w:val="bottom"/>
          </w:tcPr>
          <w:p w14:paraId="5EAFA91A" w14:textId="77777777" w:rsidR="00DF12A6" w:rsidRPr="00DF12A6" w:rsidRDefault="00DF12A6" w:rsidP="00830F2D">
            <w:pPr>
              <w:keepLines w:val="0"/>
              <w:widowControl w:val="0"/>
              <w:ind w:left="-108" w:right="-108"/>
              <w:jc w:val="center"/>
              <w:rPr>
                <w:b/>
                <w:bCs/>
                <w:szCs w:val="22"/>
              </w:rPr>
            </w:pPr>
            <w:r w:rsidRPr="00DF12A6">
              <w:rPr>
                <w:b/>
                <w:bCs/>
                <w:szCs w:val="22"/>
              </w:rPr>
              <w:t>Year ended 31/12/2020</w:t>
            </w:r>
          </w:p>
          <w:p w14:paraId="13F741F5" w14:textId="77777777" w:rsidR="00DF12A6" w:rsidRPr="00DF12A6" w:rsidRDefault="00DF12A6" w:rsidP="00830F2D">
            <w:pPr>
              <w:keepLines w:val="0"/>
              <w:widowControl w:val="0"/>
              <w:ind w:left="-108" w:right="-108"/>
              <w:jc w:val="center"/>
              <w:rPr>
                <w:b/>
                <w:bCs/>
                <w:szCs w:val="22"/>
              </w:rPr>
            </w:pPr>
            <w:r w:rsidRPr="00DF12A6">
              <w:rPr>
                <w:b/>
                <w:bCs/>
                <w:szCs w:val="22"/>
              </w:rPr>
              <w:t>VND</w:t>
            </w:r>
          </w:p>
        </w:tc>
        <w:tc>
          <w:tcPr>
            <w:tcW w:w="1548" w:type="dxa"/>
            <w:vAlign w:val="bottom"/>
          </w:tcPr>
          <w:p w14:paraId="0FAA22FB" w14:textId="77777777" w:rsidR="00DF12A6" w:rsidRPr="00DF12A6" w:rsidRDefault="00DF12A6" w:rsidP="00830F2D">
            <w:pPr>
              <w:keepLines w:val="0"/>
              <w:widowControl w:val="0"/>
              <w:ind w:left="-108" w:right="-108"/>
              <w:jc w:val="center"/>
              <w:rPr>
                <w:b/>
                <w:bCs/>
                <w:szCs w:val="22"/>
              </w:rPr>
            </w:pPr>
            <w:r w:rsidRPr="00DF12A6">
              <w:rPr>
                <w:b/>
                <w:bCs/>
                <w:szCs w:val="22"/>
              </w:rPr>
              <w:t>Period from 3/1/2019 to 31/12/2019</w:t>
            </w:r>
          </w:p>
          <w:p w14:paraId="0D0CBBE5" w14:textId="77777777" w:rsidR="00DF12A6" w:rsidRPr="00DF12A6" w:rsidRDefault="00DF12A6" w:rsidP="00830F2D">
            <w:pPr>
              <w:keepNext/>
              <w:ind w:left="-108" w:right="-108"/>
              <w:jc w:val="center"/>
              <w:rPr>
                <w:b/>
                <w:bCs/>
              </w:rPr>
            </w:pPr>
            <w:r w:rsidRPr="00DF12A6">
              <w:rPr>
                <w:b/>
                <w:bCs/>
                <w:szCs w:val="22"/>
              </w:rPr>
              <w:t>VND</w:t>
            </w:r>
          </w:p>
        </w:tc>
      </w:tr>
      <w:tr w:rsidR="00DF12A6" w:rsidRPr="00DF12A6" w14:paraId="33282BF2"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31" w:type="dxa"/>
            <w:tcBorders>
              <w:top w:val="nil"/>
              <w:left w:val="nil"/>
              <w:bottom w:val="nil"/>
              <w:right w:val="nil"/>
            </w:tcBorders>
            <w:vAlign w:val="bottom"/>
          </w:tcPr>
          <w:p w14:paraId="231F736B" w14:textId="77777777" w:rsidR="00DF12A6" w:rsidRPr="00DF12A6" w:rsidRDefault="00DF12A6" w:rsidP="00830F2D">
            <w:pPr>
              <w:keepNext/>
              <w:jc w:val="left"/>
            </w:pPr>
          </w:p>
        </w:tc>
        <w:tc>
          <w:tcPr>
            <w:tcW w:w="1629" w:type="dxa"/>
            <w:tcBorders>
              <w:top w:val="nil"/>
              <w:left w:val="nil"/>
              <w:bottom w:val="nil"/>
              <w:right w:val="nil"/>
            </w:tcBorders>
          </w:tcPr>
          <w:p w14:paraId="089BA78A" w14:textId="77777777" w:rsidR="00DF12A6" w:rsidRPr="00DF12A6" w:rsidRDefault="00DF12A6" w:rsidP="00830F2D">
            <w:pPr>
              <w:keepNext/>
              <w:tabs>
                <w:tab w:val="decimal" w:pos="1200"/>
              </w:tabs>
            </w:pPr>
          </w:p>
        </w:tc>
        <w:tc>
          <w:tcPr>
            <w:tcW w:w="1548" w:type="dxa"/>
            <w:tcBorders>
              <w:top w:val="nil"/>
              <w:left w:val="nil"/>
              <w:bottom w:val="nil"/>
              <w:right w:val="nil"/>
            </w:tcBorders>
          </w:tcPr>
          <w:p w14:paraId="5677208A" w14:textId="77777777" w:rsidR="00DF12A6" w:rsidRPr="00DF12A6" w:rsidRDefault="00DF12A6" w:rsidP="00830F2D">
            <w:pPr>
              <w:keepNext/>
              <w:tabs>
                <w:tab w:val="decimal" w:pos="1200"/>
              </w:tabs>
            </w:pPr>
          </w:p>
        </w:tc>
      </w:tr>
      <w:tr w:rsidR="00DF12A6" w:rsidRPr="00DF12A6" w14:paraId="3F1EB68A"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31" w:type="dxa"/>
            <w:tcBorders>
              <w:top w:val="nil"/>
              <w:left w:val="nil"/>
              <w:bottom w:val="nil"/>
              <w:right w:val="nil"/>
            </w:tcBorders>
            <w:vAlign w:val="bottom"/>
          </w:tcPr>
          <w:p w14:paraId="272AA647" w14:textId="77777777" w:rsidR="00DF12A6" w:rsidRPr="00DF12A6" w:rsidRDefault="00DF12A6" w:rsidP="00830F2D">
            <w:pPr>
              <w:rPr>
                <w:sz w:val="24"/>
                <w:szCs w:val="24"/>
              </w:rPr>
            </w:pPr>
            <w:r w:rsidRPr="00DF12A6">
              <w:t>Fund management fee</w:t>
            </w:r>
          </w:p>
        </w:tc>
        <w:tc>
          <w:tcPr>
            <w:tcW w:w="1629" w:type="dxa"/>
            <w:tcBorders>
              <w:top w:val="nil"/>
              <w:left w:val="nil"/>
              <w:bottom w:val="nil"/>
              <w:right w:val="nil"/>
            </w:tcBorders>
          </w:tcPr>
          <w:p w14:paraId="2A39B096" w14:textId="77777777" w:rsidR="00DF12A6" w:rsidRPr="00DF12A6" w:rsidRDefault="00DF12A6" w:rsidP="00830F2D">
            <w:pPr>
              <w:tabs>
                <w:tab w:val="left" w:pos="180"/>
                <w:tab w:val="left" w:pos="1290"/>
              </w:tabs>
            </w:pPr>
            <w:r w:rsidRPr="00DF12A6">
              <w:t>1,178,295,665</w:t>
            </w:r>
          </w:p>
        </w:tc>
        <w:tc>
          <w:tcPr>
            <w:tcW w:w="1548" w:type="dxa"/>
            <w:tcBorders>
              <w:top w:val="nil"/>
              <w:left w:val="nil"/>
              <w:bottom w:val="nil"/>
              <w:right w:val="nil"/>
            </w:tcBorders>
          </w:tcPr>
          <w:p w14:paraId="02382637" w14:textId="77777777" w:rsidR="00DF12A6" w:rsidRPr="00DF12A6" w:rsidRDefault="00DF12A6" w:rsidP="00830F2D">
            <w:pPr>
              <w:jc w:val="right"/>
            </w:pPr>
            <w:r w:rsidRPr="00DF12A6">
              <w:t>1,207,229,174</w:t>
            </w:r>
          </w:p>
        </w:tc>
      </w:tr>
      <w:tr w:rsidR="00DF12A6" w:rsidRPr="00DF12A6" w14:paraId="52438FBD" w14:textId="77777777" w:rsidTr="0083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31" w:type="dxa"/>
            <w:tcBorders>
              <w:top w:val="nil"/>
              <w:left w:val="nil"/>
              <w:bottom w:val="nil"/>
              <w:right w:val="nil"/>
            </w:tcBorders>
            <w:vAlign w:val="bottom"/>
          </w:tcPr>
          <w:p w14:paraId="184DAC92" w14:textId="77777777" w:rsidR="00DF12A6" w:rsidRPr="00DF12A6" w:rsidRDefault="00DF12A6" w:rsidP="00830F2D">
            <w:pPr>
              <w:jc w:val="left"/>
            </w:pPr>
          </w:p>
        </w:tc>
        <w:tc>
          <w:tcPr>
            <w:tcW w:w="1629" w:type="dxa"/>
            <w:tcBorders>
              <w:top w:val="nil"/>
              <w:left w:val="nil"/>
              <w:bottom w:val="double" w:sz="4" w:space="0" w:color="auto"/>
              <w:right w:val="nil"/>
            </w:tcBorders>
          </w:tcPr>
          <w:p w14:paraId="76E21EC0" w14:textId="77777777" w:rsidR="00DF12A6" w:rsidRPr="00DF12A6" w:rsidRDefault="00DF12A6" w:rsidP="00830F2D">
            <w:pPr>
              <w:jc w:val="right"/>
            </w:pPr>
          </w:p>
        </w:tc>
        <w:tc>
          <w:tcPr>
            <w:tcW w:w="1548" w:type="dxa"/>
            <w:tcBorders>
              <w:top w:val="nil"/>
              <w:left w:val="nil"/>
              <w:bottom w:val="double" w:sz="4" w:space="0" w:color="auto"/>
              <w:right w:val="nil"/>
            </w:tcBorders>
          </w:tcPr>
          <w:p w14:paraId="5BC2910D" w14:textId="77777777" w:rsidR="00DF12A6" w:rsidRPr="00DF12A6" w:rsidRDefault="00DF12A6" w:rsidP="00830F2D">
            <w:pPr>
              <w:jc w:val="right"/>
            </w:pPr>
          </w:p>
        </w:tc>
      </w:tr>
    </w:tbl>
    <w:p w14:paraId="04EE34B5" w14:textId="77777777" w:rsidR="00DF12A6" w:rsidRPr="00DF12A6" w:rsidRDefault="00DF12A6" w:rsidP="00DF12A6">
      <w:pPr>
        <w:rPr>
          <w:szCs w:val="22"/>
        </w:rPr>
      </w:pPr>
    </w:p>
    <w:p w14:paraId="4168BE93" w14:textId="77777777" w:rsidR="00DF12A6" w:rsidRPr="00DF12A6" w:rsidRDefault="00DF12A6" w:rsidP="00DF12A6">
      <w:pPr>
        <w:pStyle w:val="BodyText"/>
        <w:spacing w:after="0"/>
        <w:rPr>
          <w:lang w:val="en-US"/>
        </w:rPr>
      </w:pPr>
      <w:r w:rsidRPr="00DF12A6">
        <w:rPr>
          <w:lang w:val="en-US"/>
        </w:rPr>
        <w:t>In accordance with the Fund’s Charter, Fund Management Company is entitled to receive annual management fee equal to 1.5% of Net Asset Value of the Fund. Fund management fee is calculated (accrued) for each valuation period based on the Net Asset Value of the Fund excluding fee at the date prior to the valuation date. The monthly fee payable is total fee which is calculated (accrued) for valuation dates within each month.</w:t>
      </w:r>
    </w:p>
    <w:p w14:paraId="6A63D76E" w14:textId="77777777" w:rsidR="00DF12A6" w:rsidRPr="00DF12A6" w:rsidRDefault="00DF12A6" w:rsidP="00DF12A6">
      <w:pPr>
        <w:pStyle w:val="BalloonText"/>
        <w:keepNext/>
        <w:numPr>
          <w:ilvl w:val="3"/>
          <w:numId w:val="1"/>
        </w:numPr>
        <w:spacing w:before="260" w:after="140"/>
        <w:ind w:left="0" w:hanging="540"/>
        <w:rPr>
          <w:b/>
          <w:i/>
          <w:sz w:val="24"/>
          <w:szCs w:val="24"/>
        </w:rPr>
      </w:pPr>
      <w:r w:rsidRPr="00DF12A6">
        <w:tab/>
      </w:r>
      <w:r w:rsidRPr="00DF12A6">
        <w:rPr>
          <w:b/>
          <w:i/>
          <w:sz w:val="24"/>
          <w:szCs w:val="24"/>
        </w:rPr>
        <w:t>Transactions with the Board of Representatives</w:t>
      </w:r>
      <w:r w:rsidRPr="00DF12A6" w:rsidDel="00C34EFD">
        <w:rPr>
          <w:b/>
          <w:i/>
          <w:sz w:val="24"/>
          <w:szCs w:val="24"/>
        </w:rPr>
        <w:t xml:space="preserve"> </w:t>
      </w:r>
      <w:r w:rsidRPr="00DF12A6" w:rsidDel="00E24629">
        <w:rPr>
          <w:b/>
          <w:i/>
          <w:sz w:val="24"/>
          <w:szCs w:val="24"/>
        </w:rPr>
        <w:t xml:space="preserve"> </w:t>
      </w:r>
    </w:p>
    <w:tbl>
      <w:tblPr>
        <w:tblW w:w="9099" w:type="dxa"/>
        <w:tblInd w:w="-90" w:type="dxa"/>
        <w:tblBorders>
          <w:bottom w:val="double" w:sz="4" w:space="0" w:color="auto"/>
        </w:tblBorders>
        <w:tblLayout w:type="fixed"/>
        <w:tblLook w:val="0000" w:firstRow="0" w:lastRow="0" w:firstColumn="0" w:lastColumn="0" w:noHBand="0" w:noVBand="0"/>
      </w:tblPr>
      <w:tblGrid>
        <w:gridCol w:w="5940"/>
        <w:gridCol w:w="1620"/>
        <w:gridCol w:w="1539"/>
      </w:tblGrid>
      <w:tr w:rsidR="00DF12A6" w:rsidRPr="00DF12A6" w14:paraId="42D9069A" w14:textId="77777777" w:rsidTr="00830F2D">
        <w:trPr>
          <w:tblHeader/>
        </w:trPr>
        <w:tc>
          <w:tcPr>
            <w:tcW w:w="5940" w:type="dxa"/>
          </w:tcPr>
          <w:p w14:paraId="134C827C" w14:textId="77777777" w:rsidR="00DF12A6" w:rsidRPr="00DF12A6" w:rsidRDefault="00DF12A6" w:rsidP="00830F2D">
            <w:pPr>
              <w:keepLines w:val="0"/>
              <w:widowControl w:val="0"/>
              <w:rPr>
                <w:szCs w:val="22"/>
              </w:rPr>
            </w:pPr>
          </w:p>
        </w:tc>
        <w:tc>
          <w:tcPr>
            <w:tcW w:w="1620" w:type="dxa"/>
            <w:vAlign w:val="bottom"/>
          </w:tcPr>
          <w:p w14:paraId="79369B9F" w14:textId="77777777" w:rsidR="00DF12A6" w:rsidRPr="00DF12A6" w:rsidRDefault="00DF12A6" w:rsidP="00830F2D">
            <w:pPr>
              <w:keepLines w:val="0"/>
              <w:widowControl w:val="0"/>
              <w:ind w:left="-108" w:right="-108"/>
              <w:jc w:val="center"/>
              <w:rPr>
                <w:b/>
                <w:bCs/>
                <w:szCs w:val="22"/>
              </w:rPr>
            </w:pPr>
            <w:r w:rsidRPr="00DF12A6">
              <w:rPr>
                <w:b/>
                <w:bCs/>
                <w:szCs w:val="22"/>
              </w:rPr>
              <w:t>Year ended 31/12/2020</w:t>
            </w:r>
          </w:p>
          <w:p w14:paraId="3EFD1507" w14:textId="77777777" w:rsidR="00DF12A6" w:rsidRPr="00DF12A6" w:rsidRDefault="00DF12A6" w:rsidP="00830F2D">
            <w:pPr>
              <w:keepLines w:val="0"/>
              <w:widowControl w:val="0"/>
              <w:ind w:left="-108" w:right="-108"/>
              <w:jc w:val="center"/>
              <w:rPr>
                <w:b/>
                <w:bCs/>
                <w:szCs w:val="22"/>
              </w:rPr>
            </w:pPr>
            <w:r w:rsidRPr="00DF12A6">
              <w:rPr>
                <w:b/>
                <w:bCs/>
                <w:szCs w:val="22"/>
              </w:rPr>
              <w:t>VND</w:t>
            </w:r>
          </w:p>
        </w:tc>
        <w:tc>
          <w:tcPr>
            <w:tcW w:w="1539" w:type="dxa"/>
            <w:vAlign w:val="bottom"/>
          </w:tcPr>
          <w:p w14:paraId="0E1C8789" w14:textId="77777777" w:rsidR="00DF12A6" w:rsidRPr="00DF12A6" w:rsidRDefault="00DF12A6" w:rsidP="00830F2D">
            <w:pPr>
              <w:keepLines w:val="0"/>
              <w:widowControl w:val="0"/>
              <w:ind w:left="-108" w:right="-108"/>
              <w:jc w:val="center"/>
              <w:rPr>
                <w:b/>
                <w:bCs/>
                <w:szCs w:val="22"/>
              </w:rPr>
            </w:pPr>
            <w:r w:rsidRPr="00DF12A6">
              <w:rPr>
                <w:b/>
                <w:bCs/>
                <w:szCs w:val="22"/>
              </w:rPr>
              <w:t>Period from 3/1/2019 to 31/12/2019</w:t>
            </w:r>
          </w:p>
          <w:p w14:paraId="77884C03" w14:textId="77777777" w:rsidR="00DF12A6" w:rsidRPr="00DF12A6" w:rsidRDefault="00DF12A6" w:rsidP="00830F2D">
            <w:pPr>
              <w:ind w:left="-115" w:right="-61"/>
              <w:jc w:val="center"/>
              <w:rPr>
                <w:b/>
                <w:bCs/>
                <w:szCs w:val="22"/>
                <w:lang w:val="en-US"/>
              </w:rPr>
            </w:pPr>
            <w:r w:rsidRPr="00DF12A6">
              <w:rPr>
                <w:b/>
                <w:bCs/>
                <w:szCs w:val="22"/>
              </w:rPr>
              <w:t>VND</w:t>
            </w:r>
          </w:p>
        </w:tc>
      </w:tr>
      <w:tr w:rsidR="00DF12A6" w:rsidRPr="00DF12A6" w14:paraId="21FBB168" w14:textId="77777777" w:rsidTr="00830F2D">
        <w:tc>
          <w:tcPr>
            <w:tcW w:w="5940" w:type="dxa"/>
            <w:vAlign w:val="bottom"/>
          </w:tcPr>
          <w:p w14:paraId="1ADF10FF" w14:textId="77777777" w:rsidR="00DF12A6" w:rsidRPr="00DF12A6" w:rsidRDefault="00DF12A6" w:rsidP="00830F2D">
            <w:pPr>
              <w:keepLines w:val="0"/>
              <w:widowControl w:val="0"/>
              <w:ind w:right="-108"/>
              <w:jc w:val="left"/>
              <w:rPr>
                <w:b/>
                <w:szCs w:val="22"/>
              </w:rPr>
            </w:pPr>
          </w:p>
        </w:tc>
        <w:tc>
          <w:tcPr>
            <w:tcW w:w="1620" w:type="dxa"/>
          </w:tcPr>
          <w:p w14:paraId="7A9BD250" w14:textId="77777777" w:rsidR="00DF12A6" w:rsidRPr="00DF12A6" w:rsidRDefault="00DF12A6" w:rsidP="00830F2D">
            <w:pPr>
              <w:keepLines w:val="0"/>
              <w:widowControl w:val="0"/>
              <w:tabs>
                <w:tab w:val="decimal" w:pos="995"/>
              </w:tabs>
              <w:rPr>
                <w:szCs w:val="22"/>
              </w:rPr>
            </w:pPr>
          </w:p>
        </w:tc>
        <w:tc>
          <w:tcPr>
            <w:tcW w:w="1539" w:type="dxa"/>
          </w:tcPr>
          <w:p w14:paraId="46E0326F" w14:textId="77777777" w:rsidR="00DF12A6" w:rsidRPr="00DF12A6" w:rsidRDefault="00DF12A6" w:rsidP="00830F2D">
            <w:pPr>
              <w:keepLines w:val="0"/>
              <w:widowControl w:val="0"/>
              <w:tabs>
                <w:tab w:val="decimal" w:pos="995"/>
              </w:tabs>
              <w:rPr>
                <w:szCs w:val="22"/>
              </w:rPr>
            </w:pPr>
          </w:p>
        </w:tc>
      </w:tr>
      <w:tr w:rsidR="00DF12A6" w:rsidRPr="00DF12A6" w14:paraId="4B200E56" w14:textId="77777777" w:rsidTr="00830F2D">
        <w:tc>
          <w:tcPr>
            <w:tcW w:w="5940" w:type="dxa"/>
            <w:vAlign w:val="bottom"/>
          </w:tcPr>
          <w:p w14:paraId="4FD19788" w14:textId="77777777" w:rsidR="00DF12A6" w:rsidRPr="00DF12A6" w:rsidRDefault="00DF12A6" w:rsidP="00830F2D">
            <w:pPr>
              <w:keepLines w:val="0"/>
              <w:jc w:val="left"/>
              <w:rPr>
                <w:szCs w:val="22"/>
              </w:rPr>
            </w:pPr>
            <w:r w:rsidRPr="00DF12A6">
              <w:t>Board of Representatives’ remunerations</w:t>
            </w:r>
            <w:r w:rsidRPr="00DF12A6" w:rsidDel="00CA7917">
              <w:t xml:space="preserve"> </w:t>
            </w:r>
            <w:r w:rsidRPr="00DF12A6">
              <w:rPr>
                <w:szCs w:val="22"/>
                <w:lang w:val="en-US"/>
              </w:rPr>
              <w:t>(Note 16)</w:t>
            </w:r>
          </w:p>
        </w:tc>
        <w:tc>
          <w:tcPr>
            <w:tcW w:w="1620" w:type="dxa"/>
          </w:tcPr>
          <w:p w14:paraId="36AF1173" w14:textId="77777777" w:rsidR="00DF12A6" w:rsidRPr="00DF12A6" w:rsidRDefault="00DF12A6" w:rsidP="00830F2D">
            <w:pPr>
              <w:keepLines w:val="0"/>
              <w:widowControl w:val="0"/>
              <w:jc w:val="right"/>
              <w:rPr>
                <w:szCs w:val="22"/>
              </w:rPr>
            </w:pPr>
            <w:r w:rsidRPr="00DF12A6">
              <w:rPr>
                <w:szCs w:val="22"/>
              </w:rPr>
              <w:t>180,000,000</w:t>
            </w:r>
          </w:p>
        </w:tc>
        <w:tc>
          <w:tcPr>
            <w:tcW w:w="1539" w:type="dxa"/>
          </w:tcPr>
          <w:p w14:paraId="753D48D5" w14:textId="77777777" w:rsidR="00DF12A6" w:rsidRPr="00DF12A6" w:rsidRDefault="00DF12A6" w:rsidP="00830F2D">
            <w:pPr>
              <w:keepLines w:val="0"/>
              <w:widowControl w:val="0"/>
              <w:jc w:val="right"/>
              <w:rPr>
                <w:szCs w:val="22"/>
              </w:rPr>
            </w:pPr>
            <w:r w:rsidRPr="00DF12A6">
              <w:rPr>
                <w:szCs w:val="22"/>
              </w:rPr>
              <w:t>168,870,969</w:t>
            </w:r>
          </w:p>
        </w:tc>
      </w:tr>
      <w:tr w:rsidR="00DF12A6" w:rsidRPr="00DF12A6" w14:paraId="45D6AAB7" w14:textId="77777777" w:rsidTr="00830F2D">
        <w:tc>
          <w:tcPr>
            <w:tcW w:w="5940" w:type="dxa"/>
            <w:tcBorders>
              <w:bottom w:val="nil"/>
            </w:tcBorders>
            <w:vAlign w:val="bottom"/>
          </w:tcPr>
          <w:p w14:paraId="27D2D5EE" w14:textId="77777777" w:rsidR="00DF12A6" w:rsidRPr="00DF12A6" w:rsidRDefault="00DF12A6" w:rsidP="00830F2D">
            <w:pPr>
              <w:keepLines w:val="0"/>
              <w:widowControl w:val="0"/>
              <w:rPr>
                <w:szCs w:val="22"/>
              </w:rPr>
            </w:pPr>
          </w:p>
        </w:tc>
        <w:tc>
          <w:tcPr>
            <w:tcW w:w="1620" w:type="dxa"/>
          </w:tcPr>
          <w:p w14:paraId="5E65D963" w14:textId="77777777" w:rsidR="00DF12A6" w:rsidRPr="00DF12A6" w:rsidRDefault="00DF12A6" w:rsidP="00830F2D">
            <w:pPr>
              <w:keepLines w:val="0"/>
              <w:widowControl w:val="0"/>
              <w:tabs>
                <w:tab w:val="decimal" w:pos="995"/>
              </w:tabs>
              <w:rPr>
                <w:szCs w:val="22"/>
              </w:rPr>
            </w:pPr>
          </w:p>
        </w:tc>
        <w:tc>
          <w:tcPr>
            <w:tcW w:w="1539" w:type="dxa"/>
          </w:tcPr>
          <w:p w14:paraId="04518136" w14:textId="77777777" w:rsidR="00DF12A6" w:rsidRPr="00DF12A6" w:rsidRDefault="00DF12A6" w:rsidP="00830F2D">
            <w:pPr>
              <w:keepLines w:val="0"/>
              <w:widowControl w:val="0"/>
              <w:tabs>
                <w:tab w:val="decimal" w:pos="995"/>
              </w:tabs>
              <w:rPr>
                <w:szCs w:val="22"/>
              </w:rPr>
            </w:pPr>
          </w:p>
        </w:tc>
      </w:tr>
    </w:tbl>
    <w:p w14:paraId="57600DDD" w14:textId="77777777" w:rsidR="00DF12A6" w:rsidRPr="00DF12A6" w:rsidRDefault="00DF12A6" w:rsidP="00DF12A6">
      <w:pPr>
        <w:keepLines w:val="0"/>
        <w:rPr>
          <w:szCs w:val="22"/>
        </w:rPr>
      </w:pPr>
    </w:p>
    <w:p w14:paraId="1B00B9E5" w14:textId="77777777" w:rsidR="00DF12A6" w:rsidRPr="00DF12A6" w:rsidRDefault="00DF12A6" w:rsidP="00DF12A6">
      <w:pPr>
        <w:pStyle w:val="BodyText"/>
        <w:keepNext/>
        <w:spacing w:after="0"/>
        <w:ind w:right="4"/>
      </w:pPr>
      <w:r w:rsidRPr="00DF12A6">
        <w:lastRenderedPageBreak/>
        <w:t>Other than the remunerations in accordance with the Fund’s Charter, there is no other contract to which the Fund and any member of the Board of Representatives is a party where a member of the Board of Representatives has a material interest. Remuneration and associated expenses to members of the Board of Representatives are recognised as expenses of the Fund in the statement of income.</w:t>
      </w:r>
    </w:p>
    <w:p w14:paraId="05E83B2B" w14:textId="77777777" w:rsidR="00DF12A6" w:rsidRPr="00DF12A6" w:rsidRDefault="00DF12A6" w:rsidP="00DF12A6">
      <w:pPr>
        <w:keepNext/>
        <w:widowControl w:val="0"/>
        <w:ind w:hanging="547"/>
      </w:pPr>
    </w:p>
    <w:p w14:paraId="3932A435" w14:textId="77777777" w:rsidR="00DF12A6" w:rsidRPr="00DF12A6" w:rsidRDefault="00DF12A6" w:rsidP="00DF12A6">
      <w:pPr>
        <w:keepNext/>
        <w:widowControl w:val="0"/>
        <w:spacing w:before="260" w:after="140"/>
        <w:ind w:hanging="547"/>
        <w:rPr>
          <w:b/>
          <w:sz w:val="24"/>
          <w:szCs w:val="24"/>
        </w:rPr>
      </w:pPr>
      <w:r w:rsidRPr="00DF12A6">
        <w:rPr>
          <w:b/>
          <w:sz w:val="24"/>
          <w:szCs w:val="24"/>
        </w:rPr>
        <w:t>(b)</w:t>
      </w:r>
      <w:r w:rsidRPr="00DF12A6">
        <w:rPr>
          <w:b/>
          <w:sz w:val="24"/>
          <w:szCs w:val="24"/>
        </w:rPr>
        <w:tab/>
        <w:t>Other key contracts</w:t>
      </w:r>
      <w:r w:rsidRPr="00DF12A6" w:rsidDel="00C34EFD">
        <w:rPr>
          <w:b/>
          <w:sz w:val="24"/>
          <w:szCs w:val="24"/>
        </w:rPr>
        <w:t xml:space="preserve"> </w:t>
      </w:r>
      <w:r w:rsidRPr="00DF12A6" w:rsidDel="0009226D">
        <w:rPr>
          <w:b/>
          <w:sz w:val="24"/>
          <w:szCs w:val="24"/>
        </w:rPr>
        <w:t xml:space="preserve"> </w:t>
      </w:r>
    </w:p>
    <w:p w14:paraId="66D258F2" w14:textId="77777777" w:rsidR="00DF12A6" w:rsidRPr="00DF12A6" w:rsidRDefault="00DF12A6" w:rsidP="00DF12A6">
      <w:pPr>
        <w:pStyle w:val="BodyText"/>
        <w:keepNext/>
        <w:spacing w:before="260" w:after="140"/>
        <w:rPr>
          <w:b/>
          <w:i/>
          <w:sz w:val="24"/>
          <w:szCs w:val="24"/>
        </w:rPr>
      </w:pPr>
      <w:r w:rsidRPr="00DF12A6">
        <w:rPr>
          <w:b/>
          <w:i/>
          <w:sz w:val="24"/>
          <w:szCs w:val="24"/>
          <w:lang w:val="en-US"/>
        </w:rPr>
        <w:t xml:space="preserve">Transactions with HSBC Bank (Vietnam) Ltd. </w:t>
      </w:r>
    </w:p>
    <w:tbl>
      <w:tblPr>
        <w:tblW w:w="9099" w:type="dxa"/>
        <w:tblInd w:w="-90" w:type="dxa"/>
        <w:tblBorders>
          <w:bottom w:val="double" w:sz="4" w:space="0" w:color="auto"/>
        </w:tblBorders>
        <w:tblLayout w:type="fixed"/>
        <w:tblLook w:val="0000" w:firstRow="0" w:lastRow="0" w:firstColumn="0" w:lastColumn="0" w:noHBand="0" w:noVBand="0"/>
      </w:tblPr>
      <w:tblGrid>
        <w:gridCol w:w="6030"/>
        <w:gridCol w:w="1530"/>
        <w:gridCol w:w="1539"/>
      </w:tblGrid>
      <w:tr w:rsidR="00DF12A6" w:rsidRPr="00DF12A6" w14:paraId="1B0118B5" w14:textId="77777777" w:rsidTr="00830F2D">
        <w:trPr>
          <w:tblHeader/>
        </w:trPr>
        <w:tc>
          <w:tcPr>
            <w:tcW w:w="6030" w:type="dxa"/>
            <w:tcBorders>
              <w:bottom w:val="nil"/>
            </w:tcBorders>
          </w:tcPr>
          <w:p w14:paraId="2EAB37FF" w14:textId="77777777" w:rsidR="00DF12A6" w:rsidRPr="00DF12A6" w:rsidRDefault="00DF12A6" w:rsidP="00830F2D">
            <w:pPr>
              <w:keepNext/>
              <w:widowControl w:val="0"/>
              <w:rPr>
                <w:szCs w:val="22"/>
              </w:rPr>
            </w:pPr>
          </w:p>
        </w:tc>
        <w:tc>
          <w:tcPr>
            <w:tcW w:w="1530" w:type="dxa"/>
            <w:tcBorders>
              <w:bottom w:val="nil"/>
            </w:tcBorders>
            <w:vAlign w:val="bottom"/>
          </w:tcPr>
          <w:p w14:paraId="799003AE" w14:textId="77777777" w:rsidR="00DF12A6" w:rsidRPr="00DF12A6" w:rsidRDefault="00DF12A6" w:rsidP="00830F2D">
            <w:pPr>
              <w:keepLines w:val="0"/>
              <w:widowControl w:val="0"/>
              <w:ind w:left="-108" w:right="-108"/>
              <w:jc w:val="center"/>
              <w:rPr>
                <w:b/>
                <w:bCs/>
                <w:szCs w:val="22"/>
              </w:rPr>
            </w:pPr>
            <w:r w:rsidRPr="00DF12A6">
              <w:rPr>
                <w:b/>
                <w:bCs/>
                <w:szCs w:val="22"/>
              </w:rPr>
              <w:t>Year ended 31/12/2020</w:t>
            </w:r>
          </w:p>
          <w:p w14:paraId="24EA2672" w14:textId="77777777" w:rsidR="00DF12A6" w:rsidRPr="00DF12A6" w:rsidRDefault="00DF12A6" w:rsidP="00830F2D">
            <w:pPr>
              <w:keepNext/>
              <w:widowControl w:val="0"/>
              <w:ind w:left="-108" w:right="-108"/>
              <w:jc w:val="center"/>
              <w:rPr>
                <w:b/>
                <w:bCs/>
                <w:szCs w:val="22"/>
              </w:rPr>
            </w:pPr>
            <w:r w:rsidRPr="00DF12A6">
              <w:rPr>
                <w:b/>
                <w:bCs/>
                <w:szCs w:val="22"/>
              </w:rPr>
              <w:t>VND</w:t>
            </w:r>
          </w:p>
        </w:tc>
        <w:tc>
          <w:tcPr>
            <w:tcW w:w="1539" w:type="dxa"/>
            <w:tcBorders>
              <w:bottom w:val="nil"/>
            </w:tcBorders>
            <w:vAlign w:val="bottom"/>
          </w:tcPr>
          <w:p w14:paraId="45D19D2F" w14:textId="77777777" w:rsidR="00DF12A6" w:rsidRPr="00DF12A6" w:rsidRDefault="00DF12A6" w:rsidP="00830F2D">
            <w:pPr>
              <w:keepNext/>
              <w:widowControl w:val="0"/>
              <w:ind w:left="-108" w:right="-108"/>
              <w:jc w:val="center"/>
              <w:rPr>
                <w:b/>
                <w:bCs/>
                <w:szCs w:val="22"/>
              </w:rPr>
            </w:pPr>
            <w:r w:rsidRPr="00DF12A6">
              <w:rPr>
                <w:b/>
                <w:bCs/>
                <w:szCs w:val="22"/>
              </w:rPr>
              <w:t>Period from 3/1/2019 to 31/12/2019</w:t>
            </w:r>
          </w:p>
          <w:p w14:paraId="1587EFA4" w14:textId="77777777" w:rsidR="00DF12A6" w:rsidRPr="00DF12A6" w:rsidRDefault="00DF12A6" w:rsidP="00830F2D">
            <w:pPr>
              <w:keepNext/>
              <w:widowControl w:val="0"/>
              <w:ind w:left="-115" w:right="-61"/>
              <w:jc w:val="center"/>
              <w:rPr>
                <w:b/>
                <w:bCs/>
              </w:rPr>
            </w:pPr>
            <w:r w:rsidRPr="00DF12A6">
              <w:rPr>
                <w:b/>
                <w:bCs/>
                <w:szCs w:val="22"/>
              </w:rPr>
              <w:t>VND</w:t>
            </w:r>
          </w:p>
        </w:tc>
      </w:tr>
      <w:tr w:rsidR="00DF12A6" w:rsidRPr="00DF12A6" w14:paraId="3F27117C" w14:textId="77777777" w:rsidTr="00830F2D">
        <w:trPr>
          <w:trHeight w:val="259"/>
        </w:trPr>
        <w:tc>
          <w:tcPr>
            <w:tcW w:w="6030" w:type="dxa"/>
            <w:tcBorders>
              <w:bottom w:val="nil"/>
            </w:tcBorders>
            <w:vAlign w:val="bottom"/>
          </w:tcPr>
          <w:p w14:paraId="141D9F17" w14:textId="77777777" w:rsidR="00DF12A6" w:rsidRPr="00DF12A6" w:rsidRDefault="00DF12A6" w:rsidP="00830F2D">
            <w:pPr>
              <w:keepNext/>
              <w:widowControl w:val="0"/>
              <w:ind w:right="-108"/>
              <w:jc w:val="left"/>
              <w:rPr>
                <w:szCs w:val="22"/>
              </w:rPr>
            </w:pPr>
          </w:p>
        </w:tc>
        <w:tc>
          <w:tcPr>
            <w:tcW w:w="1530" w:type="dxa"/>
            <w:tcBorders>
              <w:bottom w:val="nil"/>
            </w:tcBorders>
          </w:tcPr>
          <w:p w14:paraId="4F6CE5D5" w14:textId="77777777" w:rsidR="00DF12A6" w:rsidRPr="00DF12A6" w:rsidRDefault="00DF12A6" w:rsidP="00830F2D">
            <w:pPr>
              <w:keepNext/>
              <w:widowControl w:val="0"/>
              <w:jc w:val="right"/>
              <w:rPr>
                <w:sz w:val="20"/>
              </w:rPr>
            </w:pPr>
          </w:p>
        </w:tc>
        <w:tc>
          <w:tcPr>
            <w:tcW w:w="1539" w:type="dxa"/>
            <w:tcBorders>
              <w:bottom w:val="nil"/>
            </w:tcBorders>
          </w:tcPr>
          <w:p w14:paraId="1FBA0A3A" w14:textId="77777777" w:rsidR="00DF12A6" w:rsidRPr="00DF12A6" w:rsidRDefault="00DF12A6" w:rsidP="00830F2D">
            <w:pPr>
              <w:keepNext/>
              <w:widowControl w:val="0"/>
              <w:jc w:val="right"/>
              <w:rPr>
                <w:sz w:val="20"/>
              </w:rPr>
            </w:pPr>
          </w:p>
        </w:tc>
      </w:tr>
      <w:tr w:rsidR="00DF12A6" w:rsidRPr="00DF12A6" w14:paraId="620DCEDE" w14:textId="77777777" w:rsidTr="00830F2D">
        <w:trPr>
          <w:trHeight w:val="259"/>
        </w:trPr>
        <w:tc>
          <w:tcPr>
            <w:tcW w:w="6030" w:type="dxa"/>
            <w:tcBorders>
              <w:bottom w:val="nil"/>
            </w:tcBorders>
            <w:vAlign w:val="bottom"/>
          </w:tcPr>
          <w:p w14:paraId="58D6A7A6" w14:textId="77777777" w:rsidR="00DF12A6" w:rsidRPr="00DF12A6" w:rsidRDefault="00DF12A6" w:rsidP="00830F2D">
            <w:pPr>
              <w:keepNext/>
              <w:widowControl w:val="0"/>
              <w:ind w:right="-108"/>
              <w:jc w:val="left"/>
              <w:rPr>
                <w:szCs w:val="22"/>
              </w:rPr>
            </w:pPr>
            <w:r w:rsidRPr="00DF12A6">
              <w:rPr>
                <w:szCs w:val="22"/>
              </w:rPr>
              <w:t>Transfer agent fee</w:t>
            </w:r>
          </w:p>
        </w:tc>
        <w:tc>
          <w:tcPr>
            <w:tcW w:w="1530" w:type="dxa"/>
            <w:tcBorders>
              <w:bottom w:val="nil"/>
            </w:tcBorders>
          </w:tcPr>
          <w:p w14:paraId="3DEA70D5" w14:textId="77777777" w:rsidR="00DF12A6" w:rsidRPr="00DF12A6" w:rsidRDefault="00DF12A6" w:rsidP="00830F2D">
            <w:pPr>
              <w:keepNext/>
              <w:widowControl w:val="0"/>
              <w:ind w:left="-105" w:hanging="3"/>
              <w:jc w:val="right"/>
              <w:rPr>
                <w:szCs w:val="22"/>
              </w:rPr>
            </w:pPr>
            <w:r w:rsidRPr="00DF12A6">
              <w:rPr>
                <w:szCs w:val="22"/>
              </w:rPr>
              <w:t>177,083,044</w:t>
            </w:r>
          </w:p>
        </w:tc>
        <w:tc>
          <w:tcPr>
            <w:tcW w:w="1539" w:type="dxa"/>
            <w:tcBorders>
              <w:bottom w:val="nil"/>
            </w:tcBorders>
          </w:tcPr>
          <w:p w14:paraId="65F779F0" w14:textId="77777777" w:rsidR="00DF12A6" w:rsidRPr="00DF12A6" w:rsidRDefault="00DF12A6" w:rsidP="00830F2D">
            <w:pPr>
              <w:keepNext/>
              <w:widowControl w:val="0"/>
              <w:jc w:val="right"/>
              <w:rPr>
                <w:szCs w:val="22"/>
              </w:rPr>
            </w:pPr>
            <w:r w:rsidRPr="00DF12A6">
              <w:rPr>
                <w:szCs w:val="22"/>
              </w:rPr>
              <w:t>238,106,390</w:t>
            </w:r>
          </w:p>
        </w:tc>
      </w:tr>
      <w:tr w:rsidR="00DF12A6" w:rsidRPr="00DF12A6" w14:paraId="32C310F5" w14:textId="77777777" w:rsidTr="00830F2D">
        <w:tc>
          <w:tcPr>
            <w:tcW w:w="6030" w:type="dxa"/>
            <w:tcBorders>
              <w:bottom w:val="nil"/>
            </w:tcBorders>
            <w:vAlign w:val="bottom"/>
          </w:tcPr>
          <w:p w14:paraId="46C5FCF4" w14:textId="77777777" w:rsidR="00DF12A6" w:rsidRPr="00DF12A6" w:rsidRDefault="00DF12A6" w:rsidP="00830F2D">
            <w:pPr>
              <w:keepNext/>
              <w:widowControl w:val="0"/>
              <w:jc w:val="left"/>
              <w:rPr>
                <w:szCs w:val="22"/>
              </w:rPr>
            </w:pPr>
            <w:r w:rsidRPr="00DF12A6">
              <w:rPr>
                <w:szCs w:val="22"/>
              </w:rPr>
              <w:t>Custody fee</w:t>
            </w:r>
          </w:p>
        </w:tc>
        <w:tc>
          <w:tcPr>
            <w:tcW w:w="1530" w:type="dxa"/>
            <w:tcBorders>
              <w:bottom w:val="nil"/>
            </w:tcBorders>
          </w:tcPr>
          <w:p w14:paraId="34860278" w14:textId="77777777" w:rsidR="00DF12A6" w:rsidRPr="00DF12A6" w:rsidRDefault="00DF12A6" w:rsidP="00830F2D">
            <w:pPr>
              <w:keepNext/>
              <w:widowControl w:val="0"/>
              <w:ind w:left="-105" w:hanging="3"/>
              <w:jc w:val="right"/>
              <w:rPr>
                <w:szCs w:val="22"/>
              </w:rPr>
            </w:pPr>
            <w:r w:rsidRPr="00DF12A6">
              <w:rPr>
                <w:szCs w:val="22"/>
              </w:rPr>
              <w:t>228,000,003</w:t>
            </w:r>
          </w:p>
        </w:tc>
        <w:tc>
          <w:tcPr>
            <w:tcW w:w="1539" w:type="dxa"/>
            <w:tcBorders>
              <w:bottom w:val="nil"/>
            </w:tcBorders>
          </w:tcPr>
          <w:p w14:paraId="141989AB" w14:textId="77777777" w:rsidR="00DF12A6" w:rsidRPr="00DF12A6" w:rsidRDefault="00DF12A6" w:rsidP="00830F2D">
            <w:pPr>
              <w:keepNext/>
              <w:widowControl w:val="0"/>
              <w:jc w:val="right"/>
              <w:rPr>
                <w:szCs w:val="22"/>
              </w:rPr>
            </w:pPr>
            <w:r w:rsidRPr="00DF12A6">
              <w:rPr>
                <w:szCs w:val="22"/>
              </w:rPr>
              <w:t>226,774,198</w:t>
            </w:r>
          </w:p>
        </w:tc>
      </w:tr>
      <w:tr w:rsidR="00DF12A6" w:rsidRPr="00DF12A6" w14:paraId="240B2E79" w14:textId="77777777" w:rsidTr="00830F2D">
        <w:tc>
          <w:tcPr>
            <w:tcW w:w="6030" w:type="dxa"/>
            <w:tcBorders>
              <w:bottom w:val="nil"/>
            </w:tcBorders>
            <w:vAlign w:val="bottom"/>
          </w:tcPr>
          <w:p w14:paraId="006E4473" w14:textId="77777777" w:rsidR="00DF12A6" w:rsidRPr="00DF12A6" w:rsidRDefault="00DF12A6" w:rsidP="00830F2D">
            <w:pPr>
              <w:keepNext/>
              <w:widowControl w:val="0"/>
              <w:jc w:val="left"/>
              <w:rPr>
                <w:szCs w:val="22"/>
              </w:rPr>
            </w:pPr>
            <w:r w:rsidRPr="00DF12A6">
              <w:rPr>
                <w:szCs w:val="22"/>
              </w:rPr>
              <w:t>Securities transaction fee</w:t>
            </w:r>
          </w:p>
        </w:tc>
        <w:tc>
          <w:tcPr>
            <w:tcW w:w="1530" w:type="dxa"/>
            <w:tcBorders>
              <w:bottom w:val="nil"/>
            </w:tcBorders>
          </w:tcPr>
          <w:p w14:paraId="2144A128" w14:textId="77777777" w:rsidR="00DF12A6" w:rsidRPr="00DF12A6" w:rsidRDefault="00DF12A6" w:rsidP="00830F2D">
            <w:pPr>
              <w:keepNext/>
              <w:widowControl w:val="0"/>
              <w:ind w:left="-105" w:hanging="3"/>
              <w:jc w:val="right"/>
              <w:rPr>
                <w:szCs w:val="22"/>
              </w:rPr>
            </w:pPr>
            <w:r w:rsidRPr="00DF12A6">
              <w:rPr>
                <w:szCs w:val="22"/>
              </w:rPr>
              <w:t>101,100,000</w:t>
            </w:r>
          </w:p>
        </w:tc>
        <w:tc>
          <w:tcPr>
            <w:tcW w:w="1539" w:type="dxa"/>
            <w:tcBorders>
              <w:bottom w:val="nil"/>
            </w:tcBorders>
          </w:tcPr>
          <w:p w14:paraId="60E749E8" w14:textId="77777777" w:rsidR="00DF12A6" w:rsidRPr="00DF12A6" w:rsidRDefault="00DF12A6" w:rsidP="00830F2D">
            <w:pPr>
              <w:keepNext/>
              <w:widowControl w:val="0"/>
              <w:jc w:val="right"/>
              <w:rPr>
                <w:szCs w:val="22"/>
              </w:rPr>
            </w:pPr>
            <w:r w:rsidRPr="00DF12A6">
              <w:rPr>
                <w:szCs w:val="22"/>
              </w:rPr>
              <w:t>95,850,000</w:t>
            </w:r>
          </w:p>
        </w:tc>
      </w:tr>
      <w:tr w:rsidR="00DF12A6" w:rsidRPr="00DF12A6" w14:paraId="11C310AA" w14:textId="77777777" w:rsidTr="00830F2D">
        <w:tc>
          <w:tcPr>
            <w:tcW w:w="6030" w:type="dxa"/>
            <w:tcBorders>
              <w:bottom w:val="nil"/>
            </w:tcBorders>
            <w:vAlign w:val="bottom"/>
          </w:tcPr>
          <w:p w14:paraId="5C02AA60" w14:textId="77777777" w:rsidR="00DF12A6" w:rsidRPr="00DF12A6" w:rsidRDefault="00DF12A6" w:rsidP="00830F2D">
            <w:pPr>
              <w:keepNext/>
              <w:widowControl w:val="0"/>
              <w:jc w:val="left"/>
              <w:rPr>
                <w:szCs w:val="22"/>
              </w:rPr>
            </w:pPr>
            <w:r w:rsidRPr="00DF12A6">
              <w:rPr>
                <w:szCs w:val="22"/>
              </w:rPr>
              <w:t>Supervising fee</w:t>
            </w:r>
          </w:p>
        </w:tc>
        <w:tc>
          <w:tcPr>
            <w:tcW w:w="1530" w:type="dxa"/>
            <w:tcBorders>
              <w:bottom w:val="nil"/>
            </w:tcBorders>
          </w:tcPr>
          <w:p w14:paraId="6D4F1D95" w14:textId="77777777" w:rsidR="00DF12A6" w:rsidRPr="00DF12A6" w:rsidRDefault="00DF12A6" w:rsidP="00830F2D">
            <w:pPr>
              <w:keepNext/>
              <w:widowControl w:val="0"/>
              <w:ind w:left="-105" w:hanging="3"/>
              <w:jc w:val="right"/>
              <w:rPr>
                <w:szCs w:val="22"/>
              </w:rPr>
            </w:pPr>
            <w:r w:rsidRPr="00DF12A6">
              <w:rPr>
                <w:szCs w:val="22"/>
              </w:rPr>
              <w:t>92,400,000</w:t>
            </w:r>
          </w:p>
        </w:tc>
        <w:tc>
          <w:tcPr>
            <w:tcW w:w="1539" w:type="dxa"/>
            <w:tcBorders>
              <w:bottom w:val="nil"/>
            </w:tcBorders>
          </w:tcPr>
          <w:p w14:paraId="0F2ECEE0" w14:textId="77777777" w:rsidR="00DF12A6" w:rsidRPr="00DF12A6" w:rsidRDefault="00DF12A6" w:rsidP="00830F2D">
            <w:pPr>
              <w:keepNext/>
              <w:widowControl w:val="0"/>
              <w:jc w:val="right"/>
              <w:rPr>
                <w:szCs w:val="22"/>
              </w:rPr>
            </w:pPr>
            <w:r w:rsidRPr="00DF12A6">
              <w:rPr>
                <w:szCs w:val="22"/>
              </w:rPr>
              <w:t>91,903,225</w:t>
            </w:r>
          </w:p>
        </w:tc>
      </w:tr>
      <w:tr w:rsidR="00DF12A6" w:rsidRPr="00DF12A6" w14:paraId="5338867D" w14:textId="77777777" w:rsidTr="00830F2D">
        <w:tc>
          <w:tcPr>
            <w:tcW w:w="6030" w:type="dxa"/>
            <w:tcBorders>
              <w:bottom w:val="nil"/>
            </w:tcBorders>
            <w:shd w:val="clear" w:color="auto" w:fill="auto"/>
            <w:vAlign w:val="bottom"/>
          </w:tcPr>
          <w:p w14:paraId="03630076" w14:textId="77777777" w:rsidR="00DF12A6" w:rsidRPr="00DF12A6" w:rsidRDefault="00DF12A6" w:rsidP="00830F2D">
            <w:pPr>
              <w:keepNext/>
              <w:widowControl w:val="0"/>
              <w:jc w:val="left"/>
              <w:rPr>
                <w:szCs w:val="22"/>
              </w:rPr>
            </w:pPr>
            <w:r w:rsidRPr="00DF12A6">
              <w:rPr>
                <w:szCs w:val="22"/>
              </w:rPr>
              <w:t>Fund administration fee</w:t>
            </w:r>
          </w:p>
        </w:tc>
        <w:tc>
          <w:tcPr>
            <w:tcW w:w="1530" w:type="dxa"/>
            <w:tcBorders>
              <w:bottom w:val="nil"/>
            </w:tcBorders>
          </w:tcPr>
          <w:p w14:paraId="081552E9" w14:textId="77777777" w:rsidR="00DF12A6" w:rsidRPr="00DF12A6" w:rsidRDefault="00DF12A6" w:rsidP="00830F2D">
            <w:pPr>
              <w:keepNext/>
              <w:widowControl w:val="0"/>
              <w:ind w:left="-105" w:hanging="3"/>
              <w:jc w:val="right"/>
              <w:rPr>
                <w:szCs w:val="22"/>
              </w:rPr>
            </w:pPr>
            <w:r w:rsidRPr="00DF12A6">
              <w:rPr>
                <w:szCs w:val="22"/>
              </w:rPr>
              <w:t>145,200,006</w:t>
            </w:r>
          </w:p>
        </w:tc>
        <w:tc>
          <w:tcPr>
            <w:tcW w:w="1539" w:type="dxa"/>
            <w:tcBorders>
              <w:bottom w:val="nil"/>
            </w:tcBorders>
            <w:shd w:val="clear" w:color="auto" w:fill="auto"/>
          </w:tcPr>
          <w:p w14:paraId="351A7648" w14:textId="77777777" w:rsidR="00DF12A6" w:rsidRPr="00DF12A6" w:rsidRDefault="00DF12A6" w:rsidP="00830F2D">
            <w:pPr>
              <w:keepNext/>
              <w:widowControl w:val="0"/>
              <w:jc w:val="right"/>
              <w:rPr>
                <w:szCs w:val="22"/>
              </w:rPr>
            </w:pPr>
            <w:r w:rsidRPr="00DF12A6">
              <w:rPr>
                <w:szCs w:val="22"/>
              </w:rPr>
              <w:t>144,419,361</w:t>
            </w:r>
          </w:p>
        </w:tc>
      </w:tr>
      <w:tr w:rsidR="00DF12A6" w:rsidRPr="00DF12A6" w14:paraId="02D68306" w14:textId="77777777" w:rsidTr="00830F2D">
        <w:tc>
          <w:tcPr>
            <w:tcW w:w="6030" w:type="dxa"/>
            <w:tcBorders>
              <w:bottom w:val="nil"/>
            </w:tcBorders>
            <w:shd w:val="clear" w:color="auto" w:fill="auto"/>
            <w:vAlign w:val="bottom"/>
          </w:tcPr>
          <w:p w14:paraId="3A8C5D8D" w14:textId="77777777" w:rsidR="00DF12A6" w:rsidRPr="00DF12A6" w:rsidRDefault="00DF12A6" w:rsidP="00830F2D">
            <w:pPr>
              <w:keepNext/>
              <w:widowControl w:val="0"/>
              <w:jc w:val="left"/>
              <w:rPr>
                <w:szCs w:val="22"/>
              </w:rPr>
            </w:pPr>
            <w:r w:rsidRPr="00DF12A6">
              <w:rPr>
                <w:szCs w:val="22"/>
              </w:rPr>
              <w:t>Bank charges</w:t>
            </w:r>
          </w:p>
        </w:tc>
        <w:tc>
          <w:tcPr>
            <w:tcW w:w="1530" w:type="dxa"/>
            <w:tcBorders>
              <w:bottom w:val="nil"/>
            </w:tcBorders>
          </w:tcPr>
          <w:p w14:paraId="35EDB288" w14:textId="77777777" w:rsidR="00DF12A6" w:rsidRPr="00DF12A6" w:rsidRDefault="00DF12A6" w:rsidP="00830F2D">
            <w:pPr>
              <w:keepNext/>
              <w:widowControl w:val="0"/>
              <w:ind w:left="-105" w:hanging="3"/>
              <w:jc w:val="right"/>
              <w:rPr>
                <w:szCs w:val="22"/>
              </w:rPr>
            </w:pPr>
            <w:r w:rsidRPr="00DF12A6">
              <w:rPr>
                <w:szCs w:val="22"/>
              </w:rPr>
              <w:t>1,008,700</w:t>
            </w:r>
          </w:p>
        </w:tc>
        <w:tc>
          <w:tcPr>
            <w:tcW w:w="1539" w:type="dxa"/>
            <w:tcBorders>
              <w:bottom w:val="nil"/>
            </w:tcBorders>
            <w:shd w:val="clear" w:color="auto" w:fill="auto"/>
          </w:tcPr>
          <w:p w14:paraId="7AE6C9BE" w14:textId="77777777" w:rsidR="00DF12A6" w:rsidRPr="00DF12A6" w:rsidRDefault="00DF12A6" w:rsidP="00830F2D">
            <w:pPr>
              <w:keepNext/>
              <w:widowControl w:val="0"/>
              <w:jc w:val="right"/>
              <w:rPr>
                <w:szCs w:val="22"/>
              </w:rPr>
            </w:pPr>
            <w:r w:rsidRPr="00DF12A6">
              <w:rPr>
                <w:szCs w:val="22"/>
              </w:rPr>
              <w:t>184,800</w:t>
            </w:r>
          </w:p>
        </w:tc>
      </w:tr>
      <w:tr w:rsidR="00DF12A6" w:rsidRPr="00DF12A6" w14:paraId="41723209" w14:textId="77777777" w:rsidTr="00830F2D">
        <w:tc>
          <w:tcPr>
            <w:tcW w:w="6030" w:type="dxa"/>
            <w:tcBorders>
              <w:bottom w:val="nil"/>
            </w:tcBorders>
            <w:shd w:val="clear" w:color="auto" w:fill="auto"/>
            <w:vAlign w:val="bottom"/>
          </w:tcPr>
          <w:p w14:paraId="7A6D4089" w14:textId="77777777" w:rsidR="00DF12A6" w:rsidRPr="00DF12A6" w:rsidRDefault="00DF12A6" w:rsidP="00830F2D">
            <w:pPr>
              <w:keepNext/>
              <w:widowControl w:val="0"/>
              <w:jc w:val="left"/>
              <w:rPr>
                <w:sz w:val="20"/>
              </w:rPr>
            </w:pPr>
          </w:p>
        </w:tc>
        <w:tc>
          <w:tcPr>
            <w:tcW w:w="1530" w:type="dxa"/>
            <w:tcBorders>
              <w:bottom w:val="single" w:sz="4" w:space="0" w:color="auto"/>
            </w:tcBorders>
          </w:tcPr>
          <w:p w14:paraId="4C51D34A" w14:textId="77777777" w:rsidR="00DF12A6" w:rsidRPr="00DF12A6" w:rsidRDefault="00DF12A6" w:rsidP="00830F2D">
            <w:pPr>
              <w:keepNext/>
              <w:widowControl w:val="0"/>
              <w:ind w:left="-105" w:hanging="3"/>
              <w:jc w:val="right"/>
              <w:rPr>
                <w:sz w:val="20"/>
              </w:rPr>
            </w:pPr>
          </w:p>
        </w:tc>
        <w:tc>
          <w:tcPr>
            <w:tcW w:w="1539" w:type="dxa"/>
            <w:tcBorders>
              <w:bottom w:val="single" w:sz="4" w:space="0" w:color="auto"/>
            </w:tcBorders>
            <w:shd w:val="clear" w:color="auto" w:fill="auto"/>
          </w:tcPr>
          <w:p w14:paraId="7A2390AD" w14:textId="77777777" w:rsidR="00DF12A6" w:rsidRPr="00DF12A6" w:rsidRDefault="00DF12A6" w:rsidP="00830F2D">
            <w:pPr>
              <w:keepNext/>
              <w:widowControl w:val="0"/>
              <w:jc w:val="right"/>
              <w:rPr>
                <w:sz w:val="20"/>
              </w:rPr>
            </w:pPr>
          </w:p>
        </w:tc>
      </w:tr>
      <w:tr w:rsidR="00DF12A6" w:rsidRPr="00DF12A6" w14:paraId="16ECB612" w14:textId="77777777" w:rsidTr="00830F2D">
        <w:trPr>
          <w:trHeight w:val="562"/>
        </w:trPr>
        <w:tc>
          <w:tcPr>
            <w:tcW w:w="6030" w:type="dxa"/>
            <w:tcBorders>
              <w:bottom w:val="nil"/>
            </w:tcBorders>
            <w:shd w:val="clear" w:color="auto" w:fill="auto"/>
            <w:vAlign w:val="bottom"/>
          </w:tcPr>
          <w:p w14:paraId="54F66068" w14:textId="77777777" w:rsidR="00DF12A6" w:rsidRPr="00DF12A6" w:rsidRDefault="00DF12A6" w:rsidP="00830F2D">
            <w:pPr>
              <w:keepNext/>
              <w:widowControl w:val="0"/>
              <w:jc w:val="right"/>
            </w:pPr>
          </w:p>
        </w:tc>
        <w:tc>
          <w:tcPr>
            <w:tcW w:w="1530" w:type="dxa"/>
            <w:tcBorders>
              <w:bottom w:val="double" w:sz="4" w:space="0" w:color="auto"/>
            </w:tcBorders>
            <w:vAlign w:val="center"/>
          </w:tcPr>
          <w:p w14:paraId="0ADD4728" w14:textId="77777777" w:rsidR="00DF12A6" w:rsidRPr="00DF12A6" w:rsidRDefault="00DF12A6" w:rsidP="00830F2D">
            <w:pPr>
              <w:keepNext/>
              <w:widowControl w:val="0"/>
              <w:jc w:val="right"/>
              <w:rPr>
                <w:szCs w:val="22"/>
              </w:rPr>
            </w:pPr>
            <w:r w:rsidRPr="00DF12A6">
              <w:rPr>
                <w:szCs w:val="22"/>
              </w:rPr>
              <w:t>744,791,753</w:t>
            </w:r>
          </w:p>
        </w:tc>
        <w:tc>
          <w:tcPr>
            <w:tcW w:w="1539" w:type="dxa"/>
            <w:tcBorders>
              <w:top w:val="single" w:sz="4" w:space="0" w:color="auto"/>
              <w:bottom w:val="double" w:sz="4" w:space="0" w:color="auto"/>
            </w:tcBorders>
            <w:shd w:val="clear" w:color="auto" w:fill="auto"/>
            <w:vAlign w:val="center"/>
          </w:tcPr>
          <w:p w14:paraId="65FF870C" w14:textId="77777777" w:rsidR="00DF12A6" w:rsidRPr="00DF12A6" w:rsidRDefault="00DF12A6" w:rsidP="00830F2D">
            <w:pPr>
              <w:keepNext/>
              <w:widowControl w:val="0"/>
              <w:jc w:val="right"/>
              <w:rPr>
                <w:szCs w:val="22"/>
              </w:rPr>
            </w:pPr>
            <w:r w:rsidRPr="00DF12A6">
              <w:rPr>
                <w:szCs w:val="22"/>
              </w:rPr>
              <w:t>797,237,974</w:t>
            </w:r>
          </w:p>
        </w:tc>
      </w:tr>
    </w:tbl>
    <w:p w14:paraId="12119ACC" w14:textId="77777777" w:rsidR="00DF12A6" w:rsidRPr="00DF12A6" w:rsidRDefault="00DF12A6" w:rsidP="00DF12A6">
      <w:pPr>
        <w:pStyle w:val="BodyText"/>
        <w:keepNext/>
        <w:widowControl w:val="0"/>
        <w:tabs>
          <w:tab w:val="left" w:pos="2790"/>
        </w:tabs>
        <w:spacing w:after="0"/>
        <w:rPr>
          <w:sz w:val="20"/>
        </w:rPr>
      </w:pPr>
    </w:p>
    <w:p w14:paraId="486C37CF" w14:textId="77777777" w:rsidR="00DF12A6" w:rsidRPr="00DF12A6" w:rsidRDefault="00DF12A6" w:rsidP="00DF12A6">
      <w:pPr>
        <w:pStyle w:val="BodyText"/>
        <w:keepNext/>
        <w:widowControl w:val="0"/>
        <w:tabs>
          <w:tab w:val="left" w:pos="2790"/>
        </w:tabs>
        <w:spacing w:after="0"/>
      </w:pPr>
      <w:r w:rsidRPr="00DF12A6">
        <w:t xml:space="preserve">The Fund has appointed HSBC Bank (Vietnam) Ltd. (“HSBC”) to be the Custodian Bank and Supervising Bank of the Fund. HSBC was authorised by the Fund Management Company to provide fund administration service and transfer agent service.     </w:t>
      </w:r>
    </w:p>
    <w:p w14:paraId="7AA5E6C6" w14:textId="77777777" w:rsidR="00DF12A6" w:rsidRPr="00DF12A6" w:rsidRDefault="00DF12A6" w:rsidP="00DF12A6">
      <w:pPr>
        <w:pStyle w:val="BodyText"/>
        <w:keepNext/>
        <w:widowControl w:val="0"/>
        <w:tabs>
          <w:tab w:val="left" w:pos="2790"/>
        </w:tabs>
        <w:spacing w:after="0"/>
      </w:pPr>
    </w:p>
    <w:p w14:paraId="49932D52" w14:textId="77777777" w:rsidR="00DF12A6" w:rsidRPr="00DF12A6" w:rsidRDefault="00DF12A6" w:rsidP="00DF12A6">
      <w:pPr>
        <w:pStyle w:val="BodyText"/>
        <w:keepLines w:val="0"/>
        <w:widowControl w:val="0"/>
        <w:tabs>
          <w:tab w:val="left" w:pos="2790"/>
        </w:tabs>
        <w:spacing w:after="0"/>
      </w:pPr>
      <w:r w:rsidRPr="00DF12A6">
        <w:t xml:space="preserve">In accordance with the Fund’s Charter, the Fund </w:t>
      </w:r>
      <w:proofErr w:type="gramStart"/>
      <w:r w:rsidRPr="00DF12A6">
        <w:t>has to</w:t>
      </w:r>
      <w:proofErr w:type="gramEnd"/>
      <w:r w:rsidRPr="00DF12A6">
        <w:t xml:space="preserve"> pay HSBC Bank (Vietnam) Ltd. custody fee, supervising fee, fund administration fee and transfer agent fee on a monthly basis. The above fees are calculated at each valuation period using NAV at valuation date. Monthly fees are total fees of valuation periods within each month, the detail of fees is as follows:</w:t>
      </w:r>
    </w:p>
    <w:p w14:paraId="2E3E7224" w14:textId="77777777" w:rsidR="00DF12A6" w:rsidRPr="00DF12A6" w:rsidRDefault="00DF12A6" w:rsidP="00DF12A6">
      <w:pPr>
        <w:pStyle w:val="BodyText"/>
        <w:keepLines w:val="0"/>
        <w:widowControl w:val="0"/>
        <w:tabs>
          <w:tab w:val="left" w:pos="2790"/>
        </w:tabs>
        <w:spacing w:after="0"/>
      </w:pPr>
      <w:r w:rsidRPr="00DF12A6">
        <w:t xml:space="preserve"> </w:t>
      </w:r>
    </w:p>
    <w:tbl>
      <w:tblPr>
        <w:tblW w:w="9108" w:type="dxa"/>
        <w:tblInd w:w="-90" w:type="dxa"/>
        <w:tblBorders>
          <w:bottom w:val="double" w:sz="4" w:space="0" w:color="auto"/>
        </w:tblBorders>
        <w:tblLayout w:type="fixed"/>
        <w:tblLook w:val="0000" w:firstRow="0" w:lastRow="0" w:firstColumn="0" w:lastColumn="0" w:noHBand="0" w:noVBand="0"/>
      </w:tblPr>
      <w:tblGrid>
        <w:gridCol w:w="2700"/>
        <w:gridCol w:w="6408"/>
      </w:tblGrid>
      <w:tr w:rsidR="00DF12A6" w:rsidRPr="00DF12A6" w14:paraId="05BA965C" w14:textId="77777777" w:rsidTr="00830F2D">
        <w:trPr>
          <w:tblHeader/>
        </w:trPr>
        <w:tc>
          <w:tcPr>
            <w:tcW w:w="2700" w:type="dxa"/>
          </w:tcPr>
          <w:p w14:paraId="2CAD9044" w14:textId="77777777" w:rsidR="00DF12A6" w:rsidRPr="00DF12A6" w:rsidRDefault="00DF12A6" w:rsidP="00830F2D">
            <w:pPr>
              <w:keepLines w:val="0"/>
              <w:widowControl w:val="0"/>
              <w:rPr>
                <w:b/>
                <w:szCs w:val="22"/>
              </w:rPr>
            </w:pPr>
            <w:r w:rsidRPr="00DF12A6">
              <w:rPr>
                <w:b/>
                <w:szCs w:val="22"/>
              </w:rPr>
              <w:t>Services</w:t>
            </w:r>
          </w:p>
        </w:tc>
        <w:tc>
          <w:tcPr>
            <w:tcW w:w="6408" w:type="dxa"/>
          </w:tcPr>
          <w:p w14:paraId="19845B98" w14:textId="77777777" w:rsidR="00DF12A6" w:rsidRPr="00DF12A6" w:rsidRDefault="00DF12A6" w:rsidP="00830F2D">
            <w:pPr>
              <w:keepLines w:val="0"/>
              <w:widowControl w:val="0"/>
              <w:ind w:left="-18" w:right="-115"/>
              <w:jc w:val="left"/>
              <w:rPr>
                <w:b/>
                <w:szCs w:val="22"/>
              </w:rPr>
            </w:pPr>
            <w:r w:rsidRPr="00DF12A6">
              <w:rPr>
                <w:b/>
                <w:szCs w:val="22"/>
              </w:rPr>
              <w:t>Fee rates</w:t>
            </w:r>
          </w:p>
        </w:tc>
      </w:tr>
      <w:tr w:rsidR="00DF12A6" w:rsidRPr="00DF12A6" w14:paraId="317BEE58" w14:textId="77777777" w:rsidTr="00830F2D">
        <w:trPr>
          <w:tblHeader/>
        </w:trPr>
        <w:tc>
          <w:tcPr>
            <w:tcW w:w="2700" w:type="dxa"/>
            <w:vAlign w:val="bottom"/>
          </w:tcPr>
          <w:p w14:paraId="62270D7A" w14:textId="77777777" w:rsidR="00DF12A6" w:rsidRPr="00DF12A6" w:rsidRDefault="00DF12A6" w:rsidP="00830F2D">
            <w:pPr>
              <w:keepLines w:val="0"/>
              <w:widowControl w:val="0"/>
              <w:jc w:val="left"/>
              <w:rPr>
                <w:sz w:val="20"/>
              </w:rPr>
            </w:pPr>
          </w:p>
        </w:tc>
        <w:tc>
          <w:tcPr>
            <w:tcW w:w="6408" w:type="dxa"/>
            <w:vAlign w:val="bottom"/>
          </w:tcPr>
          <w:p w14:paraId="0F3CFB28" w14:textId="77777777" w:rsidR="00DF12A6" w:rsidRPr="00DF12A6" w:rsidRDefault="00DF12A6" w:rsidP="00830F2D">
            <w:pPr>
              <w:keepLines w:val="0"/>
              <w:widowControl w:val="0"/>
              <w:ind w:left="-18" w:right="-115"/>
              <w:jc w:val="center"/>
              <w:rPr>
                <w:b/>
                <w:sz w:val="20"/>
              </w:rPr>
            </w:pPr>
          </w:p>
        </w:tc>
      </w:tr>
      <w:tr w:rsidR="00DF12A6" w:rsidRPr="00DF12A6" w14:paraId="5D05AB3E" w14:textId="77777777" w:rsidTr="00830F2D">
        <w:tc>
          <w:tcPr>
            <w:tcW w:w="2700" w:type="dxa"/>
          </w:tcPr>
          <w:p w14:paraId="7A738460" w14:textId="77777777" w:rsidR="00DF12A6" w:rsidRPr="00DF12A6" w:rsidRDefault="00DF12A6" w:rsidP="00830F2D">
            <w:pPr>
              <w:keepLines w:val="0"/>
              <w:widowControl w:val="0"/>
              <w:jc w:val="left"/>
              <w:rPr>
                <w:szCs w:val="22"/>
              </w:rPr>
            </w:pPr>
            <w:r w:rsidRPr="00DF12A6">
              <w:rPr>
                <w:szCs w:val="22"/>
              </w:rPr>
              <w:t xml:space="preserve">Supervising </w:t>
            </w:r>
          </w:p>
          <w:p w14:paraId="3CAA51FC" w14:textId="77777777" w:rsidR="00DF12A6" w:rsidRPr="00DF12A6" w:rsidRDefault="00DF12A6" w:rsidP="00830F2D">
            <w:pPr>
              <w:keepLines w:val="0"/>
              <w:widowControl w:val="0"/>
              <w:jc w:val="left"/>
              <w:rPr>
                <w:szCs w:val="22"/>
              </w:rPr>
            </w:pPr>
            <w:r w:rsidRPr="00DF12A6">
              <w:rPr>
                <w:szCs w:val="22"/>
              </w:rPr>
              <w:t>(excluding VAT)</w:t>
            </w:r>
          </w:p>
        </w:tc>
        <w:tc>
          <w:tcPr>
            <w:tcW w:w="6408" w:type="dxa"/>
            <w:vAlign w:val="bottom"/>
          </w:tcPr>
          <w:p w14:paraId="6D17F4CE" w14:textId="77777777" w:rsidR="00DF12A6" w:rsidRPr="00DF12A6" w:rsidRDefault="00DF12A6" w:rsidP="00830F2D">
            <w:pPr>
              <w:keepLines w:val="0"/>
              <w:widowControl w:val="0"/>
              <w:ind w:right="-115"/>
            </w:pPr>
            <w:r w:rsidRPr="00DF12A6">
              <w:t>0.02% per annum.</w:t>
            </w:r>
          </w:p>
          <w:p w14:paraId="4B176EE2" w14:textId="77777777" w:rsidR="00DF12A6" w:rsidRPr="00DF12A6" w:rsidRDefault="00DF12A6" w:rsidP="00830F2D">
            <w:pPr>
              <w:keepLines w:val="0"/>
              <w:widowControl w:val="0"/>
              <w:spacing w:after="120"/>
              <w:ind w:right="-115"/>
              <w:jc w:val="left"/>
              <w:rPr>
                <w:szCs w:val="22"/>
              </w:rPr>
            </w:pPr>
            <w:r w:rsidRPr="00DF12A6">
              <w:t>Minimum supervising fee is VND7.0 million per month.</w:t>
            </w:r>
          </w:p>
        </w:tc>
      </w:tr>
      <w:tr w:rsidR="00DF12A6" w:rsidRPr="00DF12A6" w14:paraId="4A15A202" w14:textId="77777777" w:rsidTr="00830F2D">
        <w:tc>
          <w:tcPr>
            <w:tcW w:w="2700" w:type="dxa"/>
          </w:tcPr>
          <w:p w14:paraId="3D874CE1" w14:textId="77777777" w:rsidR="00DF12A6" w:rsidRPr="00DF12A6" w:rsidRDefault="00DF12A6" w:rsidP="00830F2D">
            <w:pPr>
              <w:keepLines w:val="0"/>
              <w:widowControl w:val="0"/>
              <w:jc w:val="left"/>
              <w:rPr>
                <w:szCs w:val="22"/>
              </w:rPr>
            </w:pPr>
          </w:p>
        </w:tc>
        <w:tc>
          <w:tcPr>
            <w:tcW w:w="6408" w:type="dxa"/>
            <w:vAlign w:val="bottom"/>
          </w:tcPr>
          <w:p w14:paraId="0A9D2809" w14:textId="77777777" w:rsidR="00DF12A6" w:rsidRPr="00DF12A6" w:rsidRDefault="00DF12A6" w:rsidP="00830F2D">
            <w:pPr>
              <w:keepLines w:val="0"/>
              <w:widowControl w:val="0"/>
              <w:ind w:right="-115"/>
              <w:rPr>
                <w:sz w:val="10"/>
                <w:szCs w:val="10"/>
              </w:rPr>
            </w:pPr>
          </w:p>
        </w:tc>
      </w:tr>
      <w:tr w:rsidR="00DF12A6" w:rsidRPr="00DF12A6" w14:paraId="3F607FF2" w14:textId="77777777" w:rsidTr="00830F2D">
        <w:tc>
          <w:tcPr>
            <w:tcW w:w="2700" w:type="dxa"/>
            <w:tcBorders>
              <w:top w:val="nil"/>
              <w:bottom w:val="nil"/>
            </w:tcBorders>
          </w:tcPr>
          <w:p w14:paraId="3AF4FE2B" w14:textId="77777777" w:rsidR="00DF12A6" w:rsidRPr="00DF12A6" w:rsidRDefault="00DF12A6" w:rsidP="00830F2D">
            <w:pPr>
              <w:keepLines w:val="0"/>
              <w:widowControl w:val="0"/>
              <w:ind w:right="-108"/>
              <w:jc w:val="left"/>
            </w:pPr>
            <w:r w:rsidRPr="00DF12A6">
              <w:t>Custody</w:t>
            </w:r>
          </w:p>
        </w:tc>
        <w:tc>
          <w:tcPr>
            <w:tcW w:w="6408" w:type="dxa"/>
            <w:tcBorders>
              <w:top w:val="nil"/>
              <w:bottom w:val="nil"/>
            </w:tcBorders>
            <w:vAlign w:val="bottom"/>
          </w:tcPr>
          <w:p w14:paraId="63C7907C" w14:textId="77777777" w:rsidR="00DF12A6" w:rsidRPr="00DF12A6" w:rsidRDefault="00DF12A6" w:rsidP="00830F2D">
            <w:pPr>
              <w:keepLines w:val="0"/>
              <w:widowControl w:val="0"/>
              <w:ind w:right="-115"/>
            </w:pPr>
            <w:r w:rsidRPr="00DF12A6">
              <w:t>0.06% per annum.</w:t>
            </w:r>
          </w:p>
          <w:p w14:paraId="79FECF38" w14:textId="77777777" w:rsidR="00DF12A6" w:rsidRPr="00DF12A6" w:rsidRDefault="00DF12A6" w:rsidP="00830F2D">
            <w:pPr>
              <w:keepLines w:val="0"/>
              <w:widowControl w:val="0"/>
              <w:spacing w:after="120"/>
              <w:ind w:right="-115"/>
              <w:jc w:val="left"/>
              <w:rPr>
                <w:szCs w:val="22"/>
              </w:rPr>
            </w:pPr>
            <w:r w:rsidRPr="00DF12A6">
              <w:t>Minimum custody fee is VND19.0 million per month</w:t>
            </w:r>
            <w:r w:rsidRPr="00DF12A6">
              <w:rPr>
                <w:szCs w:val="22"/>
              </w:rPr>
              <w:t>.</w:t>
            </w:r>
          </w:p>
        </w:tc>
      </w:tr>
      <w:tr w:rsidR="00DF12A6" w:rsidRPr="00DF12A6" w14:paraId="72F2E19C" w14:textId="77777777" w:rsidTr="00830F2D">
        <w:tc>
          <w:tcPr>
            <w:tcW w:w="2700" w:type="dxa"/>
            <w:tcBorders>
              <w:bottom w:val="nil"/>
            </w:tcBorders>
          </w:tcPr>
          <w:p w14:paraId="74193044" w14:textId="77777777" w:rsidR="00DF12A6" w:rsidRPr="00DF12A6" w:rsidRDefault="00DF12A6" w:rsidP="00830F2D">
            <w:pPr>
              <w:keepLines w:val="0"/>
              <w:widowControl w:val="0"/>
              <w:ind w:right="-108"/>
              <w:jc w:val="left"/>
              <w:rPr>
                <w:sz w:val="20"/>
              </w:rPr>
            </w:pPr>
          </w:p>
        </w:tc>
        <w:tc>
          <w:tcPr>
            <w:tcW w:w="6408" w:type="dxa"/>
            <w:tcBorders>
              <w:bottom w:val="nil"/>
            </w:tcBorders>
            <w:vAlign w:val="bottom"/>
          </w:tcPr>
          <w:p w14:paraId="055D9A3E" w14:textId="77777777" w:rsidR="00DF12A6" w:rsidRPr="00DF12A6" w:rsidRDefault="00DF12A6" w:rsidP="00830F2D">
            <w:pPr>
              <w:keepLines w:val="0"/>
              <w:widowControl w:val="0"/>
              <w:tabs>
                <w:tab w:val="decimal" w:pos="995"/>
              </w:tabs>
              <w:jc w:val="left"/>
              <w:rPr>
                <w:sz w:val="20"/>
              </w:rPr>
            </w:pPr>
          </w:p>
        </w:tc>
      </w:tr>
      <w:tr w:rsidR="00DF12A6" w:rsidRPr="00DF12A6" w14:paraId="78B10143" w14:textId="77777777" w:rsidTr="00830F2D">
        <w:tc>
          <w:tcPr>
            <w:tcW w:w="2700" w:type="dxa"/>
            <w:tcBorders>
              <w:bottom w:val="nil"/>
            </w:tcBorders>
          </w:tcPr>
          <w:p w14:paraId="6AC61A80" w14:textId="77777777" w:rsidR="00DF12A6" w:rsidRPr="00DF12A6" w:rsidRDefault="00DF12A6" w:rsidP="00830F2D">
            <w:pPr>
              <w:keepLines w:val="0"/>
              <w:widowControl w:val="0"/>
              <w:ind w:right="-108"/>
              <w:jc w:val="left"/>
              <w:rPr>
                <w:szCs w:val="22"/>
              </w:rPr>
            </w:pPr>
            <w:r w:rsidRPr="00DF12A6">
              <w:rPr>
                <w:szCs w:val="22"/>
              </w:rPr>
              <w:t xml:space="preserve">Fund administration </w:t>
            </w:r>
          </w:p>
          <w:p w14:paraId="4CF39204" w14:textId="77777777" w:rsidR="00DF12A6" w:rsidRPr="00DF12A6" w:rsidRDefault="00DF12A6" w:rsidP="00830F2D">
            <w:pPr>
              <w:keepLines w:val="0"/>
              <w:widowControl w:val="0"/>
              <w:ind w:right="-108"/>
              <w:jc w:val="left"/>
              <w:rPr>
                <w:szCs w:val="22"/>
              </w:rPr>
            </w:pPr>
            <w:r w:rsidRPr="00DF12A6">
              <w:rPr>
                <w:szCs w:val="22"/>
              </w:rPr>
              <w:t>(excluding VAT)</w:t>
            </w:r>
          </w:p>
        </w:tc>
        <w:tc>
          <w:tcPr>
            <w:tcW w:w="6408" w:type="dxa"/>
            <w:tcBorders>
              <w:bottom w:val="nil"/>
            </w:tcBorders>
            <w:vAlign w:val="bottom"/>
          </w:tcPr>
          <w:p w14:paraId="3735847C" w14:textId="77777777" w:rsidR="00DF12A6" w:rsidRPr="00DF12A6" w:rsidRDefault="00DF12A6" w:rsidP="00830F2D">
            <w:pPr>
              <w:keepLines w:val="0"/>
              <w:widowControl w:val="0"/>
              <w:ind w:right="-115"/>
            </w:pPr>
            <w:r w:rsidRPr="00DF12A6">
              <w:t>0.035% per annum.</w:t>
            </w:r>
          </w:p>
          <w:p w14:paraId="1B286B81" w14:textId="77777777" w:rsidR="00DF12A6" w:rsidRPr="00DF12A6" w:rsidRDefault="00DF12A6" w:rsidP="00830F2D">
            <w:pPr>
              <w:keepLines w:val="0"/>
              <w:widowControl w:val="0"/>
              <w:tabs>
                <w:tab w:val="decimal" w:pos="995"/>
              </w:tabs>
              <w:spacing w:after="120"/>
              <w:ind w:right="-180"/>
              <w:jc w:val="left"/>
              <w:rPr>
                <w:szCs w:val="22"/>
              </w:rPr>
            </w:pPr>
            <w:r w:rsidRPr="00DF12A6">
              <w:t>Minimum fund administration fee is VND11.0 million per month</w:t>
            </w:r>
            <w:r w:rsidRPr="00DF12A6">
              <w:rPr>
                <w:szCs w:val="22"/>
              </w:rPr>
              <w:t>.</w:t>
            </w:r>
          </w:p>
        </w:tc>
      </w:tr>
    </w:tbl>
    <w:p w14:paraId="398A5988" w14:textId="77777777" w:rsidR="00DF12A6" w:rsidRPr="00DF12A6" w:rsidRDefault="00DF12A6" w:rsidP="00DF12A6">
      <w:pPr>
        <w:pStyle w:val="BodyText"/>
        <w:keepNext/>
        <w:widowControl w:val="0"/>
        <w:tabs>
          <w:tab w:val="left" w:pos="2790"/>
        </w:tabs>
        <w:spacing w:after="0"/>
      </w:pPr>
      <w:r w:rsidRPr="00DF12A6">
        <w:lastRenderedPageBreak/>
        <w:t>Transfer agent fees include two groups of fees as follows:</w:t>
      </w:r>
    </w:p>
    <w:p w14:paraId="0B99895B" w14:textId="77777777" w:rsidR="00DF12A6" w:rsidRPr="00DF12A6" w:rsidRDefault="00DF12A6" w:rsidP="00DF12A6">
      <w:pPr>
        <w:pStyle w:val="BodyText"/>
        <w:keepNext/>
        <w:widowControl w:val="0"/>
        <w:numPr>
          <w:ilvl w:val="0"/>
          <w:numId w:val="6"/>
        </w:numPr>
        <w:tabs>
          <w:tab w:val="left" w:pos="2790"/>
        </w:tabs>
        <w:spacing w:before="60" w:after="0"/>
        <w:ind w:left="270" w:hanging="270"/>
      </w:pPr>
      <w:r w:rsidRPr="00DF12A6">
        <w:t xml:space="preserve">Group of </w:t>
      </w:r>
      <w:proofErr w:type="gramStart"/>
      <w:r w:rsidRPr="00DF12A6">
        <w:t>fee</w:t>
      </w:r>
      <w:proofErr w:type="gramEnd"/>
      <w:r w:rsidRPr="00DF12A6">
        <w:t xml:space="preserve"> calculated based on NAV or transaction value include:</w:t>
      </w:r>
    </w:p>
    <w:p w14:paraId="1C371E76" w14:textId="77777777" w:rsidR="00DF12A6" w:rsidRPr="00DF12A6" w:rsidRDefault="00DF12A6" w:rsidP="00DF12A6">
      <w:pPr>
        <w:pStyle w:val="BodyText"/>
        <w:keepNext/>
        <w:widowControl w:val="0"/>
        <w:numPr>
          <w:ilvl w:val="0"/>
          <w:numId w:val="16"/>
        </w:numPr>
        <w:tabs>
          <w:tab w:val="left" w:pos="2790"/>
        </w:tabs>
        <w:spacing w:before="60" w:after="0"/>
        <w:ind w:left="270" w:hanging="270"/>
      </w:pPr>
      <w:r w:rsidRPr="00DF12A6">
        <w:t xml:space="preserve">Annual maintenance service fees: 0.04% annual NAV. Minimum transfer agency maintenance fee is VND13.0 million per month. </w:t>
      </w:r>
    </w:p>
    <w:p w14:paraId="09984367" w14:textId="77777777" w:rsidR="00DF12A6" w:rsidRPr="00DF12A6" w:rsidRDefault="00DF12A6" w:rsidP="00DF12A6">
      <w:pPr>
        <w:pStyle w:val="BodyText"/>
        <w:keepNext/>
        <w:widowControl w:val="0"/>
        <w:numPr>
          <w:ilvl w:val="0"/>
          <w:numId w:val="16"/>
        </w:numPr>
        <w:tabs>
          <w:tab w:val="left" w:pos="2790"/>
        </w:tabs>
        <w:spacing w:before="60" w:after="0"/>
        <w:ind w:left="270" w:hanging="270"/>
      </w:pPr>
      <w:r w:rsidRPr="00DF12A6">
        <w:t>Registration fees for new purchase, acquisition, conversion, transfer: 0.03% of transaction value of new purchase, acquisition, conversion, transfer.</w:t>
      </w:r>
    </w:p>
    <w:p w14:paraId="315E722D" w14:textId="77777777" w:rsidR="00DF12A6" w:rsidRPr="00DF12A6" w:rsidRDefault="00DF12A6" w:rsidP="00DF12A6">
      <w:pPr>
        <w:pStyle w:val="BodyText"/>
        <w:keepNext/>
        <w:widowControl w:val="0"/>
        <w:numPr>
          <w:ilvl w:val="0"/>
          <w:numId w:val="6"/>
        </w:numPr>
        <w:tabs>
          <w:tab w:val="left" w:pos="2790"/>
        </w:tabs>
        <w:spacing w:before="60" w:after="0"/>
        <w:ind w:left="270" w:hanging="270"/>
      </w:pPr>
      <w:r w:rsidRPr="00DF12A6">
        <w:t xml:space="preserve">Group of </w:t>
      </w:r>
      <w:proofErr w:type="gramStart"/>
      <w:r w:rsidRPr="00DF12A6">
        <w:t>fee</w:t>
      </w:r>
      <w:proofErr w:type="gramEnd"/>
      <w:r w:rsidRPr="00DF12A6">
        <w:t xml:space="preserve"> calculated based on actual amount incurred include:</w:t>
      </w:r>
    </w:p>
    <w:p w14:paraId="0F4F0530" w14:textId="77777777" w:rsidR="00DF12A6" w:rsidRPr="00DF12A6" w:rsidRDefault="00DF12A6" w:rsidP="00DF12A6">
      <w:pPr>
        <w:pStyle w:val="BodyText"/>
        <w:keepNext/>
        <w:widowControl w:val="0"/>
        <w:numPr>
          <w:ilvl w:val="0"/>
          <w:numId w:val="16"/>
        </w:numPr>
        <w:tabs>
          <w:tab w:val="left" w:pos="2790"/>
        </w:tabs>
        <w:spacing w:before="60" w:after="0"/>
        <w:ind w:left="270" w:hanging="270"/>
      </w:pPr>
      <w:r w:rsidRPr="00DF12A6">
        <w:t>Data setup fees include VND15,000 per Fund Unitholder and VND1,000,000 per distribution agent.</w:t>
      </w:r>
    </w:p>
    <w:p w14:paraId="6586B7EF" w14:textId="77777777" w:rsidR="00DF12A6" w:rsidRPr="00DF12A6" w:rsidRDefault="00DF12A6" w:rsidP="00DF12A6">
      <w:pPr>
        <w:pStyle w:val="BodyText"/>
        <w:keepNext/>
        <w:widowControl w:val="0"/>
        <w:numPr>
          <w:ilvl w:val="0"/>
          <w:numId w:val="16"/>
        </w:numPr>
        <w:tabs>
          <w:tab w:val="left" w:pos="2790"/>
        </w:tabs>
        <w:spacing w:before="60" w:after="0"/>
        <w:ind w:left="270" w:hanging="270"/>
      </w:pPr>
      <w:r w:rsidRPr="00DF12A6">
        <w:t xml:space="preserve">Other fees such as mails delivery fees VND100,000 per Fund Unitholder, HSBC net </w:t>
      </w:r>
      <w:proofErr w:type="gramStart"/>
      <w:r w:rsidRPr="00DF12A6">
        <w:t>equipment  fee</w:t>
      </w:r>
      <w:proofErr w:type="gramEnd"/>
      <w:r w:rsidRPr="00DF12A6">
        <w:t xml:space="preserve"> VND300,000 per equipment and other fees. </w:t>
      </w:r>
    </w:p>
    <w:p w14:paraId="7C4B402F" w14:textId="77777777" w:rsidR="00DF12A6" w:rsidRPr="00DF12A6" w:rsidRDefault="00DF12A6" w:rsidP="00DF12A6">
      <w:pPr>
        <w:pStyle w:val="BodyText"/>
        <w:keepNext/>
        <w:widowControl w:val="0"/>
        <w:tabs>
          <w:tab w:val="left" w:pos="2790"/>
        </w:tabs>
        <w:spacing w:after="0"/>
        <w:ind w:left="270"/>
        <w:rPr>
          <w:sz w:val="14"/>
          <w:szCs w:val="14"/>
        </w:rPr>
      </w:pPr>
    </w:p>
    <w:p w14:paraId="6DEA4EA5" w14:textId="77777777" w:rsidR="00DF12A6" w:rsidRPr="00DF12A6" w:rsidRDefault="00DF12A6" w:rsidP="00DF12A6">
      <w:pPr>
        <w:pStyle w:val="BodyText"/>
        <w:keepNext/>
        <w:tabs>
          <w:tab w:val="left" w:pos="2790"/>
        </w:tabs>
        <w:spacing w:after="0"/>
        <w:rPr>
          <w:lang w:val="en-US"/>
        </w:rPr>
      </w:pPr>
      <w:r w:rsidRPr="00DF12A6">
        <w:t>Apart from the above fees, the Fund also has obligation to pay the HSBC Bank (Vietnam) Ltd. the following fees in relation to assets transactions of the Fund</w:t>
      </w:r>
      <w:r w:rsidRPr="00DF12A6">
        <w:rPr>
          <w:lang w:val="en-US"/>
        </w:rPr>
        <w:t>:</w:t>
      </w:r>
    </w:p>
    <w:p w14:paraId="50D80EA5" w14:textId="77777777" w:rsidR="00DF12A6" w:rsidRPr="00DF12A6" w:rsidRDefault="00DF12A6" w:rsidP="00DF12A6">
      <w:pPr>
        <w:pStyle w:val="BodyText"/>
        <w:keepNext/>
        <w:tabs>
          <w:tab w:val="left" w:pos="2790"/>
        </w:tabs>
        <w:spacing w:after="0"/>
        <w:rPr>
          <w:sz w:val="16"/>
          <w:szCs w:val="16"/>
          <w:lang w:val="vi-VN"/>
        </w:rPr>
      </w:pPr>
      <w:r w:rsidRPr="00DF12A6">
        <w:rPr>
          <w:lang w:val="en-US"/>
        </w:rPr>
        <w:t xml:space="preserve"> </w:t>
      </w:r>
    </w:p>
    <w:tbl>
      <w:tblPr>
        <w:tblW w:w="9108" w:type="dxa"/>
        <w:tblInd w:w="-90" w:type="dxa"/>
        <w:tblBorders>
          <w:bottom w:val="double" w:sz="4" w:space="0" w:color="auto"/>
        </w:tblBorders>
        <w:tblLayout w:type="fixed"/>
        <w:tblLook w:val="0000" w:firstRow="0" w:lastRow="0" w:firstColumn="0" w:lastColumn="0" w:noHBand="0" w:noVBand="0"/>
      </w:tblPr>
      <w:tblGrid>
        <w:gridCol w:w="3150"/>
        <w:gridCol w:w="5958"/>
      </w:tblGrid>
      <w:tr w:rsidR="00DF12A6" w:rsidRPr="00DF12A6" w14:paraId="6DD19A28" w14:textId="77777777" w:rsidTr="00830F2D">
        <w:trPr>
          <w:tblHeader/>
        </w:trPr>
        <w:tc>
          <w:tcPr>
            <w:tcW w:w="3150" w:type="dxa"/>
          </w:tcPr>
          <w:p w14:paraId="0BB6AFC7" w14:textId="77777777" w:rsidR="00DF12A6" w:rsidRPr="00DF12A6" w:rsidRDefault="00DF12A6" w:rsidP="00830F2D">
            <w:pPr>
              <w:rPr>
                <w:b/>
                <w:szCs w:val="22"/>
              </w:rPr>
            </w:pPr>
            <w:r w:rsidRPr="00DF12A6">
              <w:rPr>
                <w:b/>
                <w:szCs w:val="22"/>
              </w:rPr>
              <w:t>Services</w:t>
            </w:r>
          </w:p>
        </w:tc>
        <w:tc>
          <w:tcPr>
            <w:tcW w:w="5958" w:type="dxa"/>
          </w:tcPr>
          <w:p w14:paraId="7A8224FB" w14:textId="77777777" w:rsidR="00DF12A6" w:rsidRPr="00DF12A6" w:rsidRDefault="00DF12A6" w:rsidP="00830F2D">
            <w:pPr>
              <w:ind w:left="-18" w:right="-115"/>
              <w:jc w:val="left"/>
              <w:rPr>
                <w:b/>
                <w:szCs w:val="22"/>
              </w:rPr>
            </w:pPr>
            <w:r w:rsidRPr="00DF12A6">
              <w:rPr>
                <w:b/>
                <w:szCs w:val="22"/>
              </w:rPr>
              <w:t>Fee rates</w:t>
            </w:r>
          </w:p>
        </w:tc>
      </w:tr>
      <w:tr w:rsidR="00DF12A6" w:rsidRPr="00DF12A6" w14:paraId="16543571" w14:textId="77777777" w:rsidTr="00830F2D">
        <w:trPr>
          <w:tblHeader/>
        </w:trPr>
        <w:tc>
          <w:tcPr>
            <w:tcW w:w="3150" w:type="dxa"/>
            <w:vAlign w:val="bottom"/>
          </w:tcPr>
          <w:p w14:paraId="1D13DCCE" w14:textId="77777777" w:rsidR="00DF12A6" w:rsidRPr="00DF12A6" w:rsidRDefault="00DF12A6" w:rsidP="00830F2D">
            <w:pPr>
              <w:keepNext/>
              <w:jc w:val="left"/>
              <w:rPr>
                <w:szCs w:val="22"/>
              </w:rPr>
            </w:pPr>
          </w:p>
        </w:tc>
        <w:tc>
          <w:tcPr>
            <w:tcW w:w="5958" w:type="dxa"/>
            <w:vAlign w:val="bottom"/>
          </w:tcPr>
          <w:p w14:paraId="1E0A9072" w14:textId="77777777" w:rsidR="00DF12A6" w:rsidRPr="00DF12A6" w:rsidRDefault="00DF12A6" w:rsidP="00830F2D">
            <w:pPr>
              <w:keepNext/>
              <w:ind w:left="-18" w:right="-115"/>
              <w:jc w:val="center"/>
              <w:rPr>
                <w:b/>
                <w:szCs w:val="22"/>
              </w:rPr>
            </w:pPr>
          </w:p>
        </w:tc>
      </w:tr>
      <w:tr w:rsidR="00DF12A6" w:rsidRPr="00DF12A6" w14:paraId="15C3354F" w14:textId="77777777" w:rsidTr="00830F2D">
        <w:trPr>
          <w:tblHeader/>
        </w:trPr>
        <w:tc>
          <w:tcPr>
            <w:tcW w:w="3150" w:type="dxa"/>
            <w:tcBorders>
              <w:bottom w:val="nil"/>
            </w:tcBorders>
          </w:tcPr>
          <w:p w14:paraId="3792E33A" w14:textId="77777777" w:rsidR="00DF12A6" w:rsidRPr="00DF12A6" w:rsidRDefault="00DF12A6" w:rsidP="00830F2D">
            <w:pPr>
              <w:jc w:val="left"/>
              <w:rPr>
                <w:szCs w:val="22"/>
              </w:rPr>
            </w:pPr>
            <w:r w:rsidRPr="00DF12A6">
              <w:rPr>
                <w:szCs w:val="22"/>
              </w:rPr>
              <w:t>Purchase/sell securities</w:t>
            </w:r>
          </w:p>
        </w:tc>
        <w:tc>
          <w:tcPr>
            <w:tcW w:w="5958" w:type="dxa"/>
            <w:tcBorders>
              <w:bottom w:val="nil"/>
            </w:tcBorders>
          </w:tcPr>
          <w:p w14:paraId="1924043C" w14:textId="77777777" w:rsidR="00DF12A6" w:rsidRPr="00DF12A6" w:rsidRDefault="00DF12A6" w:rsidP="00830F2D">
            <w:pPr>
              <w:ind w:left="-18" w:right="-115"/>
              <w:jc w:val="left"/>
            </w:pPr>
            <w:r w:rsidRPr="00DF12A6">
              <w:rPr>
                <w:szCs w:val="22"/>
              </w:rPr>
              <w:t>VND150,000 per transaction.</w:t>
            </w:r>
          </w:p>
        </w:tc>
      </w:tr>
    </w:tbl>
    <w:p w14:paraId="7CE0E46C" w14:textId="77777777" w:rsidR="00DF12A6" w:rsidRPr="00DF12A6" w:rsidRDefault="00DF12A6" w:rsidP="00DF12A6">
      <w:pPr>
        <w:pStyle w:val="BodyText"/>
        <w:keepNext/>
        <w:widowControl w:val="0"/>
        <w:tabs>
          <w:tab w:val="left" w:pos="2790"/>
        </w:tabs>
        <w:spacing w:after="0"/>
        <w:rPr>
          <w:sz w:val="14"/>
          <w:szCs w:val="14"/>
          <w:lang w:val="en-US"/>
        </w:rPr>
      </w:pPr>
    </w:p>
    <w:p w14:paraId="5AA8036F" w14:textId="77777777" w:rsidR="00DF12A6" w:rsidRPr="00DF12A6" w:rsidRDefault="00DF12A6" w:rsidP="00DF12A6">
      <w:pPr>
        <w:pStyle w:val="Heading2"/>
        <w:spacing w:before="140" w:after="140"/>
      </w:pPr>
      <w:r w:rsidRPr="00DF12A6">
        <w:tab/>
        <w:t>The Fund’s performance indicators</w:t>
      </w:r>
      <w:r w:rsidRPr="00DF12A6" w:rsidDel="004C59FE">
        <w:t xml:space="preserve"> </w:t>
      </w:r>
      <w:r w:rsidRPr="00DF12A6">
        <w:t xml:space="preserve"> </w:t>
      </w:r>
    </w:p>
    <w:tbl>
      <w:tblPr>
        <w:tblW w:w="9091" w:type="dxa"/>
        <w:tblInd w:w="-90" w:type="dxa"/>
        <w:tblBorders>
          <w:bottom w:val="double" w:sz="4" w:space="0" w:color="auto"/>
        </w:tblBorders>
        <w:tblLayout w:type="fixed"/>
        <w:tblLook w:val="0000" w:firstRow="0" w:lastRow="0" w:firstColumn="0" w:lastColumn="0" w:noHBand="0" w:noVBand="0"/>
      </w:tblPr>
      <w:tblGrid>
        <w:gridCol w:w="450"/>
        <w:gridCol w:w="5337"/>
        <w:gridCol w:w="1560"/>
        <w:gridCol w:w="1744"/>
      </w:tblGrid>
      <w:tr w:rsidR="00DF12A6" w:rsidRPr="00DF12A6" w14:paraId="531E747C" w14:textId="77777777" w:rsidTr="00830F2D">
        <w:tc>
          <w:tcPr>
            <w:tcW w:w="450" w:type="dxa"/>
            <w:tcBorders>
              <w:bottom w:val="nil"/>
            </w:tcBorders>
          </w:tcPr>
          <w:p w14:paraId="7A98B16E" w14:textId="77777777" w:rsidR="00DF12A6" w:rsidRPr="00DF12A6" w:rsidRDefault="00DF12A6" w:rsidP="00830F2D">
            <w:pPr>
              <w:widowControl w:val="0"/>
              <w:rPr>
                <w:szCs w:val="22"/>
              </w:rPr>
            </w:pPr>
          </w:p>
        </w:tc>
        <w:tc>
          <w:tcPr>
            <w:tcW w:w="5337" w:type="dxa"/>
            <w:tcBorders>
              <w:bottom w:val="nil"/>
            </w:tcBorders>
          </w:tcPr>
          <w:p w14:paraId="4EDBCFAE" w14:textId="77777777" w:rsidR="00DF12A6" w:rsidRPr="00DF12A6" w:rsidRDefault="00DF12A6" w:rsidP="00830F2D">
            <w:pPr>
              <w:widowControl w:val="0"/>
              <w:rPr>
                <w:szCs w:val="22"/>
              </w:rPr>
            </w:pPr>
          </w:p>
        </w:tc>
        <w:tc>
          <w:tcPr>
            <w:tcW w:w="1560" w:type="dxa"/>
            <w:tcBorders>
              <w:bottom w:val="nil"/>
            </w:tcBorders>
            <w:vAlign w:val="bottom"/>
          </w:tcPr>
          <w:p w14:paraId="61BB36D4" w14:textId="77777777" w:rsidR="00DF12A6" w:rsidRPr="00DF12A6" w:rsidRDefault="00DF12A6" w:rsidP="00830F2D">
            <w:pPr>
              <w:keepLines w:val="0"/>
              <w:widowControl w:val="0"/>
              <w:ind w:left="-108" w:right="-108"/>
              <w:jc w:val="center"/>
              <w:rPr>
                <w:b/>
                <w:bCs/>
                <w:szCs w:val="22"/>
              </w:rPr>
            </w:pPr>
            <w:r w:rsidRPr="00DF12A6">
              <w:rPr>
                <w:b/>
                <w:bCs/>
                <w:szCs w:val="22"/>
              </w:rPr>
              <w:t>Year ended 31/12/2020</w:t>
            </w:r>
          </w:p>
          <w:p w14:paraId="66333D14" w14:textId="77777777" w:rsidR="00DF12A6" w:rsidRPr="00DF12A6" w:rsidRDefault="00DF12A6" w:rsidP="00830F2D">
            <w:pPr>
              <w:keepLines w:val="0"/>
              <w:widowControl w:val="0"/>
              <w:ind w:left="-108" w:right="-108"/>
              <w:jc w:val="center"/>
              <w:rPr>
                <w:b/>
                <w:bCs/>
                <w:szCs w:val="22"/>
              </w:rPr>
            </w:pPr>
            <w:r w:rsidRPr="00DF12A6">
              <w:rPr>
                <w:b/>
                <w:bCs/>
                <w:szCs w:val="22"/>
              </w:rPr>
              <w:t>VND</w:t>
            </w:r>
          </w:p>
        </w:tc>
        <w:tc>
          <w:tcPr>
            <w:tcW w:w="1744" w:type="dxa"/>
            <w:tcBorders>
              <w:bottom w:val="nil"/>
            </w:tcBorders>
            <w:vAlign w:val="bottom"/>
          </w:tcPr>
          <w:p w14:paraId="56BB0ED7" w14:textId="77777777" w:rsidR="00DF12A6" w:rsidRPr="00DF12A6" w:rsidRDefault="00DF12A6" w:rsidP="00830F2D">
            <w:pPr>
              <w:keepLines w:val="0"/>
              <w:widowControl w:val="0"/>
              <w:ind w:left="-108" w:right="-108"/>
              <w:jc w:val="center"/>
              <w:rPr>
                <w:b/>
                <w:bCs/>
                <w:szCs w:val="22"/>
              </w:rPr>
            </w:pPr>
            <w:r w:rsidRPr="00DF12A6">
              <w:rPr>
                <w:b/>
                <w:bCs/>
                <w:szCs w:val="22"/>
              </w:rPr>
              <w:t>Period from 3/1/2019 to 31/12/2019</w:t>
            </w:r>
          </w:p>
          <w:p w14:paraId="6135417E" w14:textId="77777777" w:rsidR="00DF12A6" w:rsidRPr="00DF12A6" w:rsidRDefault="00DF12A6" w:rsidP="00830F2D">
            <w:pPr>
              <w:keepLines w:val="0"/>
              <w:widowControl w:val="0"/>
              <w:ind w:left="-108" w:right="-108"/>
              <w:jc w:val="center"/>
              <w:rPr>
                <w:b/>
                <w:bCs/>
                <w:szCs w:val="22"/>
              </w:rPr>
            </w:pPr>
            <w:r w:rsidRPr="00DF12A6">
              <w:rPr>
                <w:b/>
                <w:bCs/>
                <w:szCs w:val="22"/>
              </w:rPr>
              <w:t>VND</w:t>
            </w:r>
          </w:p>
        </w:tc>
      </w:tr>
      <w:tr w:rsidR="00DF12A6" w:rsidRPr="00DF12A6" w14:paraId="65D6838C" w14:textId="77777777" w:rsidTr="00830F2D">
        <w:tc>
          <w:tcPr>
            <w:tcW w:w="450" w:type="dxa"/>
            <w:tcBorders>
              <w:bottom w:val="nil"/>
            </w:tcBorders>
          </w:tcPr>
          <w:p w14:paraId="5267A099" w14:textId="77777777" w:rsidR="00DF12A6" w:rsidRPr="00DF12A6" w:rsidRDefault="00DF12A6" w:rsidP="00830F2D">
            <w:pPr>
              <w:widowControl w:val="0"/>
              <w:ind w:right="-108"/>
              <w:jc w:val="left"/>
              <w:rPr>
                <w:sz w:val="10"/>
                <w:szCs w:val="10"/>
              </w:rPr>
            </w:pPr>
          </w:p>
        </w:tc>
        <w:tc>
          <w:tcPr>
            <w:tcW w:w="5337" w:type="dxa"/>
            <w:tcBorders>
              <w:bottom w:val="nil"/>
            </w:tcBorders>
            <w:vAlign w:val="bottom"/>
          </w:tcPr>
          <w:p w14:paraId="6C88E878" w14:textId="77777777" w:rsidR="00DF12A6" w:rsidRPr="00DF12A6" w:rsidRDefault="00DF12A6" w:rsidP="00830F2D">
            <w:pPr>
              <w:widowControl w:val="0"/>
              <w:ind w:right="-108"/>
              <w:jc w:val="left"/>
              <w:rPr>
                <w:sz w:val="10"/>
                <w:szCs w:val="10"/>
              </w:rPr>
            </w:pPr>
          </w:p>
        </w:tc>
        <w:tc>
          <w:tcPr>
            <w:tcW w:w="1560" w:type="dxa"/>
            <w:tcBorders>
              <w:bottom w:val="nil"/>
            </w:tcBorders>
          </w:tcPr>
          <w:p w14:paraId="5B4B2A18" w14:textId="77777777" w:rsidR="00DF12A6" w:rsidRPr="00DF12A6" w:rsidRDefault="00DF12A6" w:rsidP="00830F2D">
            <w:pPr>
              <w:widowControl w:val="0"/>
              <w:tabs>
                <w:tab w:val="decimal" w:pos="995"/>
              </w:tabs>
              <w:jc w:val="right"/>
              <w:rPr>
                <w:sz w:val="10"/>
                <w:szCs w:val="10"/>
              </w:rPr>
            </w:pPr>
          </w:p>
        </w:tc>
        <w:tc>
          <w:tcPr>
            <w:tcW w:w="1744" w:type="dxa"/>
            <w:tcBorders>
              <w:bottom w:val="nil"/>
            </w:tcBorders>
            <w:vAlign w:val="bottom"/>
          </w:tcPr>
          <w:p w14:paraId="6D9AC723" w14:textId="77777777" w:rsidR="00DF12A6" w:rsidRPr="00DF12A6" w:rsidRDefault="00DF12A6" w:rsidP="00830F2D">
            <w:pPr>
              <w:widowControl w:val="0"/>
              <w:tabs>
                <w:tab w:val="decimal" w:pos="995"/>
              </w:tabs>
              <w:jc w:val="right"/>
              <w:rPr>
                <w:sz w:val="10"/>
                <w:szCs w:val="10"/>
              </w:rPr>
            </w:pPr>
          </w:p>
        </w:tc>
      </w:tr>
      <w:tr w:rsidR="00DF12A6" w:rsidRPr="00DF12A6" w14:paraId="7AD68308" w14:textId="77777777" w:rsidTr="00830F2D">
        <w:tc>
          <w:tcPr>
            <w:tcW w:w="450" w:type="dxa"/>
            <w:tcBorders>
              <w:bottom w:val="nil"/>
            </w:tcBorders>
          </w:tcPr>
          <w:p w14:paraId="7181792F" w14:textId="77777777" w:rsidR="00DF12A6" w:rsidRPr="00DF12A6" w:rsidRDefault="00DF12A6" w:rsidP="00830F2D">
            <w:pPr>
              <w:widowControl w:val="0"/>
              <w:ind w:right="-108"/>
              <w:jc w:val="left"/>
              <w:rPr>
                <w:b/>
                <w:szCs w:val="22"/>
              </w:rPr>
            </w:pPr>
            <w:r w:rsidRPr="00DF12A6">
              <w:rPr>
                <w:b/>
                <w:szCs w:val="22"/>
              </w:rPr>
              <w:t>I</w:t>
            </w:r>
          </w:p>
        </w:tc>
        <w:tc>
          <w:tcPr>
            <w:tcW w:w="5337" w:type="dxa"/>
            <w:tcBorders>
              <w:bottom w:val="nil"/>
            </w:tcBorders>
            <w:vAlign w:val="bottom"/>
          </w:tcPr>
          <w:p w14:paraId="0F12EC6D" w14:textId="77777777" w:rsidR="00DF12A6" w:rsidRPr="00DF12A6" w:rsidRDefault="00DF12A6" w:rsidP="00830F2D">
            <w:pPr>
              <w:widowControl w:val="0"/>
              <w:ind w:right="-108"/>
              <w:jc w:val="left"/>
              <w:rPr>
                <w:b/>
                <w:szCs w:val="22"/>
              </w:rPr>
            </w:pPr>
            <w:r w:rsidRPr="00DF12A6">
              <w:rPr>
                <w:b/>
              </w:rPr>
              <w:t>Investment performance</w:t>
            </w:r>
          </w:p>
        </w:tc>
        <w:tc>
          <w:tcPr>
            <w:tcW w:w="1560" w:type="dxa"/>
            <w:tcBorders>
              <w:bottom w:val="nil"/>
            </w:tcBorders>
          </w:tcPr>
          <w:p w14:paraId="6404B7E2" w14:textId="77777777" w:rsidR="00DF12A6" w:rsidRPr="00DF12A6" w:rsidRDefault="00DF12A6" w:rsidP="00830F2D">
            <w:pPr>
              <w:widowControl w:val="0"/>
              <w:tabs>
                <w:tab w:val="decimal" w:pos="995"/>
              </w:tabs>
              <w:jc w:val="right"/>
              <w:rPr>
                <w:szCs w:val="22"/>
              </w:rPr>
            </w:pPr>
          </w:p>
        </w:tc>
        <w:tc>
          <w:tcPr>
            <w:tcW w:w="1744" w:type="dxa"/>
            <w:tcBorders>
              <w:bottom w:val="nil"/>
            </w:tcBorders>
            <w:vAlign w:val="bottom"/>
          </w:tcPr>
          <w:p w14:paraId="240F5256" w14:textId="77777777" w:rsidR="00DF12A6" w:rsidRPr="00DF12A6" w:rsidRDefault="00DF12A6" w:rsidP="00830F2D">
            <w:pPr>
              <w:widowControl w:val="0"/>
              <w:tabs>
                <w:tab w:val="decimal" w:pos="995"/>
              </w:tabs>
              <w:jc w:val="right"/>
              <w:rPr>
                <w:szCs w:val="22"/>
              </w:rPr>
            </w:pPr>
          </w:p>
        </w:tc>
      </w:tr>
      <w:tr w:rsidR="00DF12A6" w:rsidRPr="00DF12A6" w14:paraId="00DE5294" w14:textId="77777777" w:rsidTr="00830F2D">
        <w:trPr>
          <w:trHeight w:val="153"/>
        </w:trPr>
        <w:tc>
          <w:tcPr>
            <w:tcW w:w="450" w:type="dxa"/>
            <w:tcBorders>
              <w:bottom w:val="nil"/>
            </w:tcBorders>
          </w:tcPr>
          <w:p w14:paraId="126DC94A" w14:textId="77777777" w:rsidR="00DF12A6" w:rsidRPr="00DF12A6" w:rsidRDefault="00DF12A6" w:rsidP="00830F2D">
            <w:pPr>
              <w:widowControl w:val="0"/>
              <w:ind w:right="-108"/>
              <w:jc w:val="left"/>
              <w:rPr>
                <w:sz w:val="10"/>
                <w:szCs w:val="10"/>
              </w:rPr>
            </w:pPr>
          </w:p>
        </w:tc>
        <w:tc>
          <w:tcPr>
            <w:tcW w:w="5337" w:type="dxa"/>
            <w:tcBorders>
              <w:bottom w:val="nil"/>
            </w:tcBorders>
            <w:vAlign w:val="bottom"/>
          </w:tcPr>
          <w:p w14:paraId="18CFC745" w14:textId="77777777" w:rsidR="00DF12A6" w:rsidRPr="00DF12A6" w:rsidRDefault="00DF12A6" w:rsidP="00830F2D">
            <w:pPr>
              <w:widowControl w:val="0"/>
              <w:ind w:right="-108"/>
              <w:jc w:val="left"/>
              <w:rPr>
                <w:sz w:val="10"/>
                <w:szCs w:val="10"/>
              </w:rPr>
            </w:pPr>
          </w:p>
        </w:tc>
        <w:tc>
          <w:tcPr>
            <w:tcW w:w="1560" w:type="dxa"/>
            <w:tcBorders>
              <w:bottom w:val="nil"/>
            </w:tcBorders>
          </w:tcPr>
          <w:p w14:paraId="761C5C0F" w14:textId="77777777" w:rsidR="00DF12A6" w:rsidRPr="00DF12A6" w:rsidRDefault="00DF12A6" w:rsidP="00830F2D">
            <w:pPr>
              <w:widowControl w:val="0"/>
              <w:tabs>
                <w:tab w:val="decimal" w:pos="995"/>
              </w:tabs>
              <w:jc w:val="right"/>
              <w:rPr>
                <w:sz w:val="10"/>
                <w:szCs w:val="10"/>
              </w:rPr>
            </w:pPr>
          </w:p>
        </w:tc>
        <w:tc>
          <w:tcPr>
            <w:tcW w:w="1744" w:type="dxa"/>
            <w:tcBorders>
              <w:bottom w:val="nil"/>
            </w:tcBorders>
            <w:vAlign w:val="bottom"/>
          </w:tcPr>
          <w:p w14:paraId="39049BEB" w14:textId="77777777" w:rsidR="00DF12A6" w:rsidRPr="00DF12A6" w:rsidRDefault="00DF12A6" w:rsidP="00830F2D">
            <w:pPr>
              <w:widowControl w:val="0"/>
              <w:tabs>
                <w:tab w:val="decimal" w:pos="995"/>
              </w:tabs>
              <w:jc w:val="right"/>
              <w:rPr>
                <w:sz w:val="10"/>
                <w:szCs w:val="10"/>
              </w:rPr>
            </w:pPr>
          </w:p>
        </w:tc>
      </w:tr>
      <w:tr w:rsidR="00DF12A6" w:rsidRPr="00DF12A6" w14:paraId="60853B13" w14:textId="77777777" w:rsidTr="00830F2D">
        <w:tc>
          <w:tcPr>
            <w:tcW w:w="450" w:type="dxa"/>
            <w:tcBorders>
              <w:bottom w:val="nil"/>
            </w:tcBorders>
          </w:tcPr>
          <w:p w14:paraId="6C12A0D3" w14:textId="77777777" w:rsidR="00DF12A6" w:rsidRPr="00DF12A6" w:rsidRDefault="00DF12A6" w:rsidP="00830F2D">
            <w:pPr>
              <w:widowControl w:val="0"/>
              <w:ind w:right="-108"/>
              <w:jc w:val="left"/>
              <w:rPr>
                <w:szCs w:val="22"/>
              </w:rPr>
            </w:pPr>
            <w:r w:rsidRPr="00DF12A6">
              <w:rPr>
                <w:szCs w:val="22"/>
                <w:lang w:val="en-US"/>
              </w:rPr>
              <w:t>1</w:t>
            </w:r>
          </w:p>
        </w:tc>
        <w:tc>
          <w:tcPr>
            <w:tcW w:w="5337" w:type="dxa"/>
            <w:tcBorders>
              <w:bottom w:val="nil"/>
            </w:tcBorders>
            <w:vAlign w:val="center"/>
          </w:tcPr>
          <w:p w14:paraId="21B0AD2D" w14:textId="77777777" w:rsidR="00DF12A6" w:rsidRPr="00DF12A6" w:rsidRDefault="00DF12A6" w:rsidP="00830F2D">
            <w:pPr>
              <w:widowControl w:val="0"/>
              <w:ind w:right="-108"/>
              <w:jc w:val="left"/>
              <w:rPr>
                <w:szCs w:val="22"/>
              </w:rPr>
            </w:pPr>
            <w:r w:rsidRPr="00DF12A6">
              <w:t>Management fee payable to Fund Management Company/Average NAV during the year/</w:t>
            </w:r>
            <w:r w:rsidRPr="00DF12A6">
              <w:rPr>
                <w:szCs w:val="22"/>
                <w:lang w:val="en-US"/>
              </w:rPr>
              <w:t>period (%)</w:t>
            </w:r>
          </w:p>
        </w:tc>
        <w:tc>
          <w:tcPr>
            <w:tcW w:w="1560" w:type="dxa"/>
            <w:tcBorders>
              <w:bottom w:val="nil"/>
            </w:tcBorders>
            <w:vAlign w:val="bottom"/>
          </w:tcPr>
          <w:p w14:paraId="11F0535E" w14:textId="77777777" w:rsidR="00DF12A6" w:rsidRPr="00DF12A6" w:rsidRDefault="00DF12A6" w:rsidP="00830F2D">
            <w:pPr>
              <w:widowControl w:val="0"/>
              <w:jc w:val="right"/>
              <w:rPr>
                <w:szCs w:val="22"/>
              </w:rPr>
            </w:pPr>
            <w:r w:rsidRPr="00DF12A6">
              <w:rPr>
                <w:szCs w:val="22"/>
              </w:rPr>
              <w:t>1.51%</w:t>
            </w:r>
          </w:p>
        </w:tc>
        <w:tc>
          <w:tcPr>
            <w:tcW w:w="1744" w:type="dxa"/>
            <w:tcBorders>
              <w:bottom w:val="nil"/>
            </w:tcBorders>
            <w:vAlign w:val="bottom"/>
          </w:tcPr>
          <w:p w14:paraId="4BBB0395" w14:textId="77777777" w:rsidR="00DF12A6" w:rsidRPr="00DF12A6" w:rsidRDefault="00DF12A6" w:rsidP="00830F2D">
            <w:pPr>
              <w:widowControl w:val="0"/>
              <w:jc w:val="right"/>
              <w:rPr>
                <w:szCs w:val="22"/>
              </w:rPr>
            </w:pPr>
            <w:r w:rsidRPr="00DF12A6">
              <w:rPr>
                <w:szCs w:val="22"/>
              </w:rPr>
              <w:t>1.50%</w:t>
            </w:r>
          </w:p>
        </w:tc>
      </w:tr>
      <w:tr w:rsidR="00DF12A6" w:rsidRPr="00DF12A6" w14:paraId="0981B8B7" w14:textId="77777777" w:rsidTr="00830F2D">
        <w:trPr>
          <w:trHeight w:val="117"/>
        </w:trPr>
        <w:tc>
          <w:tcPr>
            <w:tcW w:w="450" w:type="dxa"/>
            <w:tcBorders>
              <w:bottom w:val="nil"/>
            </w:tcBorders>
          </w:tcPr>
          <w:p w14:paraId="723840D5" w14:textId="77777777" w:rsidR="00DF12A6" w:rsidRPr="00DF12A6" w:rsidRDefault="00DF12A6" w:rsidP="00830F2D">
            <w:pPr>
              <w:widowControl w:val="0"/>
              <w:ind w:right="-108"/>
              <w:jc w:val="left"/>
              <w:rPr>
                <w:sz w:val="10"/>
                <w:szCs w:val="10"/>
              </w:rPr>
            </w:pPr>
          </w:p>
        </w:tc>
        <w:tc>
          <w:tcPr>
            <w:tcW w:w="5337" w:type="dxa"/>
            <w:tcBorders>
              <w:bottom w:val="nil"/>
            </w:tcBorders>
            <w:vAlign w:val="center"/>
          </w:tcPr>
          <w:p w14:paraId="731C3206" w14:textId="77777777" w:rsidR="00DF12A6" w:rsidRPr="00DF12A6" w:rsidRDefault="00DF12A6" w:rsidP="00830F2D">
            <w:pPr>
              <w:widowControl w:val="0"/>
              <w:ind w:right="-108"/>
              <w:jc w:val="left"/>
              <w:rPr>
                <w:sz w:val="10"/>
                <w:szCs w:val="10"/>
              </w:rPr>
            </w:pPr>
          </w:p>
        </w:tc>
        <w:tc>
          <w:tcPr>
            <w:tcW w:w="1560" w:type="dxa"/>
            <w:tcBorders>
              <w:bottom w:val="nil"/>
            </w:tcBorders>
            <w:vAlign w:val="bottom"/>
          </w:tcPr>
          <w:p w14:paraId="1BB7F9C2" w14:textId="77777777" w:rsidR="00DF12A6" w:rsidRPr="00DF12A6" w:rsidRDefault="00DF12A6" w:rsidP="00830F2D">
            <w:pPr>
              <w:widowControl w:val="0"/>
              <w:jc w:val="right"/>
              <w:rPr>
                <w:sz w:val="10"/>
                <w:szCs w:val="10"/>
              </w:rPr>
            </w:pPr>
          </w:p>
        </w:tc>
        <w:tc>
          <w:tcPr>
            <w:tcW w:w="1744" w:type="dxa"/>
            <w:tcBorders>
              <w:bottom w:val="nil"/>
            </w:tcBorders>
            <w:vAlign w:val="bottom"/>
          </w:tcPr>
          <w:p w14:paraId="7BF53867" w14:textId="77777777" w:rsidR="00DF12A6" w:rsidRPr="00DF12A6" w:rsidRDefault="00DF12A6" w:rsidP="00830F2D">
            <w:pPr>
              <w:widowControl w:val="0"/>
              <w:jc w:val="right"/>
              <w:rPr>
                <w:sz w:val="10"/>
                <w:szCs w:val="10"/>
              </w:rPr>
            </w:pPr>
          </w:p>
        </w:tc>
      </w:tr>
      <w:tr w:rsidR="00DF12A6" w:rsidRPr="00DF12A6" w14:paraId="3EB164B1" w14:textId="77777777" w:rsidTr="00830F2D">
        <w:tc>
          <w:tcPr>
            <w:tcW w:w="450" w:type="dxa"/>
            <w:tcBorders>
              <w:bottom w:val="nil"/>
            </w:tcBorders>
          </w:tcPr>
          <w:p w14:paraId="5097EA2B" w14:textId="77777777" w:rsidR="00DF12A6" w:rsidRPr="00DF12A6" w:rsidRDefault="00DF12A6" w:rsidP="00830F2D">
            <w:pPr>
              <w:widowControl w:val="0"/>
              <w:ind w:right="-108"/>
              <w:jc w:val="left"/>
              <w:rPr>
                <w:szCs w:val="22"/>
              </w:rPr>
            </w:pPr>
            <w:r w:rsidRPr="00DF12A6">
              <w:rPr>
                <w:szCs w:val="22"/>
                <w:lang w:val="en-US"/>
              </w:rPr>
              <w:t>2</w:t>
            </w:r>
          </w:p>
        </w:tc>
        <w:tc>
          <w:tcPr>
            <w:tcW w:w="5337" w:type="dxa"/>
            <w:tcBorders>
              <w:bottom w:val="nil"/>
            </w:tcBorders>
            <w:vAlign w:val="center"/>
          </w:tcPr>
          <w:p w14:paraId="6EFF5B78" w14:textId="77777777" w:rsidR="00DF12A6" w:rsidRPr="00DF12A6" w:rsidRDefault="00DF12A6" w:rsidP="00830F2D">
            <w:pPr>
              <w:widowControl w:val="0"/>
              <w:ind w:right="-108"/>
              <w:jc w:val="left"/>
              <w:rPr>
                <w:szCs w:val="22"/>
              </w:rPr>
            </w:pPr>
            <w:r w:rsidRPr="00DF12A6">
              <w:t>Custody, supervising fees payable to Supervising Bank/Average NAV during the year/</w:t>
            </w:r>
            <w:r w:rsidRPr="00DF12A6">
              <w:rPr>
                <w:szCs w:val="22"/>
                <w:lang w:val="en-US"/>
              </w:rPr>
              <w:t>period (%)</w:t>
            </w:r>
          </w:p>
        </w:tc>
        <w:tc>
          <w:tcPr>
            <w:tcW w:w="1560" w:type="dxa"/>
            <w:tcBorders>
              <w:bottom w:val="nil"/>
            </w:tcBorders>
            <w:vAlign w:val="bottom"/>
          </w:tcPr>
          <w:p w14:paraId="5565015B" w14:textId="77777777" w:rsidR="00DF12A6" w:rsidRPr="00DF12A6" w:rsidRDefault="00DF12A6" w:rsidP="00830F2D">
            <w:pPr>
              <w:widowControl w:val="0"/>
              <w:jc w:val="right"/>
              <w:rPr>
                <w:szCs w:val="22"/>
              </w:rPr>
            </w:pPr>
            <w:r w:rsidRPr="00DF12A6">
              <w:rPr>
                <w:szCs w:val="22"/>
              </w:rPr>
              <w:t>0.55%</w:t>
            </w:r>
          </w:p>
        </w:tc>
        <w:tc>
          <w:tcPr>
            <w:tcW w:w="1744" w:type="dxa"/>
            <w:tcBorders>
              <w:bottom w:val="nil"/>
            </w:tcBorders>
            <w:vAlign w:val="bottom"/>
          </w:tcPr>
          <w:p w14:paraId="1EF1D627" w14:textId="77777777" w:rsidR="00DF12A6" w:rsidRPr="00DF12A6" w:rsidRDefault="00DF12A6" w:rsidP="00830F2D">
            <w:pPr>
              <w:widowControl w:val="0"/>
              <w:jc w:val="right"/>
              <w:rPr>
                <w:szCs w:val="22"/>
              </w:rPr>
            </w:pPr>
            <w:r w:rsidRPr="00DF12A6">
              <w:rPr>
                <w:szCs w:val="22"/>
              </w:rPr>
              <w:t>0.52%</w:t>
            </w:r>
          </w:p>
        </w:tc>
      </w:tr>
      <w:tr w:rsidR="00DF12A6" w:rsidRPr="00DF12A6" w14:paraId="24ECA7FC" w14:textId="77777777" w:rsidTr="00830F2D">
        <w:tc>
          <w:tcPr>
            <w:tcW w:w="450" w:type="dxa"/>
            <w:tcBorders>
              <w:bottom w:val="nil"/>
            </w:tcBorders>
          </w:tcPr>
          <w:p w14:paraId="3670C1ED" w14:textId="77777777" w:rsidR="00DF12A6" w:rsidRPr="00DF12A6" w:rsidRDefault="00DF12A6" w:rsidP="00830F2D">
            <w:pPr>
              <w:widowControl w:val="0"/>
              <w:ind w:right="-108"/>
              <w:jc w:val="left"/>
              <w:rPr>
                <w:sz w:val="10"/>
                <w:szCs w:val="10"/>
              </w:rPr>
            </w:pPr>
          </w:p>
        </w:tc>
        <w:tc>
          <w:tcPr>
            <w:tcW w:w="5337" w:type="dxa"/>
            <w:tcBorders>
              <w:bottom w:val="nil"/>
            </w:tcBorders>
            <w:vAlign w:val="center"/>
          </w:tcPr>
          <w:p w14:paraId="1ECC82F5" w14:textId="77777777" w:rsidR="00DF12A6" w:rsidRPr="00DF12A6" w:rsidRDefault="00DF12A6" w:rsidP="00830F2D">
            <w:pPr>
              <w:widowControl w:val="0"/>
              <w:ind w:right="-108"/>
              <w:jc w:val="left"/>
              <w:rPr>
                <w:sz w:val="10"/>
                <w:szCs w:val="10"/>
              </w:rPr>
            </w:pPr>
          </w:p>
        </w:tc>
        <w:tc>
          <w:tcPr>
            <w:tcW w:w="1560" w:type="dxa"/>
            <w:tcBorders>
              <w:bottom w:val="nil"/>
            </w:tcBorders>
            <w:vAlign w:val="bottom"/>
          </w:tcPr>
          <w:p w14:paraId="26C8AD06" w14:textId="77777777" w:rsidR="00DF12A6" w:rsidRPr="00DF12A6" w:rsidRDefault="00DF12A6" w:rsidP="00830F2D">
            <w:pPr>
              <w:widowControl w:val="0"/>
              <w:jc w:val="right"/>
              <w:rPr>
                <w:sz w:val="10"/>
                <w:szCs w:val="10"/>
              </w:rPr>
            </w:pPr>
          </w:p>
        </w:tc>
        <w:tc>
          <w:tcPr>
            <w:tcW w:w="1744" w:type="dxa"/>
            <w:tcBorders>
              <w:bottom w:val="nil"/>
            </w:tcBorders>
            <w:vAlign w:val="bottom"/>
          </w:tcPr>
          <w:p w14:paraId="7BA2859C" w14:textId="77777777" w:rsidR="00DF12A6" w:rsidRPr="00DF12A6" w:rsidRDefault="00DF12A6" w:rsidP="00830F2D">
            <w:pPr>
              <w:widowControl w:val="0"/>
              <w:jc w:val="right"/>
              <w:rPr>
                <w:sz w:val="10"/>
                <w:szCs w:val="10"/>
              </w:rPr>
            </w:pPr>
          </w:p>
        </w:tc>
      </w:tr>
      <w:tr w:rsidR="00DF12A6" w:rsidRPr="00DF12A6" w14:paraId="033E7B17" w14:textId="77777777" w:rsidTr="00830F2D">
        <w:tc>
          <w:tcPr>
            <w:tcW w:w="450" w:type="dxa"/>
            <w:tcBorders>
              <w:bottom w:val="nil"/>
            </w:tcBorders>
          </w:tcPr>
          <w:p w14:paraId="25F54132" w14:textId="77777777" w:rsidR="00DF12A6" w:rsidRPr="00DF12A6" w:rsidRDefault="00DF12A6" w:rsidP="00830F2D">
            <w:pPr>
              <w:widowControl w:val="0"/>
              <w:ind w:right="-108"/>
              <w:jc w:val="left"/>
              <w:rPr>
                <w:szCs w:val="22"/>
              </w:rPr>
            </w:pPr>
            <w:r w:rsidRPr="00DF12A6">
              <w:rPr>
                <w:szCs w:val="22"/>
                <w:lang w:val="en-US"/>
              </w:rPr>
              <w:t>3</w:t>
            </w:r>
          </w:p>
        </w:tc>
        <w:tc>
          <w:tcPr>
            <w:tcW w:w="5337" w:type="dxa"/>
            <w:tcBorders>
              <w:bottom w:val="nil"/>
            </w:tcBorders>
          </w:tcPr>
          <w:p w14:paraId="4CD2DC0D" w14:textId="77777777" w:rsidR="00DF12A6" w:rsidRPr="00DF12A6" w:rsidRDefault="00DF12A6" w:rsidP="00830F2D">
            <w:pPr>
              <w:widowControl w:val="0"/>
              <w:ind w:right="-108"/>
              <w:jc w:val="left"/>
              <w:rPr>
                <w:szCs w:val="22"/>
              </w:rPr>
            </w:pPr>
            <w:r w:rsidRPr="00DF12A6">
              <w:t>Fund administration fee, transfer agent fee and other expenses payable to related service providers/Average NAV during the year/</w:t>
            </w:r>
            <w:r w:rsidRPr="00DF12A6">
              <w:rPr>
                <w:szCs w:val="22"/>
                <w:lang w:val="en-US"/>
              </w:rPr>
              <w:t>period (%)</w:t>
            </w:r>
          </w:p>
        </w:tc>
        <w:tc>
          <w:tcPr>
            <w:tcW w:w="1560" w:type="dxa"/>
            <w:tcBorders>
              <w:bottom w:val="nil"/>
            </w:tcBorders>
            <w:vAlign w:val="bottom"/>
          </w:tcPr>
          <w:p w14:paraId="5050C41A" w14:textId="77777777" w:rsidR="00DF12A6" w:rsidRPr="00DF12A6" w:rsidRDefault="00DF12A6" w:rsidP="00830F2D">
            <w:pPr>
              <w:widowControl w:val="0"/>
              <w:jc w:val="right"/>
              <w:rPr>
                <w:szCs w:val="22"/>
              </w:rPr>
            </w:pPr>
            <w:r w:rsidRPr="00DF12A6">
              <w:rPr>
                <w:szCs w:val="22"/>
              </w:rPr>
              <w:t>0.41%</w:t>
            </w:r>
          </w:p>
        </w:tc>
        <w:tc>
          <w:tcPr>
            <w:tcW w:w="1744" w:type="dxa"/>
            <w:tcBorders>
              <w:bottom w:val="nil"/>
            </w:tcBorders>
            <w:vAlign w:val="bottom"/>
          </w:tcPr>
          <w:p w14:paraId="457FEA11" w14:textId="77777777" w:rsidR="00DF12A6" w:rsidRPr="00DF12A6" w:rsidRDefault="00DF12A6" w:rsidP="00830F2D">
            <w:pPr>
              <w:widowControl w:val="0"/>
              <w:jc w:val="right"/>
              <w:rPr>
                <w:szCs w:val="22"/>
              </w:rPr>
            </w:pPr>
          </w:p>
          <w:p w14:paraId="57437919" w14:textId="77777777" w:rsidR="00DF12A6" w:rsidRPr="00DF12A6" w:rsidRDefault="00DF12A6" w:rsidP="00830F2D">
            <w:pPr>
              <w:widowControl w:val="0"/>
              <w:jc w:val="right"/>
              <w:rPr>
                <w:szCs w:val="22"/>
              </w:rPr>
            </w:pPr>
          </w:p>
          <w:p w14:paraId="528995A3" w14:textId="77777777" w:rsidR="00DF12A6" w:rsidRPr="00DF12A6" w:rsidRDefault="00DF12A6" w:rsidP="00830F2D">
            <w:pPr>
              <w:widowControl w:val="0"/>
              <w:jc w:val="right"/>
              <w:rPr>
                <w:szCs w:val="22"/>
              </w:rPr>
            </w:pPr>
            <w:r w:rsidRPr="00DF12A6">
              <w:rPr>
                <w:szCs w:val="22"/>
              </w:rPr>
              <w:t>0.48%</w:t>
            </w:r>
          </w:p>
        </w:tc>
      </w:tr>
      <w:tr w:rsidR="00DF12A6" w:rsidRPr="00DF12A6" w14:paraId="0DF7F0A3" w14:textId="77777777" w:rsidTr="00830F2D">
        <w:tc>
          <w:tcPr>
            <w:tcW w:w="450" w:type="dxa"/>
            <w:tcBorders>
              <w:bottom w:val="nil"/>
            </w:tcBorders>
          </w:tcPr>
          <w:p w14:paraId="0F04D1EA" w14:textId="77777777" w:rsidR="00DF12A6" w:rsidRPr="00DF12A6" w:rsidRDefault="00DF12A6" w:rsidP="00830F2D">
            <w:pPr>
              <w:rPr>
                <w:sz w:val="14"/>
                <w:szCs w:val="12"/>
              </w:rPr>
            </w:pPr>
          </w:p>
        </w:tc>
        <w:tc>
          <w:tcPr>
            <w:tcW w:w="5337" w:type="dxa"/>
            <w:tcBorders>
              <w:bottom w:val="nil"/>
            </w:tcBorders>
            <w:vAlign w:val="center"/>
          </w:tcPr>
          <w:p w14:paraId="46F5A619" w14:textId="77777777" w:rsidR="00DF12A6" w:rsidRPr="00DF12A6" w:rsidRDefault="00DF12A6" w:rsidP="00830F2D">
            <w:pPr>
              <w:rPr>
                <w:sz w:val="14"/>
                <w:szCs w:val="12"/>
              </w:rPr>
            </w:pPr>
          </w:p>
        </w:tc>
        <w:tc>
          <w:tcPr>
            <w:tcW w:w="1560" w:type="dxa"/>
            <w:tcBorders>
              <w:bottom w:val="nil"/>
            </w:tcBorders>
            <w:vAlign w:val="bottom"/>
          </w:tcPr>
          <w:p w14:paraId="58F1DE61" w14:textId="77777777" w:rsidR="00DF12A6" w:rsidRPr="00DF12A6" w:rsidRDefault="00DF12A6" w:rsidP="00830F2D">
            <w:pPr>
              <w:rPr>
                <w:sz w:val="14"/>
                <w:szCs w:val="12"/>
              </w:rPr>
            </w:pPr>
          </w:p>
        </w:tc>
        <w:tc>
          <w:tcPr>
            <w:tcW w:w="1744" w:type="dxa"/>
            <w:tcBorders>
              <w:bottom w:val="nil"/>
            </w:tcBorders>
            <w:vAlign w:val="bottom"/>
          </w:tcPr>
          <w:p w14:paraId="51ED0C26" w14:textId="77777777" w:rsidR="00DF12A6" w:rsidRPr="00DF12A6" w:rsidRDefault="00DF12A6" w:rsidP="00830F2D">
            <w:pPr>
              <w:rPr>
                <w:sz w:val="14"/>
                <w:szCs w:val="12"/>
              </w:rPr>
            </w:pPr>
          </w:p>
        </w:tc>
      </w:tr>
      <w:tr w:rsidR="00DF12A6" w:rsidRPr="00DF12A6" w14:paraId="0F565B6D" w14:textId="77777777" w:rsidTr="00830F2D">
        <w:tc>
          <w:tcPr>
            <w:tcW w:w="450" w:type="dxa"/>
            <w:tcBorders>
              <w:bottom w:val="nil"/>
            </w:tcBorders>
          </w:tcPr>
          <w:p w14:paraId="7BD76717" w14:textId="77777777" w:rsidR="00DF12A6" w:rsidRPr="00DF12A6" w:rsidRDefault="00DF12A6" w:rsidP="00830F2D">
            <w:pPr>
              <w:widowControl w:val="0"/>
              <w:ind w:right="-108"/>
              <w:jc w:val="left"/>
              <w:rPr>
                <w:sz w:val="10"/>
                <w:szCs w:val="10"/>
              </w:rPr>
            </w:pPr>
            <w:r w:rsidRPr="00DF12A6">
              <w:t>4</w:t>
            </w:r>
          </w:p>
        </w:tc>
        <w:tc>
          <w:tcPr>
            <w:tcW w:w="5337" w:type="dxa"/>
            <w:tcBorders>
              <w:bottom w:val="nil"/>
            </w:tcBorders>
          </w:tcPr>
          <w:p w14:paraId="119AE14F" w14:textId="77777777" w:rsidR="00DF12A6" w:rsidRPr="00DF12A6" w:rsidRDefault="00DF12A6" w:rsidP="00830F2D">
            <w:pPr>
              <w:widowControl w:val="0"/>
              <w:ind w:right="-108"/>
              <w:jc w:val="left"/>
              <w:rPr>
                <w:sz w:val="10"/>
                <w:szCs w:val="10"/>
              </w:rPr>
            </w:pPr>
            <w:r w:rsidRPr="00DF12A6">
              <w:t>Audit fee/Average NAV during the year/period (%)</w:t>
            </w:r>
          </w:p>
        </w:tc>
        <w:tc>
          <w:tcPr>
            <w:tcW w:w="1560" w:type="dxa"/>
            <w:tcBorders>
              <w:bottom w:val="nil"/>
            </w:tcBorders>
            <w:vAlign w:val="bottom"/>
          </w:tcPr>
          <w:p w14:paraId="7DC2423A" w14:textId="77777777" w:rsidR="00DF12A6" w:rsidRPr="00DF12A6" w:rsidRDefault="00DF12A6" w:rsidP="00830F2D">
            <w:pPr>
              <w:widowControl w:val="0"/>
              <w:jc w:val="right"/>
            </w:pPr>
            <w:r w:rsidRPr="00DF12A6">
              <w:rPr>
                <w:szCs w:val="22"/>
              </w:rPr>
              <w:t>0.19%</w:t>
            </w:r>
          </w:p>
        </w:tc>
        <w:tc>
          <w:tcPr>
            <w:tcW w:w="1744" w:type="dxa"/>
            <w:tcBorders>
              <w:bottom w:val="nil"/>
            </w:tcBorders>
            <w:vAlign w:val="bottom"/>
          </w:tcPr>
          <w:p w14:paraId="2073A38F" w14:textId="77777777" w:rsidR="00DF12A6" w:rsidRPr="00DF12A6" w:rsidRDefault="00DF12A6" w:rsidP="00830F2D">
            <w:pPr>
              <w:widowControl w:val="0"/>
              <w:tabs>
                <w:tab w:val="decimal" w:pos="995"/>
              </w:tabs>
              <w:jc w:val="right"/>
              <w:rPr>
                <w:sz w:val="10"/>
                <w:szCs w:val="10"/>
              </w:rPr>
            </w:pPr>
            <w:r w:rsidRPr="00DF12A6">
              <w:rPr>
                <w:szCs w:val="22"/>
              </w:rPr>
              <w:t>0.18%</w:t>
            </w:r>
          </w:p>
        </w:tc>
      </w:tr>
      <w:tr w:rsidR="00DF12A6" w:rsidRPr="00DF12A6" w14:paraId="7E959BEE" w14:textId="77777777" w:rsidTr="00830F2D">
        <w:tc>
          <w:tcPr>
            <w:tcW w:w="450" w:type="dxa"/>
            <w:tcBorders>
              <w:bottom w:val="nil"/>
            </w:tcBorders>
          </w:tcPr>
          <w:p w14:paraId="7EFE1A18" w14:textId="77777777" w:rsidR="00DF12A6" w:rsidRPr="00DF12A6" w:rsidRDefault="00DF12A6" w:rsidP="00830F2D">
            <w:pPr>
              <w:widowControl w:val="0"/>
              <w:ind w:right="-108"/>
              <w:jc w:val="left"/>
              <w:rPr>
                <w:sz w:val="10"/>
                <w:szCs w:val="10"/>
              </w:rPr>
            </w:pPr>
          </w:p>
        </w:tc>
        <w:tc>
          <w:tcPr>
            <w:tcW w:w="5337" w:type="dxa"/>
            <w:tcBorders>
              <w:bottom w:val="nil"/>
            </w:tcBorders>
            <w:vAlign w:val="center"/>
          </w:tcPr>
          <w:p w14:paraId="753BFF14" w14:textId="77777777" w:rsidR="00DF12A6" w:rsidRPr="00DF12A6" w:rsidRDefault="00DF12A6" w:rsidP="00830F2D">
            <w:pPr>
              <w:widowControl w:val="0"/>
              <w:ind w:right="-108"/>
              <w:jc w:val="left"/>
              <w:rPr>
                <w:sz w:val="10"/>
                <w:szCs w:val="10"/>
              </w:rPr>
            </w:pPr>
          </w:p>
        </w:tc>
        <w:tc>
          <w:tcPr>
            <w:tcW w:w="1560" w:type="dxa"/>
            <w:tcBorders>
              <w:bottom w:val="nil"/>
            </w:tcBorders>
            <w:vAlign w:val="bottom"/>
          </w:tcPr>
          <w:p w14:paraId="19B5A5EB" w14:textId="77777777" w:rsidR="00DF12A6" w:rsidRPr="00DF12A6" w:rsidRDefault="00DF12A6" w:rsidP="00830F2D">
            <w:pPr>
              <w:widowControl w:val="0"/>
              <w:jc w:val="right"/>
              <w:rPr>
                <w:sz w:val="10"/>
                <w:szCs w:val="10"/>
              </w:rPr>
            </w:pPr>
          </w:p>
        </w:tc>
        <w:tc>
          <w:tcPr>
            <w:tcW w:w="1744" w:type="dxa"/>
            <w:tcBorders>
              <w:bottom w:val="nil"/>
            </w:tcBorders>
            <w:vAlign w:val="bottom"/>
          </w:tcPr>
          <w:p w14:paraId="68AAE164" w14:textId="77777777" w:rsidR="00DF12A6" w:rsidRPr="00DF12A6" w:rsidRDefault="00DF12A6" w:rsidP="00830F2D">
            <w:pPr>
              <w:widowControl w:val="0"/>
              <w:tabs>
                <w:tab w:val="decimal" w:pos="995"/>
              </w:tabs>
              <w:jc w:val="right"/>
              <w:rPr>
                <w:sz w:val="10"/>
                <w:szCs w:val="10"/>
              </w:rPr>
            </w:pPr>
          </w:p>
        </w:tc>
      </w:tr>
      <w:tr w:rsidR="00DF12A6" w:rsidRPr="00DF12A6" w14:paraId="1077E0C2" w14:textId="77777777" w:rsidTr="00830F2D">
        <w:tc>
          <w:tcPr>
            <w:tcW w:w="450" w:type="dxa"/>
            <w:tcBorders>
              <w:bottom w:val="nil"/>
            </w:tcBorders>
          </w:tcPr>
          <w:p w14:paraId="4C8BFB29" w14:textId="77777777" w:rsidR="00DF12A6" w:rsidRPr="00DF12A6" w:rsidRDefault="00DF12A6" w:rsidP="00830F2D">
            <w:pPr>
              <w:widowControl w:val="0"/>
              <w:ind w:right="-108"/>
              <w:jc w:val="left"/>
              <w:rPr>
                <w:szCs w:val="22"/>
              </w:rPr>
            </w:pPr>
            <w:r w:rsidRPr="00DF12A6">
              <w:rPr>
                <w:szCs w:val="22"/>
                <w:lang w:val="en-US"/>
              </w:rPr>
              <w:t>5</w:t>
            </w:r>
          </w:p>
        </w:tc>
        <w:tc>
          <w:tcPr>
            <w:tcW w:w="5337" w:type="dxa"/>
            <w:tcBorders>
              <w:bottom w:val="nil"/>
            </w:tcBorders>
          </w:tcPr>
          <w:p w14:paraId="312F3DEB" w14:textId="77777777" w:rsidR="00DF12A6" w:rsidRPr="00DF12A6" w:rsidRDefault="00DF12A6" w:rsidP="00830F2D">
            <w:pPr>
              <w:widowControl w:val="0"/>
              <w:ind w:right="-108"/>
              <w:jc w:val="left"/>
              <w:rPr>
                <w:szCs w:val="22"/>
              </w:rPr>
            </w:pPr>
            <w:r w:rsidRPr="00DF12A6">
              <w:t>Legal advisory fee, quotation fee and other fees, remuneration payable to the Board of Representatives/Average NAV during the year/</w:t>
            </w:r>
            <w:r w:rsidRPr="00DF12A6">
              <w:rPr>
                <w:szCs w:val="22"/>
                <w:lang w:val="en-US"/>
              </w:rPr>
              <w:t>period (%)</w:t>
            </w:r>
          </w:p>
        </w:tc>
        <w:tc>
          <w:tcPr>
            <w:tcW w:w="1560" w:type="dxa"/>
            <w:tcBorders>
              <w:bottom w:val="nil"/>
            </w:tcBorders>
            <w:vAlign w:val="bottom"/>
          </w:tcPr>
          <w:p w14:paraId="7C673B08" w14:textId="77777777" w:rsidR="00DF12A6" w:rsidRPr="00DF12A6" w:rsidRDefault="00DF12A6" w:rsidP="00830F2D">
            <w:pPr>
              <w:widowControl w:val="0"/>
              <w:tabs>
                <w:tab w:val="decimal" w:pos="995"/>
              </w:tabs>
              <w:jc w:val="right"/>
              <w:rPr>
                <w:szCs w:val="22"/>
              </w:rPr>
            </w:pPr>
            <w:r w:rsidRPr="00DF12A6">
              <w:rPr>
                <w:szCs w:val="22"/>
              </w:rPr>
              <w:t>0.23%</w:t>
            </w:r>
          </w:p>
        </w:tc>
        <w:tc>
          <w:tcPr>
            <w:tcW w:w="1744" w:type="dxa"/>
            <w:tcBorders>
              <w:bottom w:val="nil"/>
            </w:tcBorders>
            <w:vAlign w:val="bottom"/>
          </w:tcPr>
          <w:p w14:paraId="1F5099DE" w14:textId="77777777" w:rsidR="00DF12A6" w:rsidRPr="00DF12A6" w:rsidRDefault="00DF12A6" w:rsidP="00830F2D">
            <w:pPr>
              <w:widowControl w:val="0"/>
              <w:tabs>
                <w:tab w:val="decimal" w:pos="995"/>
              </w:tabs>
              <w:jc w:val="right"/>
              <w:rPr>
                <w:szCs w:val="22"/>
              </w:rPr>
            </w:pPr>
          </w:p>
          <w:p w14:paraId="722BAC24" w14:textId="77777777" w:rsidR="00DF12A6" w:rsidRPr="00DF12A6" w:rsidRDefault="00DF12A6" w:rsidP="00830F2D">
            <w:pPr>
              <w:widowControl w:val="0"/>
              <w:tabs>
                <w:tab w:val="decimal" w:pos="995"/>
              </w:tabs>
              <w:jc w:val="right"/>
              <w:rPr>
                <w:szCs w:val="22"/>
              </w:rPr>
            </w:pPr>
            <w:r w:rsidRPr="00DF12A6">
              <w:rPr>
                <w:szCs w:val="22"/>
              </w:rPr>
              <w:t>0.21%</w:t>
            </w:r>
          </w:p>
        </w:tc>
      </w:tr>
      <w:tr w:rsidR="00DF12A6" w:rsidRPr="00DF12A6" w14:paraId="11EC9052" w14:textId="77777777" w:rsidTr="00830F2D">
        <w:tc>
          <w:tcPr>
            <w:tcW w:w="450" w:type="dxa"/>
            <w:tcBorders>
              <w:bottom w:val="nil"/>
            </w:tcBorders>
          </w:tcPr>
          <w:p w14:paraId="61F639BB" w14:textId="77777777" w:rsidR="00DF12A6" w:rsidRPr="00DF12A6" w:rsidRDefault="00DF12A6" w:rsidP="00830F2D">
            <w:pPr>
              <w:widowControl w:val="0"/>
              <w:ind w:right="-108"/>
              <w:jc w:val="left"/>
              <w:rPr>
                <w:sz w:val="10"/>
                <w:szCs w:val="10"/>
              </w:rPr>
            </w:pPr>
          </w:p>
        </w:tc>
        <w:tc>
          <w:tcPr>
            <w:tcW w:w="5337" w:type="dxa"/>
            <w:tcBorders>
              <w:bottom w:val="nil"/>
            </w:tcBorders>
          </w:tcPr>
          <w:p w14:paraId="3E11B12C" w14:textId="77777777" w:rsidR="00DF12A6" w:rsidRPr="00DF12A6" w:rsidRDefault="00DF12A6" w:rsidP="00830F2D">
            <w:pPr>
              <w:widowControl w:val="0"/>
              <w:ind w:right="-108"/>
              <w:jc w:val="left"/>
              <w:rPr>
                <w:sz w:val="10"/>
                <w:szCs w:val="10"/>
              </w:rPr>
            </w:pPr>
          </w:p>
        </w:tc>
        <w:tc>
          <w:tcPr>
            <w:tcW w:w="1560" w:type="dxa"/>
            <w:tcBorders>
              <w:bottom w:val="nil"/>
            </w:tcBorders>
            <w:vAlign w:val="bottom"/>
          </w:tcPr>
          <w:p w14:paraId="47C6B096" w14:textId="77777777" w:rsidR="00DF12A6" w:rsidRPr="00DF12A6" w:rsidRDefault="00DF12A6" w:rsidP="00830F2D">
            <w:pPr>
              <w:widowControl w:val="0"/>
              <w:tabs>
                <w:tab w:val="decimal" w:pos="995"/>
              </w:tabs>
              <w:jc w:val="right"/>
              <w:rPr>
                <w:sz w:val="16"/>
                <w:szCs w:val="16"/>
              </w:rPr>
            </w:pPr>
          </w:p>
        </w:tc>
        <w:tc>
          <w:tcPr>
            <w:tcW w:w="1744" w:type="dxa"/>
            <w:tcBorders>
              <w:bottom w:val="nil"/>
            </w:tcBorders>
            <w:vAlign w:val="bottom"/>
          </w:tcPr>
          <w:p w14:paraId="2C714EE6" w14:textId="77777777" w:rsidR="00DF12A6" w:rsidRPr="00DF12A6" w:rsidRDefault="00DF12A6" w:rsidP="00830F2D">
            <w:pPr>
              <w:widowControl w:val="0"/>
              <w:tabs>
                <w:tab w:val="decimal" w:pos="995"/>
              </w:tabs>
              <w:jc w:val="right"/>
              <w:rPr>
                <w:sz w:val="10"/>
                <w:szCs w:val="10"/>
              </w:rPr>
            </w:pPr>
          </w:p>
        </w:tc>
      </w:tr>
      <w:tr w:rsidR="00DF12A6" w:rsidRPr="00DF12A6" w14:paraId="10FE9A54" w14:textId="77777777" w:rsidTr="00830F2D">
        <w:tc>
          <w:tcPr>
            <w:tcW w:w="450" w:type="dxa"/>
            <w:tcBorders>
              <w:bottom w:val="nil"/>
            </w:tcBorders>
            <w:vAlign w:val="center"/>
          </w:tcPr>
          <w:p w14:paraId="3B694732" w14:textId="77777777" w:rsidR="00DF12A6" w:rsidRPr="00DF12A6" w:rsidRDefault="00DF12A6" w:rsidP="00830F2D">
            <w:pPr>
              <w:widowControl w:val="0"/>
              <w:ind w:right="-108"/>
              <w:jc w:val="left"/>
              <w:rPr>
                <w:szCs w:val="22"/>
              </w:rPr>
            </w:pPr>
            <w:r w:rsidRPr="00DF12A6">
              <w:rPr>
                <w:szCs w:val="22"/>
                <w:lang w:val="en-US"/>
              </w:rPr>
              <w:t>6</w:t>
            </w:r>
          </w:p>
        </w:tc>
        <w:tc>
          <w:tcPr>
            <w:tcW w:w="5337" w:type="dxa"/>
            <w:tcBorders>
              <w:bottom w:val="nil"/>
            </w:tcBorders>
            <w:vAlign w:val="center"/>
          </w:tcPr>
          <w:p w14:paraId="50DD25DA" w14:textId="77777777" w:rsidR="00DF12A6" w:rsidRPr="00DF12A6" w:rsidRDefault="00DF12A6" w:rsidP="00830F2D">
            <w:pPr>
              <w:widowControl w:val="0"/>
              <w:ind w:right="-108"/>
              <w:jc w:val="left"/>
              <w:rPr>
                <w:szCs w:val="22"/>
              </w:rPr>
            </w:pPr>
            <w:r w:rsidRPr="00DF12A6">
              <w:t>Operating expenses/Average NAV during the year/</w:t>
            </w:r>
            <w:r w:rsidRPr="00DF12A6">
              <w:rPr>
                <w:szCs w:val="22"/>
                <w:lang w:val="en-US"/>
              </w:rPr>
              <w:t>period (%)</w:t>
            </w:r>
          </w:p>
        </w:tc>
        <w:tc>
          <w:tcPr>
            <w:tcW w:w="1560" w:type="dxa"/>
            <w:tcBorders>
              <w:bottom w:val="nil"/>
            </w:tcBorders>
            <w:vAlign w:val="bottom"/>
          </w:tcPr>
          <w:p w14:paraId="4F01EA1F" w14:textId="77777777" w:rsidR="00DF12A6" w:rsidRPr="00DF12A6" w:rsidRDefault="00DF12A6" w:rsidP="00830F2D">
            <w:pPr>
              <w:widowControl w:val="0"/>
              <w:tabs>
                <w:tab w:val="decimal" w:pos="995"/>
              </w:tabs>
              <w:jc w:val="right"/>
              <w:rPr>
                <w:szCs w:val="22"/>
              </w:rPr>
            </w:pPr>
            <w:r w:rsidRPr="00DF12A6">
              <w:rPr>
                <w:szCs w:val="22"/>
              </w:rPr>
              <w:t>3.42%</w:t>
            </w:r>
          </w:p>
        </w:tc>
        <w:tc>
          <w:tcPr>
            <w:tcW w:w="1744" w:type="dxa"/>
            <w:tcBorders>
              <w:bottom w:val="nil"/>
            </w:tcBorders>
            <w:vAlign w:val="bottom"/>
          </w:tcPr>
          <w:p w14:paraId="177F7D82" w14:textId="77777777" w:rsidR="00DF12A6" w:rsidRPr="00DF12A6" w:rsidRDefault="00DF12A6" w:rsidP="00830F2D">
            <w:pPr>
              <w:widowControl w:val="0"/>
              <w:tabs>
                <w:tab w:val="decimal" w:pos="995"/>
              </w:tabs>
              <w:jc w:val="right"/>
              <w:rPr>
                <w:szCs w:val="22"/>
              </w:rPr>
            </w:pPr>
            <w:r w:rsidRPr="00DF12A6">
              <w:rPr>
                <w:szCs w:val="22"/>
              </w:rPr>
              <w:t>3.47%</w:t>
            </w:r>
          </w:p>
        </w:tc>
      </w:tr>
      <w:tr w:rsidR="00DF12A6" w:rsidRPr="00DF12A6" w14:paraId="46C9BC85" w14:textId="77777777" w:rsidTr="00830F2D">
        <w:tc>
          <w:tcPr>
            <w:tcW w:w="450" w:type="dxa"/>
            <w:tcBorders>
              <w:bottom w:val="nil"/>
            </w:tcBorders>
            <w:vAlign w:val="center"/>
          </w:tcPr>
          <w:p w14:paraId="1273418A" w14:textId="77777777" w:rsidR="00DF12A6" w:rsidRPr="00DF12A6" w:rsidRDefault="00DF12A6" w:rsidP="00830F2D">
            <w:pPr>
              <w:widowControl w:val="0"/>
              <w:ind w:right="-108"/>
              <w:jc w:val="left"/>
              <w:rPr>
                <w:sz w:val="10"/>
                <w:szCs w:val="10"/>
              </w:rPr>
            </w:pPr>
          </w:p>
        </w:tc>
        <w:tc>
          <w:tcPr>
            <w:tcW w:w="5337" w:type="dxa"/>
            <w:tcBorders>
              <w:bottom w:val="nil"/>
            </w:tcBorders>
            <w:vAlign w:val="center"/>
          </w:tcPr>
          <w:p w14:paraId="6AA6075F" w14:textId="77777777" w:rsidR="00DF12A6" w:rsidRPr="00DF12A6" w:rsidRDefault="00DF12A6" w:rsidP="00830F2D">
            <w:pPr>
              <w:widowControl w:val="0"/>
              <w:ind w:right="-108"/>
              <w:jc w:val="left"/>
              <w:rPr>
                <w:sz w:val="10"/>
                <w:szCs w:val="10"/>
              </w:rPr>
            </w:pPr>
          </w:p>
        </w:tc>
        <w:tc>
          <w:tcPr>
            <w:tcW w:w="1560" w:type="dxa"/>
            <w:tcBorders>
              <w:bottom w:val="nil"/>
            </w:tcBorders>
          </w:tcPr>
          <w:p w14:paraId="7E75C936" w14:textId="77777777" w:rsidR="00DF12A6" w:rsidRPr="00DF12A6" w:rsidRDefault="00DF12A6" w:rsidP="00830F2D">
            <w:pPr>
              <w:widowControl w:val="0"/>
              <w:tabs>
                <w:tab w:val="decimal" w:pos="995"/>
              </w:tabs>
              <w:jc w:val="right"/>
              <w:rPr>
                <w:sz w:val="10"/>
                <w:szCs w:val="10"/>
              </w:rPr>
            </w:pPr>
          </w:p>
        </w:tc>
        <w:tc>
          <w:tcPr>
            <w:tcW w:w="1744" w:type="dxa"/>
            <w:tcBorders>
              <w:bottom w:val="nil"/>
            </w:tcBorders>
            <w:vAlign w:val="bottom"/>
          </w:tcPr>
          <w:p w14:paraId="07B50692" w14:textId="77777777" w:rsidR="00DF12A6" w:rsidRPr="00DF12A6" w:rsidRDefault="00DF12A6" w:rsidP="00830F2D">
            <w:pPr>
              <w:widowControl w:val="0"/>
              <w:tabs>
                <w:tab w:val="decimal" w:pos="995"/>
              </w:tabs>
              <w:jc w:val="right"/>
              <w:rPr>
                <w:sz w:val="10"/>
                <w:szCs w:val="10"/>
              </w:rPr>
            </w:pPr>
          </w:p>
        </w:tc>
      </w:tr>
      <w:tr w:rsidR="00DF12A6" w:rsidRPr="00DF12A6" w14:paraId="2AC110B2" w14:textId="77777777" w:rsidTr="00830F2D">
        <w:tc>
          <w:tcPr>
            <w:tcW w:w="450" w:type="dxa"/>
            <w:tcBorders>
              <w:bottom w:val="nil"/>
            </w:tcBorders>
          </w:tcPr>
          <w:p w14:paraId="44521DF9" w14:textId="77777777" w:rsidR="00DF12A6" w:rsidRPr="00DF12A6" w:rsidRDefault="00DF12A6" w:rsidP="00830F2D">
            <w:pPr>
              <w:widowControl w:val="0"/>
              <w:jc w:val="left"/>
              <w:rPr>
                <w:szCs w:val="22"/>
                <w:lang w:val="en-US"/>
              </w:rPr>
            </w:pPr>
            <w:r w:rsidRPr="00DF12A6">
              <w:rPr>
                <w:szCs w:val="22"/>
                <w:lang w:val="en-US"/>
              </w:rPr>
              <w:t>7</w:t>
            </w:r>
          </w:p>
        </w:tc>
        <w:tc>
          <w:tcPr>
            <w:tcW w:w="5337" w:type="dxa"/>
            <w:tcBorders>
              <w:bottom w:val="nil"/>
            </w:tcBorders>
          </w:tcPr>
          <w:p w14:paraId="1D54A344" w14:textId="77777777" w:rsidR="00DF12A6" w:rsidRPr="00DF12A6" w:rsidRDefault="00DF12A6" w:rsidP="00830F2D">
            <w:pPr>
              <w:widowControl w:val="0"/>
              <w:jc w:val="left"/>
              <w:rPr>
                <w:szCs w:val="22"/>
              </w:rPr>
            </w:pPr>
            <w:r w:rsidRPr="00DF12A6">
              <w:t>Turnover of investment portfolio during the period = (Total value of purchase transactions + total value of sales transactions)/2/Average NAV during the year/</w:t>
            </w:r>
            <w:r w:rsidRPr="00DF12A6">
              <w:rPr>
                <w:szCs w:val="22"/>
              </w:rPr>
              <w:t>period (%)</w:t>
            </w:r>
          </w:p>
        </w:tc>
        <w:tc>
          <w:tcPr>
            <w:tcW w:w="1560" w:type="dxa"/>
            <w:tcBorders>
              <w:bottom w:val="nil"/>
            </w:tcBorders>
            <w:vAlign w:val="bottom"/>
          </w:tcPr>
          <w:p w14:paraId="530817F5" w14:textId="77777777" w:rsidR="00DF12A6" w:rsidRPr="00DF12A6" w:rsidRDefault="00DF12A6" w:rsidP="00830F2D">
            <w:pPr>
              <w:widowControl w:val="0"/>
              <w:jc w:val="right"/>
              <w:rPr>
                <w:szCs w:val="22"/>
                <w:lang w:val="vi-VN"/>
              </w:rPr>
            </w:pPr>
            <w:r w:rsidRPr="00DF12A6">
              <w:rPr>
                <w:szCs w:val="22"/>
                <w:lang w:val="en-US"/>
              </w:rPr>
              <w:t>180.62%</w:t>
            </w:r>
          </w:p>
        </w:tc>
        <w:tc>
          <w:tcPr>
            <w:tcW w:w="1744" w:type="dxa"/>
            <w:tcBorders>
              <w:bottom w:val="nil"/>
            </w:tcBorders>
            <w:vAlign w:val="bottom"/>
          </w:tcPr>
          <w:p w14:paraId="788BEAF1" w14:textId="77777777" w:rsidR="00DF12A6" w:rsidRPr="00DF12A6" w:rsidRDefault="00DF12A6" w:rsidP="00830F2D">
            <w:pPr>
              <w:widowControl w:val="0"/>
              <w:jc w:val="right"/>
              <w:rPr>
                <w:szCs w:val="22"/>
              </w:rPr>
            </w:pPr>
            <w:r w:rsidRPr="00DF12A6">
              <w:rPr>
                <w:szCs w:val="22"/>
              </w:rPr>
              <w:t>192.25%</w:t>
            </w:r>
          </w:p>
        </w:tc>
      </w:tr>
      <w:tr w:rsidR="00DF12A6" w:rsidRPr="00DF12A6" w14:paraId="44F1F1E0" w14:textId="77777777" w:rsidTr="00830F2D">
        <w:tc>
          <w:tcPr>
            <w:tcW w:w="450" w:type="dxa"/>
            <w:tcBorders>
              <w:bottom w:val="nil"/>
            </w:tcBorders>
          </w:tcPr>
          <w:p w14:paraId="4BAA3AEE" w14:textId="77777777" w:rsidR="00DF12A6" w:rsidRPr="00DF12A6" w:rsidRDefault="00DF12A6" w:rsidP="00830F2D">
            <w:pPr>
              <w:widowControl w:val="0"/>
              <w:jc w:val="left"/>
              <w:rPr>
                <w:szCs w:val="22"/>
                <w:lang w:val="en-US"/>
              </w:rPr>
            </w:pPr>
          </w:p>
        </w:tc>
        <w:tc>
          <w:tcPr>
            <w:tcW w:w="5337" w:type="dxa"/>
            <w:tcBorders>
              <w:bottom w:val="nil"/>
            </w:tcBorders>
          </w:tcPr>
          <w:p w14:paraId="5CA39420" w14:textId="77777777" w:rsidR="00DF12A6" w:rsidRPr="00DF12A6" w:rsidRDefault="00DF12A6" w:rsidP="00830F2D">
            <w:pPr>
              <w:widowControl w:val="0"/>
              <w:jc w:val="left"/>
            </w:pPr>
          </w:p>
        </w:tc>
        <w:tc>
          <w:tcPr>
            <w:tcW w:w="1560" w:type="dxa"/>
            <w:tcBorders>
              <w:bottom w:val="nil"/>
            </w:tcBorders>
            <w:vAlign w:val="bottom"/>
          </w:tcPr>
          <w:p w14:paraId="0A767D66" w14:textId="77777777" w:rsidR="00DF12A6" w:rsidRPr="00DF12A6" w:rsidRDefault="00DF12A6" w:rsidP="00830F2D">
            <w:pPr>
              <w:keepLines w:val="0"/>
              <w:widowControl w:val="0"/>
              <w:ind w:left="-108" w:right="-108"/>
              <w:jc w:val="center"/>
              <w:rPr>
                <w:b/>
                <w:bCs/>
                <w:szCs w:val="22"/>
              </w:rPr>
            </w:pPr>
            <w:r w:rsidRPr="00DF12A6">
              <w:rPr>
                <w:b/>
                <w:bCs/>
                <w:szCs w:val="22"/>
              </w:rPr>
              <w:t>Year ended 31/12/2020</w:t>
            </w:r>
          </w:p>
          <w:p w14:paraId="7EB56980" w14:textId="77777777" w:rsidR="00DF12A6" w:rsidRPr="00DF12A6" w:rsidRDefault="00DF12A6" w:rsidP="00830F2D">
            <w:pPr>
              <w:widowControl w:val="0"/>
              <w:jc w:val="center"/>
              <w:rPr>
                <w:b/>
                <w:szCs w:val="22"/>
              </w:rPr>
            </w:pPr>
            <w:r w:rsidRPr="00DF12A6">
              <w:rPr>
                <w:b/>
                <w:bCs/>
                <w:szCs w:val="22"/>
              </w:rPr>
              <w:t>VND</w:t>
            </w:r>
            <w:r w:rsidRPr="00DF12A6" w:rsidDel="00976C50">
              <w:rPr>
                <w:b/>
                <w:szCs w:val="22"/>
              </w:rPr>
              <w:t xml:space="preserve"> </w:t>
            </w:r>
          </w:p>
        </w:tc>
        <w:tc>
          <w:tcPr>
            <w:tcW w:w="1744" w:type="dxa"/>
            <w:tcBorders>
              <w:bottom w:val="nil"/>
            </w:tcBorders>
            <w:vAlign w:val="bottom"/>
          </w:tcPr>
          <w:p w14:paraId="109D3D3A" w14:textId="77777777" w:rsidR="00DF12A6" w:rsidRPr="00DF12A6" w:rsidRDefault="00DF12A6" w:rsidP="00830F2D">
            <w:pPr>
              <w:widowControl w:val="0"/>
              <w:jc w:val="center"/>
              <w:rPr>
                <w:b/>
                <w:szCs w:val="22"/>
              </w:rPr>
            </w:pPr>
            <w:r w:rsidRPr="00DF12A6">
              <w:rPr>
                <w:b/>
                <w:szCs w:val="22"/>
              </w:rPr>
              <w:t>Period from 3/1/2019 to 31/12/2019</w:t>
            </w:r>
          </w:p>
          <w:p w14:paraId="7B4298EF" w14:textId="77777777" w:rsidR="00DF12A6" w:rsidRPr="00DF12A6" w:rsidRDefault="00DF12A6" w:rsidP="00830F2D">
            <w:pPr>
              <w:widowControl w:val="0"/>
              <w:jc w:val="center"/>
              <w:rPr>
                <w:b/>
                <w:szCs w:val="22"/>
              </w:rPr>
            </w:pPr>
            <w:r w:rsidRPr="00DF12A6">
              <w:rPr>
                <w:b/>
                <w:szCs w:val="22"/>
              </w:rPr>
              <w:t>VND</w:t>
            </w:r>
          </w:p>
        </w:tc>
      </w:tr>
      <w:tr w:rsidR="00DF12A6" w:rsidRPr="00DF12A6" w14:paraId="03A74115" w14:textId="77777777" w:rsidTr="00830F2D">
        <w:tc>
          <w:tcPr>
            <w:tcW w:w="450" w:type="dxa"/>
            <w:tcBorders>
              <w:bottom w:val="nil"/>
            </w:tcBorders>
          </w:tcPr>
          <w:p w14:paraId="10D8EB54" w14:textId="77777777" w:rsidR="00DF12A6" w:rsidRPr="00DF12A6" w:rsidRDefault="00DF12A6" w:rsidP="00830F2D">
            <w:pPr>
              <w:widowControl w:val="0"/>
              <w:jc w:val="left"/>
              <w:rPr>
                <w:szCs w:val="22"/>
                <w:lang w:val="en-US"/>
              </w:rPr>
            </w:pPr>
          </w:p>
        </w:tc>
        <w:tc>
          <w:tcPr>
            <w:tcW w:w="5337" w:type="dxa"/>
            <w:tcBorders>
              <w:bottom w:val="nil"/>
            </w:tcBorders>
          </w:tcPr>
          <w:p w14:paraId="6CC8BDE5" w14:textId="77777777" w:rsidR="00DF12A6" w:rsidRPr="00DF12A6" w:rsidRDefault="00DF12A6" w:rsidP="00830F2D">
            <w:pPr>
              <w:widowControl w:val="0"/>
              <w:jc w:val="left"/>
            </w:pPr>
          </w:p>
        </w:tc>
        <w:tc>
          <w:tcPr>
            <w:tcW w:w="1560" w:type="dxa"/>
            <w:tcBorders>
              <w:bottom w:val="nil"/>
            </w:tcBorders>
            <w:vAlign w:val="bottom"/>
          </w:tcPr>
          <w:p w14:paraId="6C29E5DC" w14:textId="77777777" w:rsidR="00DF12A6" w:rsidRPr="00DF12A6" w:rsidRDefault="00DF12A6" w:rsidP="00830F2D">
            <w:pPr>
              <w:widowControl w:val="0"/>
              <w:jc w:val="right"/>
              <w:rPr>
                <w:szCs w:val="22"/>
              </w:rPr>
            </w:pPr>
          </w:p>
        </w:tc>
        <w:tc>
          <w:tcPr>
            <w:tcW w:w="1744" w:type="dxa"/>
            <w:tcBorders>
              <w:bottom w:val="nil"/>
            </w:tcBorders>
            <w:vAlign w:val="bottom"/>
          </w:tcPr>
          <w:p w14:paraId="1E6429E0" w14:textId="77777777" w:rsidR="00DF12A6" w:rsidRPr="00DF12A6" w:rsidRDefault="00DF12A6" w:rsidP="00830F2D">
            <w:pPr>
              <w:widowControl w:val="0"/>
              <w:jc w:val="right"/>
              <w:rPr>
                <w:szCs w:val="22"/>
              </w:rPr>
            </w:pPr>
          </w:p>
        </w:tc>
      </w:tr>
      <w:tr w:rsidR="00DF12A6" w:rsidRPr="00DF12A6" w14:paraId="79DAD0D2" w14:textId="77777777" w:rsidTr="00830F2D">
        <w:tc>
          <w:tcPr>
            <w:tcW w:w="450" w:type="dxa"/>
            <w:tcBorders>
              <w:bottom w:val="nil"/>
            </w:tcBorders>
          </w:tcPr>
          <w:p w14:paraId="427879C7" w14:textId="77777777" w:rsidR="00DF12A6" w:rsidRPr="00DF12A6" w:rsidRDefault="00DF12A6" w:rsidP="00830F2D">
            <w:pPr>
              <w:widowControl w:val="0"/>
              <w:jc w:val="left"/>
              <w:rPr>
                <w:b/>
                <w:szCs w:val="22"/>
                <w:lang w:val="en-US"/>
              </w:rPr>
            </w:pPr>
            <w:r w:rsidRPr="00DF12A6">
              <w:rPr>
                <w:b/>
                <w:szCs w:val="22"/>
                <w:lang w:val="en-US"/>
              </w:rPr>
              <w:t>II</w:t>
            </w:r>
          </w:p>
        </w:tc>
        <w:tc>
          <w:tcPr>
            <w:tcW w:w="5337" w:type="dxa"/>
            <w:tcBorders>
              <w:bottom w:val="nil"/>
            </w:tcBorders>
          </w:tcPr>
          <w:p w14:paraId="22E49525" w14:textId="77777777" w:rsidR="00DF12A6" w:rsidRPr="00DF12A6" w:rsidRDefault="00DF12A6" w:rsidP="00830F2D">
            <w:pPr>
              <w:widowControl w:val="0"/>
              <w:jc w:val="left"/>
              <w:rPr>
                <w:b/>
              </w:rPr>
            </w:pPr>
            <w:r w:rsidRPr="00DF12A6">
              <w:rPr>
                <w:b/>
              </w:rPr>
              <w:t>Others</w:t>
            </w:r>
          </w:p>
        </w:tc>
        <w:tc>
          <w:tcPr>
            <w:tcW w:w="1560" w:type="dxa"/>
            <w:tcBorders>
              <w:bottom w:val="nil"/>
            </w:tcBorders>
            <w:vAlign w:val="bottom"/>
          </w:tcPr>
          <w:p w14:paraId="363A7BB7" w14:textId="77777777" w:rsidR="00DF12A6" w:rsidRPr="00DF12A6" w:rsidRDefault="00DF12A6" w:rsidP="00830F2D">
            <w:pPr>
              <w:widowControl w:val="0"/>
              <w:jc w:val="right"/>
              <w:rPr>
                <w:szCs w:val="22"/>
              </w:rPr>
            </w:pPr>
          </w:p>
        </w:tc>
        <w:tc>
          <w:tcPr>
            <w:tcW w:w="1744" w:type="dxa"/>
            <w:tcBorders>
              <w:bottom w:val="nil"/>
            </w:tcBorders>
            <w:vAlign w:val="bottom"/>
          </w:tcPr>
          <w:p w14:paraId="7CA8FC0F" w14:textId="77777777" w:rsidR="00DF12A6" w:rsidRPr="00DF12A6" w:rsidRDefault="00DF12A6" w:rsidP="00830F2D">
            <w:pPr>
              <w:widowControl w:val="0"/>
              <w:jc w:val="right"/>
              <w:rPr>
                <w:szCs w:val="22"/>
              </w:rPr>
            </w:pPr>
          </w:p>
        </w:tc>
      </w:tr>
      <w:tr w:rsidR="00DF12A6" w:rsidRPr="00DF12A6" w14:paraId="33DD3B1A" w14:textId="77777777" w:rsidTr="00830F2D">
        <w:tc>
          <w:tcPr>
            <w:tcW w:w="450" w:type="dxa"/>
            <w:tcBorders>
              <w:bottom w:val="nil"/>
            </w:tcBorders>
          </w:tcPr>
          <w:p w14:paraId="5A89EE6A" w14:textId="77777777" w:rsidR="00DF12A6" w:rsidRPr="00DF12A6" w:rsidRDefault="00DF12A6" w:rsidP="00830F2D">
            <w:pPr>
              <w:widowControl w:val="0"/>
              <w:jc w:val="left"/>
              <w:rPr>
                <w:b/>
                <w:szCs w:val="22"/>
                <w:lang w:val="en-US"/>
              </w:rPr>
            </w:pPr>
          </w:p>
        </w:tc>
        <w:tc>
          <w:tcPr>
            <w:tcW w:w="5337" w:type="dxa"/>
            <w:tcBorders>
              <w:bottom w:val="nil"/>
            </w:tcBorders>
          </w:tcPr>
          <w:p w14:paraId="788C4886" w14:textId="77777777" w:rsidR="00DF12A6" w:rsidRPr="00DF12A6" w:rsidRDefault="00DF12A6" w:rsidP="00830F2D">
            <w:pPr>
              <w:widowControl w:val="0"/>
              <w:jc w:val="left"/>
              <w:rPr>
                <w:b/>
              </w:rPr>
            </w:pPr>
          </w:p>
        </w:tc>
        <w:tc>
          <w:tcPr>
            <w:tcW w:w="1560" w:type="dxa"/>
            <w:tcBorders>
              <w:bottom w:val="nil"/>
            </w:tcBorders>
            <w:vAlign w:val="bottom"/>
          </w:tcPr>
          <w:p w14:paraId="38C72BB9" w14:textId="77777777" w:rsidR="00DF12A6" w:rsidRPr="00DF12A6" w:rsidRDefault="00DF12A6" w:rsidP="00830F2D">
            <w:pPr>
              <w:widowControl w:val="0"/>
              <w:jc w:val="right"/>
              <w:rPr>
                <w:szCs w:val="22"/>
              </w:rPr>
            </w:pPr>
          </w:p>
        </w:tc>
        <w:tc>
          <w:tcPr>
            <w:tcW w:w="1744" w:type="dxa"/>
            <w:tcBorders>
              <w:bottom w:val="nil"/>
            </w:tcBorders>
            <w:vAlign w:val="bottom"/>
          </w:tcPr>
          <w:p w14:paraId="4BE5398A" w14:textId="77777777" w:rsidR="00DF12A6" w:rsidRPr="00DF12A6" w:rsidRDefault="00DF12A6" w:rsidP="00830F2D">
            <w:pPr>
              <w:widowControl w:val="0"/>
              <w:jc w:val="right"/>
              <w:rPr>
                <w:szCs w:val="22"/>
              </w:rPr>
            </w:pPr>
          </w:p>
        </w:tc>
      </w:tr>
      <w:tr w:rsidR="00DF12A6" w:rsidRPr="00DF12A6" w14:paraId="0094F298" w14:textId="77777777" w:rsidTr="00830F2D">
        <w:tc>
          <w:tcPr>
            <w:tcW w:w="450" w:type="dxa"/>
            <w:tcBorders>
              <w:bottom w:val="nil"/>
            </w:tcBorders>
          </w:tcPr>
          <w:p w14:paraId="4931115D" w14:textId="77777777" w:rsidR="00DF12A6" w:rsidRPr="00DF12A6" w:rsidRDefault="00DF12A6" w:rsidP="00830F2D">
            <w:pPr>
              <w:widowControl w:val="0"/>
              <w:jc w:val="left"/>
              <w:rPr>
                <w:b/>
                <w:szCs w:val="22"/>
                <w:lang w:val="en-US"/>
              </w:rPr>
            </w:pPr>
            <w:r w:rsidRPr="00DF12A6">
              <w:rPr>
                <w:b/>
                <w:szCs w:val="22"/>
                <w:lang w:val="en-US"/>
              </w:rPr>
              <w:t>1</w:t>
            </w:r>
          </w:p>
        </w:tc>
        <w:tc>
          <w:tcPr>
            <w:tcW w:w="5337" w:type="dxa"/>
            <w:tcBorders>
              <w:bottom w:val="nil"/>
            </w:tcBorders>
          </w:tcPr>
          <w:p w14:paraId="7A73EA1C" w14:textId="77777777" w:rsidR="00DF12A6" w:rsidRPr="00DF12A6" w:rsidRDefault="00DF12A6" w:rsidP="00830F2D">
            <w:pPr>
              <w:widowControl w:val="0"/>
              <w:jc w:val="left"/>
              <w:rPr>
                <w:b/>
              </w:rPr>
            </w:pPr>
            <w:r w:rsidRPr="00DF12A6">
              <w:rPr>
                <w:b/>
              </w:rPr>
              <w:t>Fund scale at the beginning of the period</w:t>
            </w:r>
          </w:p>
          <w:p w14:paraId="4BE91F65" w14:textId="77777777" w:rsidR="00DF12A6" w:rsidRPr="00DF12A6" w:rsidRDefault="00DF12A6" w:rsidP="00830F2D">
            <w:pPr>
              <w:widowControl w:val="0"/>
              <w:jc w:val="left"/>
              <w:rPr>
                <w:b/>
              </w:rPr>
            </w:pPr>
            <w:r w:rsidRPr="00DF12A6">
              <w:rPr>
                <w:b/>
              </w:rPr>
              <w:t>(calculated at par value of Fund units)</w:t>
            </w:r>
          </w:p>
        </w:tc>
        <w:tc>
          <w:tcPr>
            <w:tcW w:w="1560" w:type="dxa"/>
            <w:tcBorders>
              <w:bottom w:val="nil"/>
            </w:tcBorders>
            <w:vAlign w:val="bottom"/>
          </w:tcPr>
          <w:p w14:paraId="49663CD5" w14:textId="77777777" w:rsidR="00DF12A6" w:rsidRPr="00DF12A6" w:rsidRDefault="00DF12A6" w:rsidP="00830F2D">
            <w:pPr>
              <w:widowControl w:val="0"/>
              <w:jc w:val="right"/>
              <w:rPr>
                <w:szCs w:val="22"/>
              </w:rPr>
            </w:pPr>
          </w:p>
        </w:tc>
        <w:tc>
          <w:tcPr>
            <w:tcW w:w="1744" w:type="dxa"/>
            <w:tcBorders>
              <w:bottom w:val="nil"/>
            </w:tcBorders>
            <w:vAlign w:val="bottom"/>
          </w:tcPr>
          <w:p w14:paraId="72389ABB" w14:textId="77777777" w:rsidR="00DF12A6" w:rsidRPr="00DF12A6" w:rsidRDefault="00DF12A6" w:rsidP="00830F2D">
            <w:pPr>
              <w:widowControl w:val="0"/>
              <w:jc w:val="right"/>
              <w:rPr>
                <w:szCs w:val="22"/>
              </w:rPr>
            </w:pPr>
          </w:p>
        </w:tc>
      </w:tr>
      <w:tr w:rsidR="00DF12A6" w:rsidRPr="00DF12A6" w14:paraId="47B694DD" w14:textId="77777777" w:rsidTr="00830F2D">
        <w:tc>
          <w:tcPr>
            <w:tcW w:w="450" w:type="dxa"/>
            <w:tcBorders>
              <w:bottom w:val="nil"/>
            </w:tcBorders>
          </w:tcPr>
          <w:p w14:paraId="6D2B7207" w14:textId="77777777" w:rsidR="00DF12A6" w:rsidRPr="00DF12A6" w:rsidRDefault="00DF12A6" w:rsidP="00830F2D">
            <w:pPr>
              <w:widowControl w:val="0"/>
              <w:jc w:val="left"/>
              <w:rPr>
                <w:szCs w:val="22"/>
                <w:lang w:val="en-US"/>
              </w:rPr>
            </w:pPr>
            <w:r w:rsidRPr="00DF12A6">
              <w:rPr>
                <w:szCs w:val="22"/>
                <w:lang w:val="en-US"/>
              </w:rPr>
              <w:t> </w:t>
            </w:r>
          </w:p>
        </w:tc>
        <w:tc>
          <w:tcPr>
            <w:tcW w:w="5337" w:type="dxa"/>
            <w:tcBorders>
              <w:bottom w:val="nil"/>
            </w:tcBorders>
          </w:tcPr>
          <w:p w14:paraId="36C27B51" w14:textId="77777777" w:rsidR="00DF12A6" w:rsidRPr="00DF12A6" w:rsidRDefault="00DF12A6" w:rsidP="00830F2D">
            <w:pPr>
              <w:widowControl w:val="0"/>
              <w:jc w:val="left"/>
            </w:pPr>
            <w:r w:rsidRPr="00DF12A6">
              <w:t>Total value of Fund units in circulation at the beginning of the year/period</w:t>
            </w:r>
          </w:p>
        </w:tc>
        <w:tc>
          <w:tcPr>
            <w:tcW w:w="1560" w:type="dxa"/>
            <w:tcBorders>
              <w:bottom w:val="nil"/>
            </w:tcBorders>
            <w:vAlign w:val="bottom"/>
          </w:tcPr>
          <w:p w14:paraId="5E01B2B5" w14:textId="77777777" w:rsidR="00DF12A6" w:rsidRPr="00DF12A6" w:rsidRDefault="00DF12A6" w:rsidP="00830F2D">
            <w:pPr>
              <w:widowControl w:val="0"/>
              <w:ind w:hanging="203"/>
              <w:jc w:val="right"/>
              <w:rPr>
                <w:szCs w:val="22"/>
              </w:rPr>
            </w:pPr>
            <w:r w:rsidRPr="00DF12A6">
              <w:rPr>
                <w:szCs w:val="22"/>
              </w:rPr>
              <w:t xml:space="preserve">77,475,804,900 </w:t>
            </w:r>
          </w:p>
        </w:tc>
        <w:tc>
          <w:tcPr>
            <w:tcW w:w="1744" w:type="dxa"/>
            <w:tcBorders>
              <w:bottom w:val="nil"/>
            </w:tcBorders>
            <w:vAlign w:val="bottom"/>
          </w:tcPr>
          <w:p w14:paraId="0231B342" w14:textId="77777777" w:rsidR="00DF12A6" w:rsidRPr="00DF12A6" w:rsidRDefault="00DF12A6" w:rsidP="00830F2D">
            <w:pPr>
              <w:widowControl w:val="0"/>
              <w:jc w:val="right"/>
              <w:rPr>
                <w:szCs w:val="22"/>
              </w:rPr>
            </w:pPr>
            <w:r w:rsidRPr="00DF12A6">
              <w:rPr>
                <w:szCs w:val="22"/>
              </w:rPr>
              <w:t>-</w:t>
            </w:r>
          </w:p>
        </w:tc>
      </w:tr>
      <w:tr w:rsidR="00DF12A6" w:rsidRPr="00DF12A6" w14:paraId="4604909F" w14:textId="77777777" w:rsidTr="00830F2D">
        <w:tc>
          <w:tcPr>
            <w:tcW w:w="450" w:type="dxa"/>
            <w:tcBorders>
              <w:bottom w:val="nil"/>
            </w:tcBorders>
          </w:tcPr>
          <w:p w14:paraId="4279AA5E" w14:textId="77777777" w:rsidR="00DF12A6" w:rsidRPr="00DF12A6" w:rsidRDefault="00DF12A6" w:rsidP="00830F2D">
            <w:pPr>
              <w:widowControl w:val="0"/>
              <w:jc w:val="left"/>
              <w:rPr>
                <w:szCs w:val="22"/>
                <w:lang w:val="en-US"/>
              </w:rPr>
            </w:pPr>
            <w:r w:rsidRPr="00DF12A6">
              <w:rPr>
                <w:szCs w:val="22"/>
                <w:lang w:val="en-US"/>
              </w:rPr>
              <w:t> </w:t>
            </w:r>
          </w:p>
        </w:tc>
        <w:tc>
          <w:tcPr>
            <w:tcW w:w="5337" w:type="dxa"/>
            <w:tcBorders>
              <w:bottom w:val="nil"/>
            </w:tcBorders>
          </w:tcPr>
          <w:p w14:paraId="5089BEF3" w14:textId="77777777" w:rsidR="00DF12A6" w:rsidRPr="00DF12A6" w:rsidRDefault="00DF12A6" w:rsidP="00830F2D">
            <w:pPr>
              <w:widowControl w:val="0"/>
              <w:jc w:val="left"/>
            </w:pPr>
            <w:r w:rsidRPr="00DF12A6">
              <w:t>Total number of Fund units in circulation at the beginning of the year/period</w:t>
            </w:r>
          </w:p>
        </w:tc>
        <w:tc>
          <w:tcPr>
            <w:tcW w:w="1560" w:type="dxa"/>
            <w:tcBorders>
              <w:bottom w:val="nil"/>
            </w:tcBorders>
            <w:vAlign w:val="bottom"/>
          </w:tcPr>
          <w:p w14:paraId="4F6F5235" w14:textId="77777777" w:rsidR="00DF12A6" w:rsidRPr="00DF12A6" w:rsidRDefault="00DF12A6" w:rsidP="00830F2D">
            <w:pPr>
              <w:widowControl w:val="0"/>
              <w:jc w:val="right"/>
              <w:rPr>
                <w:szCs w:val="22"/>
              </w:rPr>
            </w:pPr>
            <w:r w:rsidRPr="00DF12A6">
              <w:rPr>
                <w:szCs w:val="22"/>
              </w:rPr>
              <w:t xml:space="preserve"> 7,747,580.49 </w:t>
            </w:r>
          </w:p>
        </w:tc>
        <w:tc>
          <w:tcPr>
            <w:tcW w:w="1744" w:type="dxa"/>
            <w:tcBorders>
              <w:bottom w:val="nil"/>
            </w:tcBorders>
            <w:vAlign w:val="bottom"/>
          </w:tcPr>
          <w:p w14:paraId="7CB1A49A" w14:textId="77777777" w:rsidR="00DF12A6" w:rsidRPr="00DF12A6" w:rsidRDefault="00DF12A6" w:rsidP="00830F2D">
            <w:pPr>
              <w:widowControl w:val="0"/>
              <w:jc w:val="right"/>
              <w:rPr>
                <w:szCs w:val="22"/>
              </w:rPr>
            </w:pPr>
            <w:r w:rsidRPr="00DF12A6">
              <w:rPr>
                <w:szCs w:val="22"/>
              </w:rPr>
              <w:t>-</w:t>
            </w:r>
          </w:p>
        </w:tc>
      </w:tr>
      <w:tr w:rsidR="00DF12A6" w:rsidRPr="00DF12A6" w14:paraId="442E4EEE" w14:textId="77777777" w:rsidTr="00830F2D">
        <w:tc>
          <w:tcPr>
            <w:tcW w:w="450" w:type="dxa"/>
            <w:tcBorders>
              <w:bottom w:val="nil"/>
            </w:tcBorders>
          </w:tcPr>
          <w:p w14:paraId="382CF429" w14:textId="77777777" w:rsidR="00DF12A6" w:rsidRPr="00DF12A6" w:rsidRDefault="00DF12A6" w:rsidP="00830F2D">
            <w:pPr>
              <w:widowControl w:val="0"/>
              <w:jc w:val="left"/>
              <w:rPr>
                <w:szCs w:val="22"/>
                <w:lang w:val="en-US"/>
              </w:rPr>
            </w:pPr>
          </w:p>
        </w:tc>
        <w:tc>
          <w:tcPr>
            <w:tcW w:w="5337" w:type="dxa"/>
            <w:tcBorders>
              <w:bottom w:val="nil"/>
            </w:tcBorders>
          </w:tcPr>
          <w:p w14:paraId="2F9F9EEA" w14:textId="77777777" w:rsidR="00DF12A6" w:rsidRPr="00DF12A6" w:rsidRDefault="00DF12A6" w:rsidP="00830F2D">
            <w:pPr>
              <w:widowControl w:val="0"/>
              <w:jc w:val="left"/>
            </w:pPr>
          </w:p>
        </w:tc>
        <w:tc>
          <w:tcPr>
            <w:tcW w:w="1560" w:type="dxa"/>
            <w:tcBorders>
              <w:bottom w:val="nil"/>
            </w:tcBorders>
            <w:vAlign w:val="bottom"/>
          </w:tcPr>
          <w:p w14:paraId="19A03E91" w14:textId="77777777" w:rsidR="00DF12A6" w:rsidRPr="00DF12A6" w:rsidRDefault="00DF12A6" w:rsidP="00830F2D">
            <w:pPr>
              <w:widowControl w:val="0"/>
              <w:jc w:val="right"/>
              <w:rPr>
                <w:szCs w:val="22"/>
              </w:rPr>
            </w:pPr>
          </w:p>
        </w:tc>
        <w:tc>
          <w:tcPr>
            <w:tcW w:w="1744" w:type="dxa"/>
            <w:tcBorders>
              <w:bottom w:val="nil"/>
            </w:tcBorders>
            <w:vAlign w:val="bottom"/>
          </w:tcPr>
          <w:p w14:paraId="338D060F" w14:textId="77777777" w:rsidR="00DF12A6" w:rsidRPr="00DF12A6" w:rsidRDefault="00DF12A6" w:rsidP="00830F2D">
            <w:pPr>
              <w:widowControl w:val="0"/>
              <w:jc w:val="right"/>
              <w:rPr>
                <w:szCs w:val="22"/>
              </w:rPr>
            </w:pPr>
          </w:p>
        </w:tc>
      </w:tr>
      <w:tr w:rsidR="00DF12A6" w:rsidRPr="00DF12A6" w14:paraId="0F98F4F9" w14:textId="77777777" w:rsidTr="00830F2D">
        <w:tc>
          <w:tcPr>
            <w:tcW w:w="450" w:type="dxa"/>
            <w:tcBorders>
              <w:bottom w:val="nil"/>
            </w:tcBorders>
          </w:tcPr>
          <w:p w14:paraId="3F96E65D" w14:textId="77777777" w:rsidR="00DF12A6" w:rsidRPr="00DF12A6" w:rsidRDefault="00DF12A6" w:rsidP="00830F2D">
            <w:pPr>
              <w:widowControl w:val="0"/>
              <w:jc w:val="left"/>
              <w:rPr>
                <w:b/>
                <w:szCs w:val="22"/>
                <w:lang w:val="en-US"/>
              </w:rPr>
            </w:pPr>
            <w:r w:rsidRPr="00DF12A6">
              <w:rPr>
                <w:b/>
                <w:szCs w:val="22"/>
                <w:lang w:val="en-US"/>
              </w:rPr>
              <w:t>2</w:t>
            </w:r>
          </w:p>
        </w:tc>
        <w:tc>
          <w:tcPr>
            <w:tcW w:w="5337" w:type="dxa"/>
            <w:tcBorders>
              <w:bottom w:val="nil"/>
            </w:tcBorders>
          </w:tcPr>
          <w:p w14:paraId="1B1058D3" w14:textId="77777777" w:rsidR="00DF12A6" w:rsidRPr="00DF12A6" w:rsidRDefault="00DF12A6" w:rsidP="00830F2D">
            <w:pPr>
              <w:widowControl w:val="0"/>
              <w:jc w:val="left"/>
              <w:rPr>
                <w:b/>
              </w:rPr>
            </w:pPr>
            <w:r w:rsidRPr="00DF12A6">
              <w:rPr>
                <w:b/>
              </w:rPr>
              <w:t>Change in Fund scale during the period (calculated at par value of Fund units)</w:t>
            </w:r>
          </w:p>
        </w:tc>
        <w:tc>
          <w:tcPr>
            <w:tcW w:w="1560" w:type="dxa"/>
            <w:tcBorders>
              <w:bottom w:val="nil"/>
            </w:tcBorders>
            <w:vAlign w:val="bottom"/>
          </w:tcPr>
          <w:p w14:paraId="5D2C64BA" w14:textId="77777777" w:rsidR="00DF12A6" w:rsidRPr="00DF12A6" w:rsidRDefault="00DF12A6" w:rsidP="00830F2D">
            <w:pPr>
              <w:widowControl w:val="0"/>
              <w:jc w:val="right"/>
              <w:rPr>
                <w:szCs w:val="22"/>
              </w:rPr>
            </w:pPr>
          </w:p>
        </w:tc>
        <w:tc>
          <w:tcPr>
            <w:tcW w:w="1744" w:type="dxa"/>
            <w:tcBorders>
              <w:bottom w:val="nil"/>
            </w:tcBorders>
            <w:vAlign w:val="bottom"/>
          </w:tcPr>
          <w:p w14:paraId="0B2117C1" w14:textId="77777777" w:rsidR="00DF12A6" w:rsidRPr="00DF12A6" w:rsidRDefault="00DF12A6" w:rsidP="00830F2D">
            <w:pPr>
              <w:widowControl w:val="0"/>
              <w:jc w:val="right"/>
              <w:rPr>
                <w:szCs w:val="22"/>
              </w:rPr>
            </w:pPr>
          </w:p>
        </w:tc>
      </w:tr>
      <w:tr w:rsidR="00DF12A6" w:rsidRPr="00DF12A6" w14:paraId="763C1098" w14:textId="77777777" w:rsidTr="00830F2D">
        <w:tc>
          <w:tcPr>
            <w:tcW w:w="450" w:type="dxa"/>
            <w:tcBorders>
              <w:bottom w:val="nil"/>
            </w:tcBorders>
          </w:tcPr>
          <w:p w14:paraId="79FAAE39" w14:textId="77777777" w:rsidR="00DF12A6" w:rsidRPr="00DF12A6" w:rsidRDefault="00DF12A6" w:rsidP="00830F2D">
            <w:pPr>
              <w:widowControl w:val="0"/>
              <w:jc w:val="left"/>
              <w:rPr>
                <w:szCs w:val="22"/>
                <w:lang w:val="en-US"/>
              </w:rPr>
            </w:pPr>
            <w:r w:rsidRPr="00DF12A6">
              <w:rPr>
                <w:szCs w:val="22"/>
                <w:lang w:val="en-US"/>
              </w:rPr>
              <w:t> </w:t>
            </w:r>
          </w:p>
        </w:tc>
        <w:tc>
          <w:tcPr>
            <w:tcW w:w="5337" w:type="dxa"/>
            <w:tcBorders>
              <w:bottom w:val="nil"/>
            </w:tcBorders>
          </w:tcPr>
          <w:p w14:paraId="20FAC2A3" w14:textId="77777777" w:rsidR="00DF12A6" w:rsidRPr="00DF12A6" w:rsidRDefault="00DF12A6" w:rsidP="00830F2D">
            <w:pPr>
              <w:widowControl w:val="0"/>
              <w:jc w:val="left"/>
            </w:pPr>
            <w:r w:rsidRPr="00DF12A6">
              <w:t>Number of Fund units subscribed during the year</w:t>
            </w:r>
          </w:p>
        </w:tc>
        <w:tc>
          <w:tcPr>
            <w:tcW w:w="1560" w:type="dxa"/>
            <w:tcBorders>
              <w:bottom w:val="nil"/>
            </w:tcBorders>
          </w:tcPr>
          <w:p w14:paraId="4F09997E" w14:textId="77777777" w:rsidR="00DF12A6" w:rsidRPr="00DF12A6" w:rsidRDefault="00DF12A6" w:rsidP="00830F2D">
            <w:pPr>
              <w:widowControl w:val="0"/>
              <w:jc w:val="right"/>
              <w:rPr>
                <w:szCs w:val="22"/>
              </w:rPr>
            </w:pPr>
            <w:r w:rsidRPr="00DF12A6">
              <w:rPr>
                <w:szCs w:val="22"/>
                <w:lang w:val="en-US"/>
              </w:rPr>
              <w:t>553,890.99</w:t>
            </w:r>
          </w:p>
        </w:tc>
        <w:tc>
          <w:tcPr>
            <w:tcW w:w="1744" w:type="dxa"/>
            <w:tcBorders>
              <w:bottom w:val="nil"/>
            </w:tcBorders>
          </w:tcPr>
          <w:p w14:paraId="3E524C0B" w14:textId="77777777" w:rsidR="00DF12A6" w:rsidRPr="00DF12A6" w:rsidRDefault="00DF12A6" w:rsidP="00830F2D">
            <w:pPr>
              <w:widowControl w:val="0"/>
              <w:jc w:val="right"/>
              <w:rPr>
                <w:szCs w:val="22"/>
              </w:rPr>
            </w:pPr>
            <w:r w:rsidRPr="00DF12A6">
              <w:rPr>
                <w:szCs w:val="22"/>
                <w:lang w:val="en-US"/>
              </w:rPr>
              <w:t>7,970,455.89</w:t>
            </w:r>
          </w:p>
        </w:tc>
      </w:tr>
      <w:tr w:rsidR="00DF12A6" w:rsidRPr="00DF12A6" w14:paraId="3B42180C" w14:textId="77777777" w:rsidTr="00830F2D">
        <w:tc>
          <w:tcPr>
            <w:tcW w:w="450" w:type="dxa"/>
            <w:tcBorders>
              <w:bottom w:val="nil"/>
            </w:tcBorders>
          </w:tcPr>
          <w:p w14:paraId="795585CF" w14:textId="77777777" w:rsidR="00DF12A6" w:rsidRPr="00DF12A6" w:rsidRDefault="00DF12A6" w:rsidP="00830F2D">
            <w:pPr>
              <w:widowControl w:val="0"/>
              <w:jc w:val="left"/>
              <w:rPr>
                <w:szCs w:val="22"/>
                <w:lang w:val="en-US"/>
              </w:rPr>
            </w:pPr>
            <w:r w:rsidRPr="00DF12A6">
              <w:rPr>
                <w:szCs w:val="22"/>
                <w:lang w:val="en-US"/>
              </w:rPr>
              <w:t> </w:t>
            </w:r>
          </w:p>
        </w:tc>
        <w:tc>
          <w:tcPr>
            <w:tcW w:w="5337" w:type="dxa"/>
            <w:tcBorders>
              <w:bottom w:val="nil"/>
            </w:tcBorders>
          </w:tcPr>
          <w:p w14:paraId="60FB5A4C" w14:textId="77777777" w:rsidR="00DF12A6" w:rsidRPr="00DF12A6" w:rsidRDefault="00DF12A6" w:rsidP="00830F2D">
            <w:pPr>
              <w:widowControl w:val="0"/>
              <w:jc w:val="left"/>
            </w:pPr>
            <w:r w:rsidRPr="00DF12A6">
              <w:t>Value of capital subscribed during the year (at par value)</w:t>
            </w:r>
          </w:p>
        </w:tc>
        <w:tc>
          <w:tcPr>
            <w:tcW w:w="1560" w:type="dxa"/>
            <w:tcBorders>
              <w:bottom w:val="nil"/>
            </w:tcBorders>
          </w:tcPr>
          <w:p w14:paraId="25C3F871" w14:textId="77777777" w:rsidR="00DF12A6" w:rsidRPr="00DF12A6" w:rsidRDefault="00DF12A6" w:rsidP="00830F2D">
            <w:pPr>
              <w:widowControl w:val="0"/>
              <w:jc w:val="right"/>
              <w:rPr>
                <w:szCs w:val="22"/>
              </w:rPr>
            </w:pPr>
            <w:r w:rsidRPr="00DF12A6">
              <w:rPr>
                <w:szCs w:val="22"/>
                <w:lang w:val="en-US"/>
              </w:rPr>
              <w:t>5,538,909,900</w:t>
            </w:r>
          </w:p>
        </w:tc>
        <w:tc>
          <w:tcPr>
            <w:tcW w:w="1744" w:type="dxa"/>
            <w:tcBorders>
              <w:bottom w:val="nil"/>
            </w:tcBorders>
          </w:tcPr>
          <w:p w14:paraId="6A1ED0EE" w14:textId="77777777" w:rsidR="00DF12A6" w:rsidRPr="00DF12A6" w:rsidRDefault="00DF12A6" w:rsidP="00830F2D">
            <w:pPr>
              <w:widowControl w:val="0"/>
              <w:jc w:val="right"/>
              <w:rPr>
                <w:szCs w:val="22"/>
              </w:rPr>
            </w:pPr>
            <w:r w:rsidRPr="00DF12A6">
              <w:rPr>
                <w:szCs w:val="22"/>
                <w:lang w:val="en-US"/>
              </w:rPr>
              <w:t>79,704,558,900</w:t>
            </w:r>
          </w:p>
        </w:tc>
      </w:tr>
      <w:tr w:rsidR="00DF12A6" w:rsidRPr="00DF12A6" w14:paraId="2C06C781" w14:textId="77777777" w:rsidTr="00830F2D">
        <w:tc>
          <w:tcPr>
            <w:tcW w:w="450" w:type="dxa"/>
            <w:tcBorders>
              <w:bottom w:val="nil"/>
            </w:tcBorders>
            <w:shd w:val="clear" w:color="auto" w:fill="auto"/>
          </w:tcPr>
          <w:p w14:paraId="71A1592D" w14:textId="77777777" w:rsidR="00DF12A6" w:rsidRPr="00DF12A6" w:rsidRDefault="00DF12A6" w:rsidP="00830F2D">
            <w:pPr>
              <w:widowControl w:val="0"/>
              <w:jc w:val="left"/>
              <w:rPr>
                <w:szCs w:val="22"/>
                <w:lang w:val="en-US"/>
              </w:rPr>
            </w:pPr>
            <w:r w:rsidRPr="00DF12A6">
              <w:rPr>
                <w:szCs w:val="22"/>
                <w:lang w:val="en-US"/>
              </w:rPr>
              <w:t> </w:t>
            </w:r>
          </w:p>
        </w:tc>
        <w:tc>
          <w:tcPr>
            <w:tcW w:w="5337" w:type="dxa"/>
            <w:tcBorders>
              <w:bottom w:val="nil"/>
            </w:tcBorders>
            <w:shd w:val="clear" w:color="auto" w:fill="auto"/>
          </w:tcPr>
          <w:p w14:paraId="55E704DD" w14:textId="77777777" w:rsidR="00DF12A6" w:rsidRPr="00DF12A6" w:rsidRDefault="00DF12A6" w:rsidP="00830F2D">
            <w:pPr>
              <w:widowControl w:val="0"/>
              <w:jc w:val="left"/>
            </w:pPr>
            <w:r w:rsidRPr="00DF12A6">
              <w:t>Number of Fund units redeemed during the year</w:t>
            </w:r>
          </w:p>
        </w:tc>
        <w:tc>
          <w:tcPr>
            <w:tcW w:w="1560" w:type="dxa"/>
            <w:tcBorders>
              <w:bottom w:val="nil"/>
            </w:tcBorders>
          </w:tcPr>
          <w:p w14:paraId="1AB27352" w14:textId="77777777" w:rsidR="00DF12A6" w:rsidRPr="00DF12A6" w:rsidRDefault="00DF12A6" w:rsidP="00830F2D">
            <w:pPr>
              <w:widowControl w:val="0"/>
              <w:ind w:right="-85"/>
              <w:jc w:val="right"/>
              <w:rPr>
                <w:szCs w:val="22"/>
              </w:rPr>
            </w:pPr>
            <w:r w:rsidRPr="00DF12A6">
              <w:rPr>
                <w:szCs w:val="22"/>
                <w:lang w:val="en-US"/>
              </w:rPr>
              <w:t>(176,377.24)</w:t>
            </w:r>
          </w:p>
        </w:tc>
        <w:tc>
          <w:tcPr>
            <w:tcW w:w="1744" w:type="dxa"/>
            <w:tcBorders>
              <w:bottom w:val="nil"/>
            </w:tcBorders>
            <w:shd w:val="clear" w:color="auto" w:fill="auto"/>
          </w:tcPr>
          <w:p w14:paraId="4AFECCE2" w14:textId="77777777" w:rsidR="00DF12A6" w:rsidRPr="00DF12A6" w:rsidRDefault="00DF12A6" w:rsidP="00830F2D">
            <w:pPr>
              <w:widowControl w:val="0"/>
              <w:ind w:right="-85"/>
              <w:jc w:val="right"/>
              <w:rPr>
                <w:szCs w:val="22"/>
              </w:rPr>
            </w:pPr>
            <w:r w:rsidRPr="00DF12A6">
              <w:rPr>
                <w:szCs w:val="22"/>
                <w:lang w:val="en-US"/>
              </w:rPr>
              <w:t>(222,875.40)</w:t>
            </w:r>
          </w:p>
        </w:tc>
      </w:tr>
      <w:tr w:rsidR="00DF12A6" w:rsidRPr="00DF12A6" w14:paraId="5D71F124" w14:textId="77777777" w:rsidTr="00830F2D">
        <w:tc>
          <w:tcPr>
            <w:tcW w:w="450" w:type="dxa"/>
            <w:tcBorders>
              <w:bottom w:val="nil"/>
            </w:tcBorders>
          </w:tcPr>
          <w:p w14:paraId="1B206BB1" w14:textId="77777777" w:rsidR="00DF12A6" w:rsidRPr="00DF12A6" w:rsidRDefault="00DF12A6" w:rsidP="00830F2D">
            <w:pPr>
              <w:widowControl w:val="0"/>
              <w:jc w:val="left"/>
              <w:rPr>
                <w:szCs w:val="22"/>
                <w:lang w:val="en-US"/>
              </w:rPr>
            </w:pPr>
            <w:r w:rsidRPr="00DF12A6">
              <w:rPr>
                <w:szCs w:val="22"/>
                <w:lang w:val="en-US"/>
              </w:rPr>
              <w:t> </w:t>
            </w:r>
          </w:p>
        </w:tc>
        <w:tc>
          <w:tcPr>
            <w:tcW w:w="5337" w:type="dxa"/>
            <w:tcBorders>
              <w:bottom w:val="nil"/>
            </w:tcBorders>
          </w:tcPr>
          <w:p w14:paraId="45D0383F" w14:textId="77777777" w:rsidR="00DF12A6" w:rsidRPr="00DF12A6" w:rsidRDefault="00DF12A6" w:rsidP="00830F2D">
            <w:pPr>
              <w:widowControl w:val="0"/>
              <w:jc w:val="left"/>
            </w:pPr>
            <w:r w:rsidRPr="00DF12A6">
              <w:t>Value of capital redeemed during the year in respond to Fund Unitholders’ command (at par value)</w:t>
            </w:r>
          </w:p>
        </w:tc>
        <w:tc>
          <w:tcPr>
            <w:tcW w:w="1560" w:type="dxa"/>
            <w:tcBorders>
              <w:bottom w:val="nil"/>
            </w:tcBorders>
            <w:vAlign w:val="bottom"/>
          </w:tcPr>
          <w:p w14:paraId="600AA5A5" w14:textId="77777777" w:rsidR="00DF12A6" w:rsidRPr="00DF12A6" w:rsidRDefault="00DF12A6" w:rsidP="00830F2D">
            <w:pPr>
              <w:widowControl w:val="0"/>
              <w:ind w:right="-85"/>
              <w:jc w:val="right"/>
              <w:rPr>
                <w:szCs w:val="22"/>
              </w:rPr>
            </w:pPr>
            <w:r w:rsidRPr="00DF12A6">
              <w:rPr>
                <w:szCs w:val="22"/>
                <w:lang w:val="en-US"/>
              </w:rPr>
              <w:t>(1,763,772,400)</w:t>
            </w:r>
          </w:p>
        </w:tc>
        <w:tc>
          <w:tcPr>
            <w:tcW w:w="1744" w:type="dxa"/>
            <w:tcBorders>
              <w:bottom w:val="nil"/>
            </w:tcBorders>
          </w:tcPr>
          <w:p w14:paraId="1381A634" w14:textId="77777777" w:rsidR="00DF12A6" w:rsidRPr="00DF12A6" w:rsidRDefault="00DF12A6" w:rsidP="00830F2D">
            <w:pPr>
              <w:keepNext/>
              <w:widowControl w:val="0"/>
              <w:ind w:right="-72"/>
              <w:jc w:val="right"/>
              <w:rPr>
                <w:szCs w:val="22"/>
                <w:lang w:val="en-US"/>
              </w:rPr>
            </w:pPr>
          </w:p>
          <w:p w14:paraId="6FD1C4A5" w14:textId="77777777" w:rsidR="00DF12A6" w:rsidRPr="00DF12A6" w:rsidRDefault="00DF12A6" w:rsidP="00830F2D">
            <w:pPr>
              <w:widowControl w:val="0"/>
              <w:ind w:right="-85"/>
              <w:jc w:val="right"/>
              <w:rPr>
                <w:szCs w:val="22"/>
              </w:rPr>
            </w:pPr>
            <w:r w:rsidRPr="00DF12A6">
              <w:rPr>
                <w:szCs w:val="22"/>
                <w:lang w:val="en-US"/>
              </w:rPr>
              <w:t>(2,228,754,000)</w:t>
            </w:r>
          </w:p>
        </w:tc>
      </w:tr>
      <w:tr w:rsidR="00DF12A6" w:rsidRPr="00DF12A6" w14:paraId="0009988B" w14:textId="77777777" w:rsidTr="00830F2D">
        <w:tc>
          <w:tcPr>
            <w:tcW w:w="450" w:type="dxa"/>
            <w:tcBorders>
              <w:bottom w:val="nil"/>
            </w:tcBorders>
          </w:tcPr>
          <w:p w14:paraId="773CCE03" w14:textId="77777777" w:rsidR="00DF12A6" w:rsidRPr="00DF12A6" w:rsidRDefault="00DF12A6" w:rsidP="00830F2D">
            <w:pPr>
              <w:widowControl w:val="0"/>
              <w:jc w:val="left"/>
              <w:rPr>
                <w:szCs w:val="22"/>
                <w:lang w:val="en-US"/>
              </w:rPr>
            </w:pPr>
          </w:p>
        </w:tc>
        <w:tc>
          <w:tcPr>
            <w:tcW w:w="5337" w:type="dxa"/>
            <w:tcBorders>
              <w:bottom w:val="nil"/>
            </w:tcBorders>
          </w:tcPr>
          <w:p w14:paraId="72B8446B" w14:textId="77777777" w:rsidR="00DF12A6" w:rsidRPr="00DF12A6" w:rsidRDefault="00DF12A6" w:rsidP="00830F2D">
            <w:pPr>
              <w:widowControl w:val="0"/>
              <w:jc w:val="left"/>
            </w:pPr>
          </w:p>
        </w:tc>
        <w:tc>
          <w:tcPr>
            <w:tcW w:w="1560" w:type="dxa"/>
            <w:tcBorders>
              <w:bottom w:val="nil"/>
            </w:tcBorders>
            <w:vAlign w:val="bottom"/>
          </w:tcPr>
          <w:p w14:paraId="2225BC7A" w14:textId="77777777" w:rsidR="00DF12A6" w:rsidRPr="00DF12A6" w:rsidRDefault="00DF12A6" w:rsidP="00830F2D">
            <w:pPr>
              <w:widowControl w:val="0"/>
              <w:jc w:val="right"/>
              <w:rPr>
                <w:szCs w:val="22"/>
              </w:rPr>
            </w:pPr>
          </w:p>
        </w:tc>
        <w:tc>
          <w:tcPr>
            <w:tcW w:w="1744" w:type="dxa"/>
            <w:tcBorders>
              <w:bottom w:val="nil"/>
            </w:tcBorders>
            <w:vAlign w:val="bottom"/>
          </w:tcPr>
          <w:p w14:paraId="1CBC54B0" w14:textId="77777777" w:rsidR="00DF12A6" w:rsidRPr="00DF12A6" w:rsidRDefault="00DF12A6" w:rsidP="00830F2D">
            <w:pPr>
              <w:widowControl w:val="0"/>
              <w:jc w:val="right"/>
              <w:rPr>
                <w:szCs w:val="22"/>
              </w:rPr>
            </w:pPr>
          </w:p>
        </w:tc>
      </w:tr>
      <w:tr w:rsidR="00DF12A6" w:rsidRPr="00DF12A6" w14:paraId="051ED016" w14:textId="77777777" w:rsidTr="00830F2D">
        <w:tc>
          <w:tcPr>
            <w:tcW w:w="450" w:type="dxa"/>
            <w:tcBorders>
              <w:bottom w:val="nil"/>
            </w:tcBorders>
          </w:tcPr>
          <w:p w14:paraId="0B2DAD3E" w14:textId="77777777" w:rsidR="00DF12A6" w:rsidRPr="00DF12A6" w:rsidRDefault="00DF12A6" w:rsidP="00830F2D">
            <w:pPr>
              <w:widowControl w:val="0"/>
              <w:jc w:val="left"/>
              <w:rPr>
                <w:b/>
                <w:szCs w:val="22"/>
                <w:lang w:val="en-US"/>
              </w:rPr>
            </w:pPr>
            <w:r w:rsidRPr="00DF12A6">
              <w:rPr>
                <w:b/>
                <w:szCs w:val="22"/>
                <w:lang w:val="en-US"/>
              </w:rPr>
              <w:t>3</w:t>
            </w:r>
          </w:p>
        </w:tc>
        <w:tc>
          <w:tcPr>
            <w:tcW w:w="5337" w:type="dxa"/>
            <w:tcBorders>
              <w:bottom w:val="nil"/>
            </w:tcBorders>
          </w:tcPr>
          <w:p w14:paraId="725BE575" w14:textId="77777777" w:rsidR="00DF12A6" w:rsidRPr="00DF12A6" w:rsidRDefault="00DF12A6" w:rsidP="00830F2D">
            <w:pPr>
              <w:widowControl w:val="0"/>
              <w:jc w:val="left"/>
              <w:rPr>
                <w:b/>
              </w:rPr>
            </w:pPr>
            <w:r w:rsidRPr="00DF12A6">
              <w:rPr>
                <w:b/>
              </w:rPr>
              <w:t>Fund scale at the end of the period (calculated at par value of Fund units)</w:t>
            </w:r>
          </w:p>
        </w:tc>
        <w:tc>
          <w:tcPr>
            <w:tcW w:w="1560" w:type="dxa"/>
            <w:tcBorders>
              <w:bottom w:val="nil"/>
            </w:tcBorders>
            <w:vAlign w:val="bottom"/>
          </w:tcPr>
          <w:p w14:paraId="4A7EC15E" w14:textId="77777777" w:rsidR="00DF12A6" w:rsidRPr="00DF12A6" w:rsidRDefault="00DF12A6" w:rsidP="00830F2D">
            <w:pPr>
              <w:widowControl w:val="0"/>
              <w:jc w:val="right"/>
              <w:rPr>
                <w:szCs w:val="22"/>
              </w:rPr>
            </w:pPr>
          </w:p>
        </w:tc>
        <w:tc>
          <w:tcPr>
            <w:tcW w:w="1744" w:type="dxa"/>
            <w:tcBorders>
              <w:bottom w:val="nil"/>
            </w:tcBorders>
            <w:vAlign w:val="bottom"/>
          </w:tcPr>
          <w:p w14:paraId="7BCD1154" w14:textId="77777777" w:rsidR="00DF12A6" w:rsidRPr="00DF12A6" w:rsidRDefault="00DF12A6" w:rsidP="00830F2D">
            <w:pPr>
              <w:widowControl w:val="0"/>
              <w:jc w:val="right"/>
              <w:rPr>
                <w:szCs w:val="22"/>
              </w:rPr>
            </w:pPr>
          </w:p>
        </w:tc>
      </w:tr>
      <w:tr w:rsidR="00DF12A6" w:rsidRPr="00DF12A6" w14:paraId="1B8B65EA" w14:textId="77777777" w:rsidTr="00830F2D">
        <w:tc>
          <w:tcPr>
            <w:tcW w:w="450" w:type="dxa"/>
            <w:tcBorders>
              <w:bottom w:val="nil"/>
            </w:tcBorders>
          </w:tcPr>
          <w:p w14:paraId="0A21862E" w14:textId="77777777" w:rsidR="00DF12A6" w:rsidRPr="00DF12A6" w:rsidRDefault="00DF12A6" w:rsidP="00830F2D">
            <w:pPr>
              <w:widowControl w:val="0"/>
              <w:jc w:val="left"/>
              <w:rPr>
                <w:szCs w:val="22"/>
                <w:lang w:val="en-US"/>
              </w:rPr>
            </w:pPr>
            <w:r w:rsidRPr="00DF12A6">
              <w:rPr>
                <w:szCs w:val="22"/>
                <w:lang w:val="en-US"/>
              </w:rPr>
              <w:t> </w:t>
            </w:r>
          </w:p>
        </w:tc>
        <w:tc>
          <w:tcPr>
            <w:tcW w:w="5337" w:type="dxa"/>
            <w:tcBorders>
              <w:bottom w:val="nil"/>
            </w:tcBorders>
          </w:tcPr>
          <w:p w14:paraId="4325504D" w14:textId="77777777" w:rsidR="00DF12A6" w:rsidRPr="00DF12A6" w:rsidRDefault="00DF12A6" w:rsidP="00830F2D">
            <w:pPr>
              <w:widowControl w:val="0"/>
              <w:jc w:val="left"/>
            </w:pPr>
            <w:r w:rsidRPr="00DF12A6">
              <w:t>Total value of Fund units in circulation at the end of the year</w:t>
            </w:r>
          </w:p>
        </w:tc>
        <w:tc>
          <w:tcPr>
            <w:tcW w:w="1560" w:type="dxa"/>
            <w:tcBorders>
              <w:bottom w:val="nil"/>
            </w:tcBorders>
            <w:vAlign w:val="bottom"/>
          </w:tcPr>
          <w:p w14:paraId="09867FA7" w14:textId="77777777" w:rsidR="00DF12A6" w:rsidRPr="00DF12A6" w:rsidRDefault="00DF12A6" w:rsidP="00830F2D">
            <w:pPr>
              <w:widowControl w:val="0"/>
              <w:ind w:hanging="203"/>
              <w:jc w:val="right"/>
              <w:rPr>
                <w:szCs w:val="22"/>
              </w:rPr>
            </w:pPr>
            <w:r w:rsidRPr="00DF12A6">
              <w:rPr>
                <w:szCs w:val="22"/>
                <w:lang w:val="en-US"/>
              </w:rPr>
              <w:t>81,250,942,400</w:t>
            </w:r>
          </w:p>
        </w:tc>
        <w:tc>
          <w:tcPr>
            <w:tcW w:w="1744" w:type="dxa"/>
            <w:tcBorders>
              <w:bottom w:val="nil"/>
            </w:tcBorders>
            <w:vAlign w:val="bottom"/>
          </w:tcPr>
          <w:p w14:paraId="07DBEFCE" w14:textId="77777777" w:rsidR="00DF12A6" w:rsidRPr="00DF12A6" w:rsidRDefault="00DF12A6" w:rsidP="00830F2D">
            <w:pPr>
              <w:widowControl w:val="0"/>
              <w:jc w:val="right"/>
              <w:rPr>
                <w:szCs w:val="22"/>
              </w:rPr>
            </w:pPr>
            <w:r w:rsidRPr="00DF12A6">
              <w:rPr>
                <w:szCs w:val="22"/>
                <w:lang w:val="en-US"/>
              </w:rPr>
              <w:t>77,475,804,900</w:t>
            </w:r>
          </w:p>
        </w:tc>
      </w:tr>
      <w:tr w:rsidR="00DF12A6" w:rsidRPr="00DF12A6" w14:paraId="2B619752" w14:textId="77777777" w:rsidTr="00830F2D">
        <w:tc>
          <w:tcPr>
            <w:tcW w:w="450" w:type="dxa"/>
            <w:tcBorders>
              <w:bottom w:val="nil"/>
            </w:tcBorders>
          </w:tcPr>
          <w:p w14:paraId="4DD17EB3" w14:textId="77777777" w:rsidR="00DF12A6" w:rsidRPr="00DF12A6" w:rsidRDefault="00DF12A6" w:rsidP="00830F2D">
            <w:pPr>
              <w:widowControl w:val="0"/>
              <w:jc w:val="left"/>
              <w:rPr>
                <w:szCs w:val="22"/>
                <w:lang w:val="en-US"/>
              </w:rPr>
            </w:pPr>
            <w:r w:rsidRPr="00DF12A6">
              <w:rPr>
                <w:szCs w:val="22"/>
                <w:lang w:val="en-US"/>
              </w:rPr>
              <w:t> </w:t>
            </w:r>
          </w:p>
        </w:tc>
        <w:tc>
          <w:tcPr>
            <w:tcW w:w="5337" w:type="dxa"/>
            <w:tcBorders>
              <w:bottom w:val="nil"/>
            </w:tcBorders>
          </w:tcPr>
          <w:p w14:paraId="78F677CF" w14:textId="77777777" w:rsidR="00DF12A6" w:rsidRPr="00DF12A6" w:rsidRDefault="00DF12A6" w:rsidP="00830F2D">
            <w:pPr>
              <w:widowControl w:val="0"/>
              <w:jc w:val="left"/>
            </w:pPr>
            <w:r w:rsidRPr="00DF12A6">
              <w:t>Total number of Fund units in circulation at the end of the year</w:t>
            </w:r>
          </w:p>
        </w:tc>
        <w:tc>
          <w:tcPr>
            <w:tcW w:w="1560" w:type="dxa"/>
            <w:tcBorders>
              <w:bottom w:val="nil"/>
            </w:tcBorders>
            <w:vAlign w:val="bottom"/>
          </w:tcPr>
          <w:p w14:paraId="225F37C9" w14:textId="77777777" w:rsidR="00DF12A6" w:rsidRPr="00DF12A6" w:rsidRDefault="00DF12A6" w:rsidP="00830F2D">
            <w:pPr>
              <w:widowControl w:val="0"/>
              <w:jc w:val="right"/>
              <w:rPr>
                <w:szCs w:val="22"/>
              </w:rPr>
            </w:pPr>
            <w:r w:rsidRPr="00DF12A6">
              <w:rPr>
                <w:szCs w:val="22"/>
                <w:lang w:val="en-US"/>
              </w:rPr>
              <w:t>8,125,094.24</w:t>
            </w:r>
          </w:p>
        </w:tc>
        <w:tc>
          <w:tcPr>
            <w:tcW w:w="1744" w:type="dxa"/>
            <w:tcBorders>
              <w:bottom w:val="nil"/>
            </w:tcBorders>
            <w:vAlign w:val="bottom"/>
          </w:tcPr>
          <w:p w14:paraId="39EBEFF7" w14:textId="77777777" w:rsidR="00DF12A6" w:rsidRPr="00DF12A6" w:rsidRDefault="00DF12A6" w:rsidP="00830F2D">
            <w:pPr>
              <w:widowControl w:val="0"/>
              <w:jc w:val="right"/>
              <w:rPr>
                <w:szCs w:val="22"/>
              </w:rPr>
            </w:pPr>
            <w:r w:rsidRPr="00DF12A6">
              <w:rPr>
                <w:szCs w:val="22"/>
                <w:lang w:val="en-US"/>
              </w:rPr>
              <w:t>7,747,580.49</w:t>
            </w:r>
          </w:p>
        </w:tc>
      </w:tr>
      <w:tr w:rsidR="00DF12A6" w:rsidRPr="00DF12A6" w14:paraId="0B187093" w14:textId="77777777" w:rsidTr="00830F2D">
        <w:tc>
          <w:tcPr>
            <w:tcW w:w="450" w:type="dxa"/>
            <w:tcBorders>
              <w:bottom w:val="nil"/>
            </w:tcBorders>
          </w:tcPr>
          <w:p w14:paraId="59F6EE4B" w14:textId="77777777" w:rsidR="00DF12A6" w:rsidRPr="00DF12A6" w:rsidRDefault="00DF12A6" w:rsidP="00830F2D">
            <w:pPr>
              <w:widowControl w:val="0"/>
              <w:jc w:val="left"/>
              <w:rPr>
                <w:szCs w:val="22"/>
                <w:lang w:val="en-US"/>
              </w:rPr>
            </w:pPr>
          </w:p>
        </w:tc>
        <w:tc>
          <w:tcPr>
            <w:tcW w:w="5337" w:type="dxa"/>
            <w:tcBorders>
              <w:bottom w:val="nil"/>
            </w:tcBorders>
          </w:tcPr>
          <w:p w14:paraId="7120945A" w14:textId="77777777" w:rsidR="00DF12A6" w:rsidRPr="00DF12A6" w:rsidRDefault="00DF12A6" w:rsidP="00830F2D">
            <w:pPr>
              <w:widowControl w:val="0"/>
              <w:jc w:val="left"/>
            </w:pPr>
          </w:p>
        </w:tc>
        <w:tc>
          <w:tcPr>
            <w:tcW w:w="1560" w:type="dxa"/>
            <w:tcBorders>
              <w:bottom w:val="nil"/>
            </w:tcBorders>
            <w:vAlign w:val="bottom"/>
          </w:tcPr>
          <w:p w14:paraId="09E82A20" w14:textId="77777777" w:rsidR="00DF12A6" w:rsidRPr="00DF12A6" w:rsidRDefault="00DF12A6" w:rsidP="00830F2D">
            <w:pPr>
              <w:widowControl w:val="0"/>
              <w:jc w:val="right"/>
              <w:rPr>
                <w:szCs w:val="22"/>
              </w:rPr>
            </w:pPr>
          </w:p>
        </w:tc>
        <w:tc>
          <w:tcPr>
            <w:tcW w:w="1744" w:type="dxa"/>
            <w:tcBorders>
              <w:bottom w:val="nil"/>
            </w:tcBorders>
            <w:vAlign w:val="bottom"/>
          </w:tcPr>
          <w:p w14:paraId="2AA4B09E" w14:textId="77777777" w:rsidR="00DF12A6" w:rsidRPr="00DF12A6" w:rsidRDefault="00DF12A6" w:rsidP="00830F2D">
            <w:pPr>
              <w:widowControl w:val="0"/>
              <w:jc w:val="right"/>
              <w:rPr>
                <w:szCs w:val="22"/>
              </w:rPr>
            </w:pPr>
          </w:p>
        </w:tc>
      </w:tr>
      <w:tr w:rsidR="00DF12A6" w:rsidRPr="00DF12A6" w14:paraId="54D8D97F" w14:textId="77777777" w:rsidTr="00830F2D">
        <w:tc>
          <w:tcPr>
            <w:tcW w:w="450" w:type="dxa"/>
            <w:tcBorders>
              <w:bottom w:val="nil"/>
            </w:tcBorders>
          </w:tcPr>
          <w:p w14:paraId="43A35C58" w14:textId="77777777" w:rsidR="00DF12A6" w:rsidRPr="00DF12A6" w:rsidRDefault="00DF12A6" w:rsidP="00830F2D">
            <w:pPr>
              <w:widowControl w:val="0"/>
              <w:jc w:val="left"/>
              <w:rPr>
                <w:b/>
                <w:szCs w:val="22"/>
                <w:lang w:val="en-US"/>
              </w:rPr>
            </w:pPr>
            <w:r w:rsidRPr="00DF12A6">
              <w:rPr>
                <w:b/>
                <w:szCs w:val="22"/>
                <w:lang w:val="en-US"/>
              </w:rPr>
              <w:t>4</w:t>
            </w:r>
          </w:p>
        </w:tc>
        <w:tc>
          <w:tcPr>
            <w:tcW w:w="5337" w:type="dxa"/>
            <w:tcBorders>
              <w:bottom w:val="nil"/>
            </w:tcBorders>
          </w:tcPr>
          <w:p w14:paraId="6D1A647F" w14:textId="77777777" w:rsidR="00DF12A6" w:rsidRPr="00DF12A6" w:rsidRDefault="00DF12A6" w:rsidP="00830F2D">
            <w:pPr>
              <w:widowControl w:val="0"/>
              <w:jc w:val="left"/>
              <w:rPr>
                <w:b/>
              </w:rPr>
            </w:pPr>
            <w:r w:rsidRPr="00DF12A6">
              <w:rPr>
                <w:b/>
              </w:rPr>
              <w:t>Percentage of Fund units held by the Fund Management Company and related parties at the end of the year</w:t>
            </w:r>
          </w:p>
        </w:tc>
        <w:tc>
          <w:tcPr>
            <w:tcW w:w="1560" w:type="dxa"/>
            <w:tcBorders>
              <w:bottom w:val="nil"/>
            </w:tcBorders>
            <w:vAlign w:val="bottom"/>
          </w:tcPr>
          <w:p w14:paraId="288E55BF" w14:textId="77777777" w:rsidR="00DF12A6" w:rsidRPr="00DF12A6" w:rsidRDefault="00DF12A6" w:rsidP="00830F2D">
            <w:pPr>
              <w:widowControl w:val="0"/>
              <w:jc w:val="right"/>
              <w:rPr>
                <w:szCs w:val="22"/>
              </w:rPr>
            </w:pPr>
            <w:r w:rsidRPr="00DF12A6">
              <w:rPr>
                <w:szCs w:val="22"/>
                <w:lang w:val="en-US"/>
              </w:rPr>
              <w:t>89.74%</w:t>
            </w:r>
          </w:p>
        </w:tc>
        <w:tc>
          <w:tcPr>
            <w:tcW w:w="1744" w:type="dxa"/>
            <w:tcBorders>
              <w:bottom w:val="nil"/>
            </w:tcBorders>
            <w:vAlign w:val="bottom"/>
          </w:tcPr>
          <w:p w14:paraId="777C52BB" w14:textId="77777777" w:rsidR="00DF12A6" w:rsidRPr="00DF12A6" w:rsidRDefault="00DF12A6" w:rsidP="00830F2D">
            <w:pPr>
              <w:keepNext/>
              <w:widowControl w:val="0"/>
              <w:jc w:val="right"/>
              <w:rPr>
                <w:szCs w:val="22"/>
                <w:lang w:val="en-US"/>
              </w:rPr>
            </w:pPr>
          </w:p>
          <w:p w14:paraId="777EC1AC" w14:textId="77777777" w:rsidR="00DF12A6" w:rsidRPr="00DF12A6" w:rsidRDefault="00DF12A6" w:rsidP="00830F2D">
            <w:pPr>
              <w:widowControl w:val="0"/>
              <w:jc w:val="right"/>
              <w:rPr>
                <w:szCs w:val="22"/>
              </w:rPr>
            </w:pPr>
            <w:r w:rsidRPr="00DF12A6">
              <w:rPr>
                <w:szCs w:val="22"/>
                <w:lang w:val="en-US"/>
              </w:rPr>
              <w:t>92.15%</w:t>
            </w:r>
          </w:p>
        </w:tc>
      </w:tr>
      <w:tr w:rsidR="00DF12A6" w:rsidRPr="00DF12A6" w14:paraId="33494B09" w14:textId="77777777" w:rsidTr="00830F2D">
        <w:tc>
          <w:tcPr>
            <w:tcW w:w="450" w:type="dxa"/>
            <w:tcBorders>
              <w:bottom w:val="nil"/>
            </w:tcBorders>
          </w:tcPr>
          <w:p w14:paraId="1E1CBA46" w14:textId="77777777" w:rsidR="00DF12A6" w:rsidRPr="00DF12A6" w:rsidRDefault="00DF12A6" w:rsidP="00830F2D">
            <w:pPr>
              <w:widowControl w:val="0"/>
              <w:jc w:val="left"/>
              <w:rPr>
                <w:b/>
                <w:szCs w:val="22"/>
                <w:lang w:val="en-US"/>
              </w:rPr>
            </w:pPr>
          </w:p>
        </w:tc>
        <w:tc>
          <w:tcPr>
            <w:tcW w:w="5337" w:type="dxa"/>
            <w:tcBorders>
              <w:bottom w:val="nil"/>
            </w:tcBorders>
          </w:tcPr>
          <w:p w14:paraId="4F22E0CD" w14:textId="77777777" w:rsidR="00DF12A6" w:rsidRPr="00DF12A6" w:rsidRDefault="00DF12A6" w:rsidP="00830F2D">
            <w:pPr>
              <w:widowControl w:val="0"/>
              <w:jc w:val="left"/>
              <w:rPr>
                <w:b/>
              </w:rPr>
            </w:pPr>
          </w:p>
        </w:tc>
        <w:tc>
          <w:tcPr>
            <w:tcW w:w="1560" w:type="dxa"/>
            <w:tcBorders>
              <w:bottom w:val="nil"/>
            </w:tcBorders>
          </w:tcPr>
          <w:p w14:paraId="0816FC5B" w14:textId="77777777" w:rsidR="00DF12A6" w:rsidRPr="00DF12A6" w:rsidRDefault="00DF12A6" w:rsidP="00830F2D">
            <w:pPr>
              <w:widowControl w:val="0"/>
              <w:jc w:val="right"/>
              <w:rPr>
                <w:szCs w:val="22"/>
              </w:rPr>
            </w:pPr>
          </w:p>
        </w:tc>
        <w:tc>
          <w:tcPr>
            <w:tcW w:w="1744" w:type="dxa"/>
            <w:tcBorders>
              <w:bottom w:val="nil"/>
            </w:tcBorders>
          </w:tcPr>
          <w:p w14:paraId="74DBE767" w14:textId="77777777" w:rsidR="00DF12A6" w:rsidRPr="00DF12A6" w:rsidRDefault="00DF12A6" w:rsidP="00830F2D">
            <w:pPr>
              <w:widowControl w:val="0"/>
              <w:jc w:val="right"/>
              <w:rPr>
                <w:szCs w:val="22"/>
              </w:rPr>
            </w:pPr>
          </w:p>
        </w:tc>
      </w:tr>
      <w:tr w:rsidR="00DF12A6" w:rsidRPr="00DF12A6" w14:paraId="616E1908" w14:textId="77777777" w:rsidTr="00830F2D">
        <w:tc>
          <w:tcPr>
            <w:tcW w:w="450" w:type="dxa"/>
            <w:tcBorders>
              <w:bottom w:val="nil"/>
            </w:tcBorders>
          </w:tcPr>
          <w:p w14:paraId="1DD07269" w14:textId="77777777" w:rsidR="00DF12A6" w:rsidRPr="00DF12A6" w:rsidRDefault="00DF12A6" w:rsidP="00830F2D">
            <w:pPr>
              <w:widowControl w:val="0"/>
              <w:jc w:val="left"/>
              <w:rPr>
                <w:b/>
                <w:szCs w:val="22"/>
                <w:lang w:val="en-US"/>
              </w:rPr>
            </w:pPr>
            <w:r w:rsidRPr="00DF12A6">
              <w:rPr>
                <w:b/>
                <w:szCs w:val="22"/>
                <w:lang w:val="en-US"/>
              </w:rPr>
              <w:t>5</w:t>
            </w:r>
          </w:p>
        </w:tc>
        <w:tc>
          <w:tcPr>
            <w:tcW w:w="5337" w:type="dxa"/>
            <w:tcBorders>
              <w:bottom w:val="nil"/>
            </w:tcBorders>
          </w:tcPr>
          <w:p w14:paraId="60C1ED53" w14:textId="77777777" w:rsidR="00DF12A6" w:rsidRPr="00DF12A6" w:rsidRDefault="00DF12A6" w:rsidP="00830F2D">
            <w:pPr>
              <w:widowControl w:val="0"/>
              <w:jc w:val="left"/>
              <w:rPr>
                <w:b/>
              </w:rPr>
            </w:pPr>
            <w:r w:rsidRPr="00DF12A6">
              <w:rPr>
                <w:b/>
              </w:rPr>
              <w:t>Percentage of Fund units held by ten biggest Unitholders at the end of the year</w:t>
            </w:r>
          </w:p>
        </w:tc>
        <w:tc>
          <w:tcPr>
            <w:tcW w:w="1560" w:type="dxa"/>
            <w:tcBorders>
              <w:bottom w:val="nil"/>
            </w:tcBorders>
            <w:vAlign w:val="bottom"/>
          </w:tcPr>
          <w:p w14:paraId="0ABA786D" w14:textId="77777777" w:rsidR="00DF12A6" w:rsidRPr="00DF12A6" w:rsidRDefault="00DF12A6" w:rsidP="00830F2D">
            <w:pPr>
              <w:widowControl w:val="0"/>
              <w:jc w:val="right"/>
              <w:rPr>
                <w:szCs w:val="22"/>
              </w:rPr>
            </w:pPr>
            <w:r w:rsidRPr="00DF12A6">
              <w:rPr>
                <w:szCs w:val="22"/>
                <w:lang w:val="en-US"/>
              </w:rPr>
              <w:t>92.01%</w:t>
            </w:r>
          </w:p>
        </w:tc>
        <w:tc>
          <w:tcPr>
            <w:tcW w:w="1744" w:type="dxa"/>
            <w:tcBorders>
              <w:bottom w:val="nil"/>
            </w:tcBorders>
            <w:vAlign w:val="bottom"/>
          </w:tcPr>
          <w:p w14:paraId="2EAA96F6" w14:textId="77777777" w:rsidR="00DF12A6" w:rsidRPr="00DF12A6" w:rsidRDefault="00DF12A6" w:rsidP="00830F2D">
            <w:pPr>
              <w:widowControl w:val="0"/>
              <w:jc w:val="right"/>
              <w:rPr>
                <w:szCs w:val="22"/>
              </w:rPr>
            </w:pPr>
            <w:r w:rsidRPr="00DF12A6">
              <w:rPr>
                <w:szCs w:val="22"/>
                <w:lang w:val="en-US"/>
              </w:rPr>
              <w:t>93.85%</w:t>
            </w:r>
          </w:p>
        </w:tc>
      </w:tr>
      <w:tr w:rsidR="00DF12A6" w:rsidRPr="00DF12A6" w14:paraId="4849DE40" w14:textId="77777777" w:rsidTr="00830F2D">
        <w:tc>
          <w:tcPr>
            <w:tcW w:w="450" w:type="dxa"/>
            <w:tcBorders>
              <w:bottom w:val="nil"/>
            </w:tcBorders>
          </w:tcPr>
          <w:p w14:paraId="57C3348D" w14:textId="77777777" w:rsidR="00DF12A6" w:rsidRPr="00DF12A6" w:rsidRDefault="00DF12A6" w:rsidP="00830F2D">
            <w:pPr>
              <w:widowControl w:val="0"/>
              <w:jc w:val="left"/>
              <w:rPr>
                <w:b/>
                <w:szCs w:val="22"/>
                <w:lang w:val="en-US"/>
              </w:rPr>
            </w:pPr>
          </w:p>
        </w:tc>
        <w:tc>
          <w:tcPr>
            <w:tcW w:w="5337" w:type="dxa"/>
            <w:tcBorders>
              <w:bottom w:val="nil"/>
            </w:tcBorders>
          </w:tcPr>
          <w:p w14:paraId="76C3ED98" w14:textId="77777777" w:rsidR="00DF12A6" w:rsidRPr="00DF12A6" w:rsidRDefault="00DF12A6" w:rsidP="00830F2D">
            <w:pPr>
              <w:widowControl w:val="0"/>
              <w:jc w:val="left"/>
              <w:rPr>
                <w:b/>
              </w:rPr>
            </w:pPr>
          </w:p>
        </w:tc>
        <w:tc>
          <w:tcPr>
            <w:tcW w:w="1560" w:type="dxa"/>
            <w:tcBorders>
              <w:bottom w:val="nil"/>
            </w:tcBorders>
          </w:tcPr>
          <w:p w14:paraId="557EE165" w14:textId="77777777" w:rsidR="00DF12A6" w:rsidRPr="00DF12A6" w:rsidRDefault="00DF12A6" w:rsidP="00830F2D">
            <w:pPr>
              <w:widowControl w:val="0"/>
              <w:jc w:val="right"/>
              <w:rPr>
                <w:szCs w:val="22"/>
              </w:rPr>
            </w:pPr>
          </w:p>
        </w:tc>
        <w:tc>
          <w:tcPr>
            <w:tcW w:w="1744" w:type="dxa"/>
            <w:tcBorders>
              <w:bottom w:val="nil"/>
            </w:tcBorders>
          </w:tcPr>
          <w:p w14:paraId="7F99BF39" w14:textId="77777777" w:rsidR="00DF12A6" w:rsidRPr="00DF12A6" w:rsidRDefault="00DF12A6" w:rsidP="00830F2D">
            <w:pPr>
              <w:widowControl w:val="0"/>
              <w:jc w:val="right"/>
              <w:rPr>
                <w:szCs w:val="22"/>
              </w:rPr>
            </w:pPr>
          </w:p>
        </w:tc>
      </w:tr>
      <w:tr w:rsidR="00DF12A6" w:rsidRPr="00DF12A6" w14:paraId="63A76100" w14:textId="77777777" w:rsidTr="00830F2D">
        <w:tc>
          <w:tcPr>
            <w:tcW w:w="450" w:type="dxa"/>
            <w:tcBorders>
              <w:bottom w:val="nil"/>
            </w:tcBorders>
          </w:tcPr>
          <w:p w14:paraId="54E0107F" w14:textId="77777777" w:rsidR="00DF12A6" w:rsidRPr="00DF12A6" w:rsidRDefault="00DF12A6" w:rsidP="00830F2D">
            <w:pPr>
              <w:widowControl w:val="0"/>
              <w:jc w:val="left"/>
              <w:rPr>
                <w:b/>
                <w:szCs w:val="22"/>
                <w:lang w:val="en-US"/>
              </w:rPr>
            </w:pPr>
            <w:r w:rsidRPr="00DF12A6">
              <w:rPr>
                <w:b/>
                <w:szCs w:val="22"/>
                <w:lang w:val="en-US"/>
              </w:rPr>
              <w:t>6</w:t>
            </w:r>
          </w:p>
        </w:tc>
        <w:tc>
          <w:tcPr>
            <w:tcW w:w="5337" w:type="dxa"/>
            <w:tcBorders>
              <w:bottom w:val="nil"/>
            </w:tcBorders>
          </w:tcPr>
          <w:p w14:paraId="32E5AA69" w14:textId="77777777" w:rsidR="00DF12A6" w:rsidRPr="00DF12A6" w:rsidRDefault="00DF12A6" w:rsidP="00830F2D">
            <w:pPr>
              <w:widowControl w:val="0"/>
              <w:jc w:val="left"/>
              <w:rPr>
                <w:b/>
              </w:rPr>
            </w:pPr>
            <w:r w:rsidRPr="00DF12A6">
              <w:rPr>
                <w:b/>
              </w:rPr>
              <w:t>Percentage of Fund units held by foreign Unitholders at the end of the year</w:t>
            </w:r>
          </w:p>
        </w:tc>
        <w:tc>
          <w:tcPr>
            <w:tcW w:w="1560" w:type="dxa"/>
            <w:tcBorders>
              <w:bottom w:val="nil"/>
            </w:tcBorders>
            <w:vAlign w:val="bottom"/>
          </w:tcPr>
          <w:p w14:paraId="2FC7428E" w14:textId="77777777" w:rsidR="00DF12A6" w:rsidRPr="00DF12A6" w:rsidRDefault="00DF12A6" w:rsidP="00830F2D">
            <w:pPr>
              <w:widowControl w:val="0"/>
              <w:jc w:val="right"/>
              <w:rPr>
                <w:szCs w:val="22"/>
              </w:rPr>
            </w:pPr>
            <w:r w:rsidRPr="00DF12A6">
              <w:rPr>
                <w:szCs w:val="22"/>
              </w:rPr>
              <w:t>86.15%</w:t>
            </w:r>
          </w:p>
        </w:tc>
        <w:tc>
          <w:tcPr>
            <w:tcW w:w="1744" w:type="dxa"/>
            <w:tcBorders>
              <w:bottom w:val="nil"/>
            </w:tcBorders>
            <w:vAlign w:val="bottom"/>
          </w:tcPr>
          <w:p w14:paraId="0A511536" w14:textId="77777777" w:rsidR="00DF12A6" w:rsidRPr="00DF12A6" w:rsidRDefault="00DF12A6" w:rsidP="00830F2D">
            <w:pPr>
              <w:widowControl w:val="0"/>
              <w:jc w:val="right"/>
              <w:rPr>
                <w:szCs w:val="22"/>
              </w:rPr>
            </w:pPr>
            <w:r w:rsidRPr="00DF12A6">
              <w:rPr>
                <w:szCs w:val="22"/>
              </w:rPr>
              <w:t>90.35%</w:t>
            </w:r>
          </w:p>
        </w:tc>
      </w:tr>
      <w:tr w:rsidR="00DF12A6" w:rsidRPr="00DF12A6" w14:paraId="47EDF912" w14:textId="77777777" w:rsidTr="00830F2D">
        <w:tc>
          <w:tcPr>
            <w:tcW w:w="450" w:type="dxa"/>
            <w:tcBorders>
              <w:bottom w:val="nil"/>
            </w:tcBorders>
          </w:tcPr>
          <w:p w14:paraId="27413988" w14:textId="77777777" w:rsidR="00DF12A6" w:rsidRPr="00DF12A6" w:rsidRDefault="00DF12A6" w:rsidP="00830F2D">
            <w:pPr>
              <w:widowControl w:val="0"/>
              <w:jc w:val="left"/>
              <w:rPr>
                <w:b/>
                <w:szCs w:val="22"/>
                <w:lang w:val="en-US"/>
              </w:rPr>
            </w:pPr>
          </w:p>
        </w:tc>
        <w:tc>
          <w:tcPr>
            <w:tcW w:w="5337" w:type="dxa"/>
            <w:tcBorders>
              <w:bottom w:val="nil"/>
            </w:tcBorders>
          </w:tcPr>
          <w:p w14:paraId="0C48EBE7" w14:textId="77777777" w:rsidR="00DF12A6" w:rsidRPr="00DF12A6" w:rsidRDefault="00DF12A6" w:rsidP="00830F2D">
            <w:pPr>
              <w:widowControl w:val="0"/>
              <w:jc w:val="left"/>
              <w:rPr>
                <w:b/>
              </w:rPr>
            </w:pPr>
          </w:p>
        </w:tc>
        <w:tc>
          <w:tcPr>
            <w:tcW w:w="1560" w:type="dxa"/>
            <w:tcBorders>
              <w:bottom w:val="nil"/>
            </w:tcBorders>
            <w:vAlign w:val="bottom"/>
          </w:tcPr>
          <w:p w14:paraId="648EBA0F" w14:textId="77777777" w:rsidR="00DF12A6" w:rsidRPr="00DF12A6" w:rsidRDefault="00DF12A6" w:rsidP="00830F2D">
            <w:pPr>
              <w:widowControl w:val="0"/>
              <w:jc w:val="right"/>
              <w:rPr>
                <w:szCs w:val="22"/>
              </w:rPr>
            </w:pPr>
          </w:p>
        </w:tc>
        <w:tc>
          <w:tcPr>
            <w:tcW w:w="1744" w:type="dxa"/>
            <w:tcBorders>
              <w:bottom w:val="nil"/>
            </w:tcBorders>
            <w:vAlign w:val="bottom"/>
          </w:tcPr>
          <w:p w14:paraId="5284B3AE" w14:textId="77777777" w:rsidR="00DF12A6" w:rsidRPr="00DF12A6" w:rsidRDefault="00DF12A6" w:rsidP="00830F2D">
            <w:pPr>
              <w:widowControl w:val="0"/>
              <w:jc w:val="right"/>
              <w:rPr>
                <w:szCs w:val="22"/>
              </w:rPr>
            </w:pPr>
          </w:p>
        </w:tc>
      </w:tr>
      <w:tr w:rsidR="00DF12A6" w:rsidRPr="00DF12A6" w14:paraId="5479F3C5" w14:textId="77777777" w:rsidTr="00830F2D">
        <w:tc>
          <w:tcPr>
            <w:tcW w:w="450" w:type="dxa"/>
            <w:tcBorders>
              <w:bottom w:val="nil"/>
            </w:tcBorders>
          </w:tcPr>
          <w:p w14:paraId="0F78FFBC" w14:textId="77777777" w:rsidR="00DF12A6" w:rsidRPr="00DF12A6" w:rsidRDefault="00DF12A6" w:rsidP="00830F2D">
            <w:pPr>
              <w:widowControl w:val="0"/>
              <w:jc w:val="left"/>
              <w:rPr>
                <w:b/>
                <w:szCs w:val="22"/>
                <w:lang w:val="en-US"/>
              </w:rPr>
            </w:pPr>
            <w:r w:rsidRPr="00DF12A6">
              <w:rPr>
                <w:b/>
                <w:szCs w:val="22"/>
                <w:lang w:val="en-US"/>
              </w:rPr>
              <w:t>7</w:t>
            </w:r>
          </w:p>
        </w:tc>
        <w:tc>
          <w:tcPr>
            <w:tcW w:w="5337" w:type="dxa"/>
            <w:tcBorders>
              <w:bottom w:val="nil"/>
            </w:tcBorders>
          </w:tcPr>
          <w:p w14:paraId="2FF77AC2" w14:textId="77777777" w:rsidR="00DF12A6" w:rsidRPr="00DF12A6" w:rsidRDefault="00DF12A6" w:rsidP="00830F2D">
            <w:pPr>
              <w:widowControl w:val="0"/>
              <w:jc w:val="left"/>
              <w:rPr>
                <w:b/>
              </w:rPr>
            </w:pPr>
            <w:r w:rsidRPr="00DF12A6">
              <w:rPr>
                <w:b/>
              </w:rPr>
              <w:t>Number of Fund Unitholders at the end of the year</w:t>
            </w:r>
          </w:p>
        </w:tc>
        <w:tc>
          <w:tcPr>
            <w:tcW w:w="1560" w:type="dxa"/>
            <w:tcBorders>
              <w:bottom w:val="nil"/>
            </w:tcBorders>
          </w:tcPr>
          <w:p w14:paraId="442D2571" w14:textId="77777777" w:rsidR="00DF12A6" w:rsidRPr="00DF12A6" w:rsidRDefault="00DF12A6" w:rsidP="00830F2D">
            <w:pPr>
              <w:widowControl w:val="0"/>
              <w:jc w:val="right"/>
              <w:rPr>
                <w:szCs w:val="22"/>
                <w:lang w:val="en-US"/>
              </w:rPr>
            </w:pPr>
            <w:r w:rsidRPr="00DF12A6">
              <w:rPr>
                <w:szCs w:val="22"/>
                <w:lang w:val="vi-VN"/>
              </w:rPr>
              <w:t>34</w:t>
            </w:r>
            <w:r w:rsidRPr="00DF12A6">
              <w:rPr>
                <w:szCs w:val="22"/>
                <w:lang w:val="en-US"/>
              </w:rPr>
              <w:t>6</w:t>
            </w:r>
          </w:p>
        </w:tc>
        <w:tc>
          <w:tcPr>
            <w:tcW w:w="1744" w:type="dxa"/>
            <w:tcBorders>
              <w:bottom w:val="nil"/>
            </w:tcBorders>
          </w:tcPr>
          <w:p w14:paraId="13022609" w14:textId="77777777" w:rsidR="00DF12A6" w:rsidRPr="00DF12A6" w:rsidRDefault="00DF12A6" w:rsidP="00830F2D">
            <w:pPr>
              <w:widowControl w:val="0"/>
              <w:jc w:val="right"/>
              <w:rPr>
                <w:szCs w:val="22"/>
              </w:rPr>
            </w:pPr>
            <w:r w:rsidRPr="00DF12A6">
              <w:rPr>
                <w:szCs w:val="22"/>
                <w:lang w:val="vi-VN"/>
              </w:rPr>
              <w:t>292</w:t>
            </w:r>
          </w:p>
        </w:tc>
      </w:tr>
      <w:tr w:rsidR="00DF12A6" w:rsidRPr="00DF12A6" w14:paraId="3112C653" w14:textId="77777777" w:rsidTr="00830F2D">
        <w:tc>
          <w:tcPr>
            <w:tcW w:w="450" w:type="dxa"/>
            <w:tcBorders>
              <w:bottom w:val="nil"/>
            </w:tcBorders>
          </w:tcPr>
          <w:p w14:paraId="6589B7DD" w14:textId="77777777" w:rsidR="00DF12A6" w:rsidRPr="00DF12A6" w:rsidRDefault="00DF12A6" w:rsidP="00830F2D">
            <w:pPr>
              <w:widowControl w:val="0"/>
              <w:jc w:val="left"/>
              <w:rPr>
                <w:b/>
                <w:szCs w:val="22"/>
                <w:lang w:val="en-US"/>
              </w:rPr>
            </w:pPr>
          </w:p>
        </w:tc>
        <w:tc>
          <w:tcPr>
            <w:tcW w:w="5337" w:type="dxa"/>
            <w:tcBorders>
              <w:bottom w:val="nil"/>
            </w:tcBorders>
          </w:tcPr>
          <w:p w14:paraId="6F5F7751" w14:textId="77777777" w:rsidR="00DF12A6" w:rsidRPr="00DF12A6" w:rsidRDefault="00DF12A6" w:rsidP="00830F2D">
            <w:pPr>
              <w:widowControl w:val="0"/>
              <w:jc w:val="left"/>
              <w:rPr>
                <w:b/>
              </w:rPr>
            </w:pPr>
          </w:p>
        </w:tc>
        <w:tc>
          <w:tcPr>
            <w:tcW w:w="1560" w:type="dxa"/>
            <w:tcBorders>
              <w:bottom w:val="nil"/>
            </w:tcBorders>
          </w:tcPr>
          <w:p w14:paraId="3C715D0E" w14:textId="77777777" w:rsidR="00DF12A6" w:rsidRPr="00DF12A6" w:rsidRDefault="00DF12A6" w:rsidP="00830F2D">
            <w:pPr>
              <w:widowControl w:val="0"/>
              <w:jc w:val="right"/>
              <w:rPr>
                <w:szCs w:val="22"/>
              </w:rPr>
            </w:pPr>
          </w:p>
        </w:tc>
        <w:tc>
          <w:tcPr>
            <w:tcW w:w="1744" w:type="dxa"/>
            <w:tcBorders>
              <w:bottom w:val="nil"/>
            </w:tcBorders>
          </w:tcPr>
          <w:p w14:paraId="640BBB06" w14:textId="77777777" w:rsidR="00DF12A6" w:rsidRPr="00DF12A6" w:rsidRDefault="00DF12A6" w:rsidP="00830F2D">
            <w:pPr>
              <w:widowControl w:val="0"/>
              <w:jc w:val="right"/>
              <w:rPr>
                <w:szCs w:val="22"/>
              </w:rPr>
            </w:pPr>
          </w:p>
        </w:tc>
      </w:tr>
      <w:tr w:rsidR="00DF12A6" w:rsidRPr="00DF12A6" w14:paraId="32D0F08A" w14:textId="77777777" w:rsidTr="00830F2D">
        <w:tc>
          <w:tcPr>
            <w:tcW w:w="450" w:type="dxa"/>
            <w:tcBorders>
              <w:bottom w:val="nil"/>
            </w:tcBorders>
          </w:tcPr>
          <w:p w14:paraId="384F1C45" w14:textId="77777777" w:rsidR="00DF12A6" w:rsidRPr="00DF12A6" w:rsidRDefault="00DF12A6" w:rsidP="00830F2D">
            <w:pPr>
              <w:widowControl w:val="0"/>
              <w:jc w:val="left"/>
              <w:rPr>
                <w:b/>
                <w:szCs w:val="22"/>
                <w:lang w:val="en-US"/>
              </w:rPr>
            </w:pPr>
            <w:r w:rsidRPr="00DF12A6">
              <w:rPr>
                <w:b/>
                <w:szCs w:val="22"/>
                <w:lang w:val="en-US"/>
              </w:rPr>
              <w:t>8</w:t>
            </w:r>
          </w:p>
        </w:tc>
        <w:tc>
          <w:tcPr>
            <w:tcW w:w="5337" w:type="dxa"/>
            <w:tcBorders>
              <w:bottom w:val="nil"/>
            </w:tcBorders>
          </w:tcPr>
          <w:p w14:paraId="4DFC4CCC" w14:textId="77777777" w:rsidR="00DF12A6" w:rsidRPr="00DF12A6" w:rsidRDefault="00DF12A6" w:rsidP="00830F2D">
            <w:pPr>
              <w:widowControl w:val="0"/>
              <w:jc w:val="left"/>
              <w:rPr>
                <w:b/>
              </w:rPr>
            </w:pPr>
            <w:r w:rsidRPr="00DF12A6">
              <w:rPr>
                <w:b/>
              </w:rPr>
              <w:t>NAV/Fund unit at the end of the year</w:t>
            </w:r>
          </w:p>
        </w:tc>
        <w:tc>
          <w:tcPr>
            <w:tcW w:w="1560" w:type="dxa"/>
            <w:tcBorders>
              <w:bottom w:val="nil"/>
            </w:tcBorders>
          </w:tcPr>
          <w:p w14:paraId="631AFDC2" w14:textId="77777777" w:rsidR="00DF12A6" w:rsidRPr="00DF12A6" w:rsidRDefault="00DF12A6" w:rsidP="00830F2D">
            <w:pPr>
              <w:widowControl w:val="0"/>
              <w:jc w:val="right"/>
              <w:rPr>
                <w:szCs w:val="22"/>
              </w:rPr>
            </w:pPr>
            <w:r w:rsidRPr="00DF12A6">
              <w:rPr>
                <w:szCs w:val="22"/>
              </w:rPr>
              <w:t>12,627.67</w:t>
            </w:r>
          </w:p>
        </w:tc>
        <w:tc>
          <w:tcPr>
            <w:tcW w:w="1744" w:type="dxa"/>
            <w:tcBorders>
              <w:bottom w:val="nil"/>
            </w:tcBorders>
          </w:tcPr>
          <w:p w14:paraId="1D85D88A" w14:textId="77777777" w:rsidR="00DF12A6" w:rsidRPr="00DF12A6" w:rsidRDefault="00DF12A6" w:rsidP="00830F2D">
            <w:pPr>
              <w:widowControl w:val="0"/>
              <w:jc w:val="right"/>
              <w:rPr>
                <w:szCs w:val="22"/>
              </w:rPr>
            </w:pPr>
            <w:r w:rsidRPr="00DF12A6">
              <w:rPr>
                <w:szCs w:val="22"/>
              </w:rPr>
              <w:t>10,438.11</w:t>
            </w:r>
          </w:p>
        </w:tc>
      </w:tr>
      <w:tr w:rsidR="00DF12A6" w:rsidRPr="00DF12A6" w14:paraId="56C7F3CC" w14:textId="77777777" w:rsidTr="00830F2D">
        <w:tc>
          <w:tcPr>
            <w:tcW w:w="450" w:type="dxa"/>
            <w:tcBorders>
              <w:bottom w:val="nil"/>
            </w:tcBorders>
          </w:tcPr>
          <w:p w14:paraId="14A89FC6" w14:textId="77777777" w:rsidR="00DF12A6" w:rsidRPr="00DF12A6" w:rsidRDefault="00DF12A6" w:rsidP="00830F2D">
            <w:pPr>
              <w:widowControl w:val="0"/>
              <w:jc w:val="left"/>
              <w:rPr>
                <w:szCs w:val="22"/>
                <w:lang w:val="en-US"/>
              </w:rPr>
            </w:pPr>
          </w:p>
        </w:tc>
        <w:tc>
          <w:tcPr>
            <w:tcW w:w="5337" w:type="dxa"/>
            <w:tcBorders>
              <w:bottom w:val="nil"/>
            </w:tcBorders>
          </w:tcPr>
          <w:p w14:paraId="240626E7" w14:textId="77777777" w:rsidR="00DF12A6" w:rsidRPr="00DF12A6" w:rsidRDefault="00DF12A6" w:rsidP="00830F2D">
            <w:pPr>
              <w:widowControl w:val="0"/>
              <w:jc w:val="left"/>
            </w:pPr>
          </w:p>
        </w:tc>
        <w:tc>
          <w:tcPr>
            <w:tcW w:w="1560" w:type="dxa"/>
            <w:tcBorders>
              <w:bottom w:val="nil"/>
            </w:tcBorders>
            <w:vAlign w:val="bottom"/>
          </w:tcPr>
          <w:p w14:paraId="1B0F39B2" w14:textId="77777777" w:rsidR="00DF12A6" w:rsidRPr="00DF12A6" w:rsidRDefault="00DF12A6" w:rsidP="00830F2D">
            <w:pPr>
              <w:widowControl w:val="0"/>
              <w:jc w:val="right"/>
              <w:rPr>
                <w:szCs w:val="22"/>
              </w:rPr>
            </w:pPr>
          </w:p>
        </w:tc>
        <w:tc>
          <w:tcPr>
            <w:tcW w:w="1744" w:type="dxa"/>
            <w:tcBorders>
              <w:bottom w:val="nil"/>
            </w:tcBorders>
            <w:vAlign w:val="bottom"/>
          </w:tcPr>
          <w:p w14:paraId="322529F9" w14:textId="77777777" w:rsidR="00DF12A6" w:rsidRPr="00DF12A6" w:rsidRDefault="00DF12A6" w:rsidP="00830F2D">
            <w:pPr>
              <w:widowControl w:val="0"/>
              <w:jc w:val="right"/>
              <w:rPr>
                <w:szCs w:val="22"/>
              </w:rPr>
            </w:pPr>
          </w:p>
        </w:tc>
      </w:tr>
    </w:tbl>
    <w:p w14:paraId="4FE0B7BE" w14:textId="77777777" w:rsidR="00DF12A6" w:rsidRPr="00DF12A6" w:rsidRDefault="00DF12A6" w:rsidP="00DF12A6"/>
    <w:p w14:paraId="7AF5DDAB" w14:textId="77777777" w:rsidR="00DF12A6" w:rsidRPr="00DF12A6" w:rsidRDefault="00DF12A6" w:rsidP="00DF12A6">
      <w:pPr>
        <w:pStyle w:val="Heading2"/>
        <w:spacing w:before="0" w:after="140"/>
      </w:pPr>
      <w:r w:rsidRPr="00DF12A6">
        <w:lastRenderedPageBreak/>
        <w:tab/>
        <w:t>Financial risk management</w:t>
      </w:r>
    </w:p>
    <w:p w14:paraId="4545EDAB" w14:textId="77777777" w:rsidR="00DF12A6" w:rsidRPr="00DF12A6" w:rsidRDefault="00DF12A6" w:rsidP="00DF12A6">
      <w:pPr>
        <w:pStyle w:val="Default"/>
        <w:keepNext/>
        <w:keepLines/>
        <w:widowControl w:val="0"/>
        <w:rPr>
          <w:color w:val="auto"/>
          <w:sz w:val="22"/>
          <w:szCs w:val="22"/>
        </w:rPr>
      </w:pPr>
      <w:r w:rsidRPr="00DF12A6">
        <w:rPr>
          <w:color w:val="auto"/>
          <w:sz w:val="22"/>
          <w:szCs w:val="22"/>
        </w:rPr>
        <w:t xml:space="preserve">The Fund has exposure to the following risks from financial instruments: </w:t>
      </w:r>
    </w:p>
    <w:p w14:paraId="26BB9F66" w14:textId="77777777" w:rsidR="00DF12A6" w:rsidRPr="00DF12A6" w:rsidRDefault="00DF12A6" w:rsidP="00DF12A6">
      <w:pPr>
        <w:pStyle w:val="Default"/>
        <w:keepNext/>
        <w:keepLines/>
        <w:widowControl w:val="0"/>
        <w:rPr>
          <w:color w:val="auto"/>
          <w:sz w:val="22"/>
          <w:szCs w:val="22"/>
        </w:rPr>
      </w:pPr>
    </w:p>
    <w:p w14:paraId="06DEE393" w14:textId="77777777" w:rsidR="00DF12A6" w:rsidRPr="00DF12A6" w:rsidRDefault="00DF12A6" w:rsidP="00DF12A6">
      <w:pPr>
        <w:pStyle w:val="Default"/>
        <w:keepNext/>
        <w:keepLines/>
        <w:widowControl w:val="0"/>
        <w:numPr>
          <w:ilvl w:val="0"/>
          <w:numId w:val="8"/>
        </w:numPr>
        <w:spacing w:after="38"/>
        <w:ind w:left="450" w:hanging="450"/>
        <w:jc w:val="both"/>
        <w:rPr>
          <w:color w:val="auto"/>
          <w:sz w:val="22"/>
          <w:szCs w:val="22"/>
        </w:rPr>
      </w:pPr>
      <w:r w:rsidRPr="00DF12A6">
        <w:rPr>
          <w:color w:val="auto"/>
          <w:sz w:val="22"/>
          <w:szCs w:val="22"/>
        </w:rPr>
        <w:t xml:space="preserve">credit </w:t>
      </w:r>
      <w:proofErr w:type="gramStart"/>
      <w:r w:rsidRPr="00DF12A6">
        <w:rPr>
          <w:color w:val="auto"/>
          <w:sz w:val="22"/>
          <w:szCs w:val="22"/>
        </w:rPr>
        <w:t>risk;</w:t>
      </w:r>
      <w:proofErr w:type="gramEnd"/>
      <w:r w:rsidRPr="00DF12A6">
        <w:rPr>
          <w:color w:val="auto"/>
          <w:sz w:val="22"/>
          <w:szCs w:val="22"/>
        </w:rPr>
        <w:t xml:space="preserve"> </w:t>
      </w:r>
    </w:p>
    <w:p w14:paraId="2FCD37E0" w14:textId="77777777" w:rsidR="00DF12A6" w:rsidRPr="00DF12A6" w:rsidRDefault="00DF12A6" w:rsidP="00DF12A6">
      <w:pPr>
        <w:pStyle w:val="Default"/>
        <w:keepNext/>
        <w:keepLines/>
        <w:widowControl w:val="0"/>
        <w:numPr>
          <w:ilvl w:val="0"/>
          <w:numId w:val="8"/>
        </w:numPr>
        <w:spacing w:after="38"/>
        <w:ind w:left="450" w:hanging="450"/>
        <w:jc w:val="both"/>
        <w:rPr>
          <w:color w:val="auto"/>
          <w:sz w:val="22"/>
          <w:szCs w:val="22"/>
        </w:rPr>
      </w:pPr>
      <w:r w:rsidRPr="00DF12A6">
        <w:rPr>
          <w:color w:val="auto"/>
          <w:sz w:val="22"/>
          <w:szCs w:val="22"/>
        </w:rPr>
        <w:t>liquidity risk; and</w:t>
      </w:r>
      <w:r w:rsidRPr="00DF12A6" w:rsidDel="001771EA">
        <w:rPr>
          <w:color w:val="auto"/>
          <w:sz w:val="22"/>
          <w:szCs w:val="22"/>
        </w:rPr>
        <w:t xml:space="preserve"> </w:t>
      </w:r>
      <w:r w:rsidRPr="00DF12A6">
        <w:rPr>
          <w:color w:val="auto"/>
          <w:sz w:val="22"/>
          <w:szCs w:val="22"/>
        </w:rPr>
        <w:t xml:space="preserve"> </w:t>
      </w:r>
    </w:p>
    <w:p w14:paraId="6EE54C10" w14:textId="77777777" w:rsidR="00DF12A6" w:rsidRPr="00DF12A6" w:rsidRDefault="00DF12A6" w:rsidP="00DF12A6">
      <w:pPr>
        <w:pStyle w:val="Default"/>
        <w:keepNext/>
        <w:keepLines/>
        <w:widowControl w:val="0"/>
        <w:numPr>
          <w:ilvl w:val="0"/>
          <w:numId w:val="8"/>
        </w:numPr>
        <w:spacing w:after="38"/>
        <w:ind w:left="450" w:hanging="450"/>
        <w:jc w:val="both"/>
        <w:rPr>
          <w:color w:val="auto"/>
          <w:sz w:val="22"/>
          <w:szCs w:val="22"/>
        </w:rPr>
      </w:pPr>
      <w:r w:rsidRPr="00DF12A6">
        <w:rPr>
          <w:color w:val="auto"/>
          <w:sz w:val="22"/>
          <w:szCs w:val="22"/>
        </w:rPr>
        <w:t xml:space="preserve">market risk. </w:t>
      </w:r>
    </w:p>
    <w:p w14:paraId="6DA3EAC9" w14:textId="77777777" w:rsidR="00DF12A6" w:rsidRPr="00DF12A6" w:rsidRDefault="00DF12A6" w:rsidP="00DF12A6">
      <w:pPr>
        <w:pStyle w:val="Default"/>
        <w:keepNext/>
        <w:keepLines/>
        <w:widowControl w:val="0"/>
        <w:rPr>
          <w:color w:val="auto"/>
          <w:sz w:val="22"/>
          <w:szCs w:val="22"/>
        </w:rPr>
      </w:pPr>
    </w:p>
    <w:p w14:paraId="44730D4A" w14:textId="77777777" w:rsidR="00DF12A6" w:rsidRPr="00DF12A6" w:rsidRDefault="00DF12A6" w:rsidP="00DF12A6">
      <w:pPr>
        <w:pStyle w:val="Default"/>
        <w:keepNext/>
        <w:keepLines/>
        <w:widowControl w:val="0"/>
        <w:jc w:val="both"/>
        <w:rPr>
          <w:color w:val="auto"/>
          <w:sz w:val="22"/>
          <w:szCs w:val="22"/>
        </w:rPr>
      </w:pPr>
      <w:r w:rsidRPr="00DF12A6">
        <w:rPr>
          <w:color w:val="auto"/>
          <w:sz w:val="22"/>
          <w:szCs w:val="22"/>
        </w:rPr>
        <w:t xml:space="preserve">This note presents information about the Fund’s exposure to each of the above risks, the Fund’s objectives, </w:t>
      </w:r>
      <w:proofErr w:type="gramStart"/>
      <w:r w:rsidRPr="00DF12A6">
        <w:rPr>
          <w:color w:val="auto"/>
          <w:sz w:val="22"/>
          <w:szCs w:val="22"/>
        </w:rPr>
        <w:t>policies</w:t>
      </w:r>
      <w:proofErr w:type="gramEnd"/>
      <w:r w:rsidRPr="00DF12A6">
        <w:rPr>
          <w:color w:val="auto"/>
          <w:sz w:val="22"/>
          <w:szCs w:val="22"/>
        </w:rPr>
        <w:t xml:space="preserve"> and processes for measuring and managing risk. </w:t>
      </w:r>
    </w:p>
    <w:p w14:paraId="0CD1BBDC" w14:textId="77777777" w:rsidR="00DF12A6" w:rsidRPr="00DF12A6" w:rsidRDefault="00DF12A6" w:rsidP="00DF12A6">
      <w:pPr>
        <w:pStyle w:val="Default"/>
        <w:keepNext/>
        <w:rPr>
          <w:color w:val="auto"/>
          <w:sz w:val="22"/>
          <w:szCs w:val="22"/>
        </w:rPr>
      </w:pPr>
    </w:p>
    <w:p w14:paraId="65209094" w14:textId="77777777" w:rsidR="00DF12A6" w:rsidRPr="00DF12A6" w:rsidRDefault="00DF12A6" w:rsidP="00DF12A6">
      <w:pPr>
        <w:widowControl w:val="0"/>
      </w:pPr>
      <w:r w:rsidRPr="00DF12A6">
        <w:t>The Fund’s investment portfolio comprises listed securities. The Management of the Fund Management Company has been given a discretionary authority to manage the Fund’s assets in line with the Fund’s investment objectives. Compliance with the target asset allocations, the composition of the portfolio is monitored by the Fund Management Company and the Supervising Bank on a weekly basis. In instances where the portfolio has diverged from the target asset allocations, the Management of the Fund Management Company is obliged to take actions to rebalance the portfolio in line with the established targets.</w:t>
      </w:r>
    </w:p>
    <w:p w14:paraId="2D577DAB" w14:textId="77777777" w:rsidR="00DF12A6" w:rsidRPr="00DF12A6" w:rsidRDefault="00DF12A6" w:rsidP="00DF12A6">
      <w:pPr>
        <w:widowControl w:val="0"/>
        <w:rPr>
          <w:szCs w:val="22"/>
        </w:rPr>
      </w:pPr>
    </w:p>
    <w:p w14:paraId="107CE549" w14:textId="77777777" w:rsidR="00DF12A6" w:rsidRPr="00DF12A6" w:rsidRDefault="00DF12A6" w:rsidP="00DF12A6">
      <w:pPr>
        <w:pStyle w:val="Default"/>
        <w:keepNext/>
        <w:widowControl w:val="0"/>
        <w:spacing w:before="260" w:after="140"/>
        <w:ind w:hanging="547"/>
        <w:rPr>
          <w:color w:val="auto"/>
        </w:rPr>
      </w:pPr>
      <w:r w:rsidRPr="00DF12A6">
        <w:rPr>
          <w:b/>
          <w:bCs/>
          <w:color w:val="auto"/>
        </w:rPr>
        <w:t xml:space="preserve">(a) </w:t>
      </w:r>
      <w:r w:rsidRPr="00DF12A6">
        <w:rPr>
          <w:b/>
          <w:bCs/>
          <w:color w:val="auto"/>
        </w:rPr>
        <w:tab/>
        <w:t>Credit risk</w:t>
      </w:r>
      <w:r w:rsidRPr="00DF12A6" w:rsidDel="004C59FE">
        <w:rPr>
          <w:b/>
          <w:bCs/>
          <w:color w:val="auto"/>
        </w:rPr>
        <w:t xml:space="preserve"> </w:t>
      </w:r>
      <w:r w:rsidRPr="00DF12A6" w:rsidDel="0028319D">
        <w:rPr>
          <w:b/>
          <w:bCs/>
          <w:color w:val="auto"/>
        </w:rPr>
        <w:t xml:space="preserve"> </w:t>
      </w:r>
    </w:p>
    <w:p w14:paraId="2274E508" w14:textId="77777777" w:rsidR="00DF12A6" w:rsidRPr="00DF12A6" w:rsidRDefault="00DF12A6" w:rsidP="00DF12A6">
      <w:pPr>
        <w:pStyle w:val="Default"/>
        <w:keepNext/>
        <w:jc w:val="both"/>
        <w:rPr>
          <w:color w:val="auto"/>
          <w:sz w:val="22"/>
          <w:szCs w:val="22"/>
        </w:rPr>
      </w:pPr>
      <w:r w:rsidRPr="00DF12A6">
        <w:rPr>
          <w:color w:val="auto"/>
          <w:sz w:val="22"/>
          <w:szCs w:val="22"/>
        </w:rPr>
        <w:t xml:space="preserve">Credit risk is the risk that counterparty to a financial instrument will fail to discharge an obligation or commitment that it has </w:t>
      </w:r>
      <w:proofErr w:type="gramStart"/>
      <w:r w:rsidRPr="00DF12A6">
        <w:rPr>
          <w:color w:val="auto"/>
          <w:sz w:val="22"/>
          <w:szCs w:val="22"/>
        </w:rPr>
        <w:t>entered into</w:t>
      </w:r>
      <w:proofErr w:type="gramEnd"/>
      <w:r w:rsidRPr="00DF12A6">
        <w:rPr>
          <w:color w:val="auto"/>
          <w:sz w:val="22"/>
          <w:szCs w:val="22"/>
        </w:rPr>
        <w:t xml:space="preserve"> with the Fund, resulting in a financial loss to the Fund.  It arises principally from deposits with banks and receivables.</w:t>
      </w:r>
    </w:p>
    <w:p w14:paraId="798330A1" w14:textId="77777777" w:rsidR="00DF12A6" w:rsidRPr="00DF12A6" w:rsidRDefault="00DF12A6" w:rsidP="00DF12A6">
      <w:pPr>
        <w:pStyle w:val="Default"/>
        <w:keepNext/>
        <w:rPr>
          <w:color w:val="auto"/>
          <w:sz w:val="22"/>
          <w:szCs w:val="22"/>
        </w:rPr>
      </w:pPr>
      <w:r w:rsidRPr="00DF12A6">
        <w:rPr>
          <w:color w:val="auto"/>
          <w:sz w:val="22"/>
          <w:szCs w:val="22"/>
        </w:rPr>
        <w:t xml:space="preserve"> </w:t>
      </w:r>
    </w:p>
    <w:p w14:paraId="38ED90B1" w14:textId="77777777" w:rsidR="00DF12A6" w:rsidRPr="00DF12A6" w:rsidRDefault="00DF12A6" w:rsidP="00DF12A6">
      <w:pPr>
        <w:rPr>
          <w:szCs w:val="22"/>
        </w:rPr>
      </w:pPr>
      <w:r w:rsidRPr="00DF12A6">
        <w:t xml:space="preserve">All call deposits and term deposits were placed with well-known financial institutions where the Board of Representatives </w:t>
      </w:r>
      <w:proofErr w:type="gramStart"/>
      <w:r w:rsidRPr="00DF12A6">
        <w:t>approved</w:t>
      </w:r>
      <w:proofErr w:type="gramEnd"/>
      <w:r w:rsidRPr="00DF12A6">
        <w:t xml:space="preserve"> and the Fund Management Company does not expect any losses arising from the non-performance of these financial institutions.</w:t>
      </w:r>
    </w:p>
    <w:p w14:paraId="0CD4A80D" w14:textId="77777777" w:rsidR="00DF12A6" w:rsidRPr="00DF12A6" w:rsidRDefault="00DF12A6" w:rsidP="00DF12A6">
      <w:pPr>
        <w:rPr>
          <w:szCs w:val="22"/>
        </w:rPr>
      </w:pPr>
    </w:p>
    <w:p w14:paraId="553FB4B7" w14:textId="77777777" w:rsidR="00DF12A6" w:rsidRPr="00DF12A6" w:rsidRDefault="00DF12A6" w:rsidP="00DF12A6">
      <w:r w:rsidRPr="00DF12A6">
        <w:t>The Fund’s listed securities will be traded on or subject to the rules of the Ho Chi Minh City Stock Exchange and the Hanoi Stock Exchange. All transactions in listed securities are settled or paid for upon delivery using Vietnam Securities Depository and approved brokers. The risk of default is considered minimal.</w:t>
      </w:r>
    </w:p>
    <w:p w14:paraId="0804C0F4" w14:textId="77777777" w:rsidR="00DF12A6" w:rsidRPr="00DF12A6" w:rsidRDefault="00DF12A6" w:rsidP="00DF12A6">
      <w:pPr>
        <w:rPr>
          <w:szCs w:val="22"/>
        </w:rPr>
      </w:pPr>
    </w:p>
    <w:p w14:paraId="396AF668" w14:textId="77777777" w:rsidR="00DF12A6" w:rsidRPr="00DF12A6" w:rsidRDefault="00DF12A6" w:rsidP="00DF12A6">
      <w:r w:rsidRPr="00DF12A6">
        <w:rPr>
          <w:szCs w:val="22"/>
        </w:rPr>
        <w:t xml:space="preserve">Receivables include receivables from disposals of investments, </w:t>
      </w:r>
      <w:proofErr w:type="gramStart"/>
      <w:r w:rsidRPr="00DF12A6">
        <w:rPr>
          <w:szCs w:val="22"/>
        </w:rPr>
        <w:t>interest</w:t>
      </w:r>
      <w:proofErr w:type="gramEnd"/>
      <w:r w:rsidRPr="00DF12A6">
        <w:rPr>
          <w:szCs w:val="22"/>
        </w:rPr>
        <w:t xml:space="preserve"> and dividends receivables.  The Fund Management Company believes no allowance for doubtful debts was considered necessary for these receivables as at </w:t>
      </w:r>
      <w:r w:rsidRPr="00DF12A6">
        <w:t>31 December 2020 and 31 December 2019.</w:t>
      </w:r>
    </w:p>
    <w:p w14:paraId="577BBC3C" w14:textId="77777777" w:rsidR="00DF12A6" w:rsidRPr="00DF12A6" w:rsidRDefault="00DF12A6" w:rsidP="00DF12A6">
      <w:pPr>
        <w:rPr>
          <w:szCs w:val="22"/>
        </w:rPr>
      </w:pPr>
    </w:p>
    <w:p w14:paraId="40F13C70" w14:textId="77777777" w:rsidR="00DF12A6" w:rsidRPr="00DF12A6" w:rsidRDefault="00DF12A6" w:rsidP="00DF12A6">
      <w:pPr>
        <w:rPr>
          <w:szCs w:val="22"/>
        </w:rPr>
      </w:pPr>
      <w:r w:rsidRPr="00DF12A6">
        <w:rPr>
          <w:szCs w:val="22"/>
        </w:rPr>
        <w:t>The maximum exposure to credit risk faced by the Fund is equal to the carrying amounts of deposits with banks and receivables.</w:t>
      </w:r>
    </w:p>
    <w:p w14:paraId="01A86B15" w14:textId="77777777" w:rsidR="00DF12A6" w:rsidRPr="00DF12A6" w:rsidRDefault="00DF12A6" w:rsidP="00DF12A6">
      <w:pPr>
        <w:keepLines w:val="0"/>
        <w:overflowPunct/>
        <w:autoSpaceDE/>
        <w:autoSpaceDN/>
        <w:adjustRightInd/>
        <w:jc w:val="left"/>
        <w:textAlignment w:val="auto"/>
        <w:rPr>
          <w:sz w:val="16"/>
          <w:szCs w:val="16"/>
        </w:rPr>
      </w:pPr>
      <w:r w:rsidRPr="00DF12A6">
        <w:rPr>
          <w:sz w:val="16"/>
          <w:szCs w:val="16"/>
        </w:rPr>
        <w:br w:type="page"/>
      </w:r>
    </w:p>
    <w:p w14:paraId="3520C8AA" w14:textId="77777777" w:rsidR="00DF12A6" w:rsidRPr="00DF12A6" w:rsidRDefault="00DF12A6" w:rsidP="00DF12A6">
      <w:pPr>
        <w:pStyle w:val="Default"/>
        <w:spacing w:after="140"/>
        <w:ind w:hanging="547"/>
        <w:rPr>
          <w:color w:val="auto"/>
        </w:rPr>
      </w:pPr>
      <w:r w:rsidRPr="00DF12A6">
        <w:rPr>
          <w:b/>
          <w:bCs/>
          <w:color w:val="auto"/>
        </w:rPr>
        <w:lastRenderedPageBreak/>
        <w:t xml:space="preserve"> (b) </w:t>
      </w:r>
      <w:r w:rsidRPr="00DF12A6">
        <w:rPr>
          <w:b/>
          <w:bCs/>
          <w:color w:val="auto"/>
        </w:rPr>
        <w:tab/>
        <w:t>Liquidity risk</w:t>
      </w:r>
      <w:r w:rsidRPr="00DF12A6" w:rsidDel="004C59FE">
        <w:rPr>
          <w:b/>
          <w:bCs/>
          <w:color w:val="auto"/>
        </w:rPr>
        <w:t xml:space="preserve"> </w:t>
      </w:r>
      <w:r w:rsidRPr="00DF12A6" w:rsidDel="00F320F7">
        <w:rPr>
          <w:b/>
          <w:bCs/>
          <w:color w:val="auto"/>
        </w:rPr>
        <w:t xml:space="preserve"> </w:t>
      </w:r>
      <w:r w:rsidRPr="00DF12A6">
        <w:rPr>
          <w:b/>
          <w:bCs/>
          <w:color w:val="auto"/>
        </w:rPr>
        <w:t xml:space="preserve"> </w:t>
      </w:r>
    </w:p>
    <w:p w14:paraId="45BEF8E7" w14:textId="77777777" w:rsidR="00DF12A6" w:rsidRPr="00DF12A6" w:rsidRDefault="00DF12A6" w:rsidP="00DF12A6">
      <w:pPr>
        <w:pStyle w:val="Default"/>
        <w:jc w:val="both"/>
        <w:rPr>
          <w:color w:val="auto"/>
          <w:sz w:val="22"/>
          <w:szCs w:val="22"/>
        </w:rPr>
      </w:pPr>
      <w:r w:rsidRPr="00DF12A6">
        <w:rPr>
          <w:color w:val="auto"/>
          <w:sz w:val="22"/>
          <w:szCs w:val="22"/>
        </w:rPr>
        <w:t xml:space="preserve">Liquidity risk is the risk that the Fund will encounter difficulty in meeting the obligations associated with its financial liabilities that are settled by delivering cash or other financial assets. </w:t>
      </w:r>
    </w:p>
    <w:p w14:paraId="4A5F7E69" w14:textId="77777777" w:rsidR="00DF12A6" w:rsidRPr="00DF12A6" w:rsidRDefault="00DF12A6" w:rsidP="00DF12A6">
      <w:pPr>
        <w:pStyle w:val="Default"/>
        <w:jc w:val="both"/>
        <w:rPr>
          <w:color w:val="auto"/>
          <w:sz w:val="22"/>
          <w:szCs w:val="22"/>
        </w:rPr>
      </w:pPr>
    </w:p>
    <w:p w14:paraId="4C81650D" w14:textId="77777777" w:rsidR="00DF12A6" w:rsidRPr="00DF12A6" w:rsidRDefault="00DF12A6" w:rsidP="00DF12A6">
      <w:pPr>
        <w:pStyle w:val="Default"/>
        <w:jc w:val="both"/>
        <w:rPr>
          <w:color w:val="auto"/>
          <w:sz w:val="22"/>
          <w:szCs w:val="22"/>
        </w:rPr>
      </w:pPr>
      <w:r w:rsidRPr="00DF12A6">
        <w:rPr>
          <w:color w:val="auto"/>
          <w:sz w:val="22"/>
          <w:szCs w:val="22"/>
        </w:rPr>
        <w:t>The Fund’s approach to managing liquidity risk is to ensure that it will always have sufficient reserves of cash to meet its liquidity requirements in the short and longer term.</w:t>
      </w:r>
    </w:p>
    <w:p w14:paraId="1B0E7493" w14:textId="77777777" w:rsidR="00DF12A6" w:rsidRPr="00DF12A6" w:rsidRDefault="00DF12A6" w:rsidP="00DF12A6">
      <w:pPr>
        <w:pStyle w:val="Default"/>
        <w:jc w:val="both"/>
        <w:rPr>
          <w:color w:val="auto"/>
          <w:sz w:val="22"/>
          <w:szCs w:val="22"/>
        </w:rPr>
      </w:pPr>
    </w:p>
    <w:p w14:paraId="149ADE82" w14:textId="77777777" w:rsidR="00DF12A6" w:rsidRPr="00DF12A6" w:rsidRDefault="00DF12A6" w:rsidP="00DF12A6">
      <w:pPr>
        <w:pStyle w:val="Default"/>
        <w:jc w:val="both"/>
        <w:rPr>
          <w:color w:val="auto"/>
          <w:sz w:val="22"/>
          <w:szCs w:val="22"/>
        </w:rPr>
      </w:pPr>
      <w:r w:rsidRPr="00DF12A6">
        <w:rPr>
          <w:color w:val="auto"/>
          <w:sz w:val="22"/>
          <w:szCs w:val="22"/>
        </w:rPr>
        <w:t xml:space="preserve">The Fund’s financial assets as at 31 December 2020 and 31 December 2019 included mainly listed securities and demand deposits. The Fund’s investments in listed securities </w:t>
      </w:r>
      <w:proofErr w:type="gramStart"/>
      <w:r w:rsidRPr="00DF12A6">
        <w:rPr>
          <w:color w:val="auto"/>
          <w:sz w:val="22"/>
          <w:szCs w:val="22"/>
        </w:rPr>
        <w:t>are considered to be</w:t>
      </w:r>
      <w:proofErr w:type="gramEnd"/>
      <w:r w:rsidRPr="00DF12A6">
        <w:rPr>
          <w:color w:val="auto"/>
          <w:sz w:val="22"/>
          <w:szCs w:val="22"/>
        </w:rPr>
        <w:t xml:space="preserve"> readily realizable as they are traded on the Ho Chi Minh City Stock Exchange and the Hanoi Stock Exchange. As a result, the Fund may be able to convert some of its investments into an amount of cash to timely meet its liquidity requirements.</w:t>
      </w:r>
    </w:p>
    <w:p w14:paraId="1456D00F" w14:textId="77777777" w:rsidR="00DF12A6" w:rsidRPr="00DF12A6" w:rsidRDefault="00DF12A6" w:rsidP="00DF12A6">
      <w:pPr>
        <w:pStyle w:val="Default"/>
        <w:widowControl w:val="0"/>
        <w:jc w:val="both"/>
        <w:rPr>
          <w:color w:val="auto"/>
          <w:sz w:val="22"/>
          <w:szCs w:val="22"/>
        </w:rPr>
      </w:pPr>
    </w:p>
    <w:p w14:paraId="61789714" w14:textId="77777777" w:rsidR="00DF12A6" w:rsidRPr="00DF12A6" w:rsidRDefault="00DF12A6" w:rsidP="00DF12A6">
      <w:pPr>
        <w:keepLines w:val="0"/>
        <w:widowControl w:val="0"/>
      </w:pPr>
      <w:r w:rsidRPr="00DF12A6">
        <w:t>At the reporting date, the contractual maturities of financial liabilities were as follows:</w:t>
      </w:r>
    </w:p>
    <w:p w14:paraId="6A48CCFB" w14:textId="77777777" w:rsidR="00DF12A6" w:rsidRPr="00DF12A6" w:rsidRDefault="00DF12A6" w:rsidP="00DF12A6">
      <w:pPr>
        <w:keepLines w:val="0"/>
        <w:widowControl w:val="0"/>
      </w:pPr>
    </w:p>
    <w:tbl>
      <w:tblPr>
        <w:tblW w:w="5099" w:type="pct"/>
        <w:tblInd w:w="-90" w:type="dxa"/>
        <w:tblLook w:val="04A0" w:firstRow="1" w:lastRow="0" w:firstColumn="1" w:lastColumn="0" w:noHBand="0" w:noVBand="1"/>
      </w:tblPr>
      <w:tblGrid>
        <w:gridCol w:w="3242"/>
        <w:gridCol w:w="2065"/>
        <w:gridCol w:w="1849"/>
        <w:gridCol w:w="1934"/>
      </w:tblGrid>
      <w:tr w:rsidR="00DF12A6" w:rsidRPr="00DF12A6" w14:paraId="1897D649" w14:textId="77777777" w:rsidTr="00830F2D">
        <w:trPr>
          <w:tblHeader/>
        </w:trPr>
        <w:tc>
          <w:tcPr>
            <w:tcW w:w="1783" w:type="pct"/>
          </w:tcPr>
          <w:p w14:paraId="05EC968C" w14:textId="77777777" w:rsidR="00DF12A6" w:rsidRPr="00DF12A6" w:rsidRDefault="00DF12A6" w:rsidP="00830F2D">
            <w:pPr>
              <w:keepLines w:val="0"/>
              <w:widowControl w:val="0"/>
              <w:rPr>
                <w:b/>
                <w:sz w:val="21"/>
                <w:szCs w:val="21"/>
              </w:rPr>
            </w:pPr>
            <w:r w:rsidRPr="00DF12A6">
              <w:rPr>
                <w:b/>
                <w:sz w:val="21"/>
                <w:szCs w:val="21"/>
              </w:rPr>
              <w:t>As at 31 December 2020</w:t>
            </w:r>
          </w:p>
        </w:tc>
        <w:tc>
          <w:tcPr>
            <w:tcW w:w="1136" w:type="pct"/>
            <w:vAlign w:val="bottom"/>
          </w:tcPr>
          <w:p w14:paraId="605838C6" w14:textId="77777777" w:rsidR="00DF12A6" w:rsidRPr="00DF12A6" w:rsidRDefault="00DF12A6" w:rsidP="00830F2D">
            <w:pPr>
              <w:keepNext/>
              <w:widowControl w:val="0"/>
              <w:ind w:left="-115" w:right="-115"/>
              <w:jc w:val="center"/>
              <w:rPr>
                <w:b/>
                <w:sz w:val="21"/>
                <w:szCs w:val="21"/>
              </w:rPr>
            </w:pPr>
            <w:r w:rsidRPr="00DF12A6">
              <w:rPr>
                <w:b/>
                <w:sz w:val="21"/>
                <w:szCs w:val="21"/>
              </w:rPr>
              <w:t xml:space="preserve">Carrying </w:t>
            </w:r>
          </w:p>
          <w:p w14:paraId="3386DB72" w14:textId="77777777" w:rsidR="00DF12A6" w:rsidRPr="00DF12A6" w:rsidRDefault="00DF12A6" w:rsidP="00830F2D">
            <w:pPr>
              <w:keepNext/>
              <w:widowControl w:val="0"/>
              <w:ind w:left="-115" w:right="-115"/>
              <w:jc w:val="center"/>
              <w:rPr>
                <w:b/>
                <w:sz w:val="21"/>
                <w:szCs w:val="21"/>
              </w:rPr>
            </w:pPr>
            <w:r w:rsidRPr="00DF12A6">
              <w:rPr>
                <w:b/>
                <w:sz w:val="21"/>
                <w:szCs w:val="21"/>
              </w:rPr>
              <w:t>amount</w:t>
            </w:r>
          </w:p>
        </w:tc>
        <w:tc>
          <w:tcPr>
            <w:tcW w:w="1017" w:type="pct"/>
            <w:vAlign w:val="bottom"/>
          </w:tcPr>
          <w:p w14:paraId="579D843F" w14:textId="77777777" w:rsidR="00DF12A6" w:rsidRPr="00DF12A6" w:rsidRDefault="00DF12A6" w:rsidP="00830F2D">
            <w:pPr>
              <w:keepNext/>
              <w:widowControl w:val="0"/>
              <w:ind w:left="-115" w:right="-115"/>
              <w:jc w:val="center"/>
              <w:rPr>
                <w:b/>
                <w:sz w:val="21"/>
                <w:szCs w:val="21"/>
              </w:rPr>
            </w:pPr>
            <w:r w:rsidRPr="00DF12A6">
              <w:rPr>
                <w:b/>
                <w:sz w:val="21"/>
                <w:szCs w:val="21"/>
              </w:rPr>
              <w:t xml:space="preserve">Undiscounted contractual </w:t>
            </w:r>
          </w:p>
          <w:p w14:paraId="50E74AF0" w14:textId="77777777" w:rsidR="00DF12A6" w:rsidRPr="00DF12A6" w:rsidRDefault="00DF12A6" w:rsidP="00830F2D">
            <w:pPr>
              <w:keepNext/>
              <w:widowControl w:val="0"/>
              <w:ind w:left="-115" w:right="-115"/>
              <w:jc w:val="center"/>
              <w:rPr>
                <w:b/>
                <w:sz w:val="21"/>
                <w:szCs w:val="21"/>
              </w:rPr>
            </w:pPr>
            <w:r w:rsidRPr="00DF12A6">
              <w:rPr>
                <w:b/>
                <w:sz w:val="21"/>
                <w:szCs w:val="21"/>
              </w:rPr>
              <w:t>cash flows</w:t>
            </w:r>
          </w:p>
        </w:tc>
        <w:tc>
          <w:tcPr>
            <w:tcW w:w="1064" w:type="pct"/>
            <w:vAlign w:val="bottom"/>
          </w:tcPr>
          <w:p w14:paraId="5432C229" w14:textId="77777777" w:rsidR="00DF12A6" w:rsidRPr="00DF12A6" w:rsidRDefault="00DF12A6" w:rsidP="00830F2D">
            <w:pPr>
              <w:keepNext/>
              <w:widowControl w:val="0"/>
              <w:ind w:right="-18"/>
              <w:jc w:val="center"/>
              <w:rPr>
                <w:b/>
                <w:sz w:val="21"/>
                <w:szCs w:val="21"/>
              </w:rPr>
            </w:pPr>
            <w:r w:rsidRPr="00DF12A6">
              <w:rPr>
                <w:b/>
                <w:sz w:val="21"/>
                <w:szCs w:val="21"/>
              </w:rPr>
              <w:t xml:space="preserve">Less than </w:t>
            </w:r>
          </w:p>
          <w:p w14:paraId="3A4F8B17" w14:textId="77777777" w:rsidR="00DF12A6" w:rsidRPr="00DF12A6" w:rsidRDefault="00DF12A6" w:rsidP="00830F2D">
            <w:pPr>
              <w:keepNext/>
              <w:widowControl w:val="0"/>
              <w:ind w:left="-115" w:right="-115"/>
              <w:jc w:val="center"/>
              <w:rPr>
                <w:b/>
                <w:sz w:val="21"/>
                <w:szCs w:val="21"/>
              </w:rPr>
            </w:pPr>
            <w:r w:rsidRPr="00DF12A6">
              <w:rPr>
                <w:b/>
                <w:sz w:val="21"/>
                <w:szCs w:val="21"/>
              </w:rPr>
              <w:t>1 year</w:t>
            </w:r>
          </w:p>
        </w:tc>
      </w:tr>
      <w:tr w:rsidR="00DF12A6" w:rsidRPr="00DF12A6" w14:paraId="44367872" w14:textId="77777777" w:rsidTr="00830F2D">
        <w:trPr>
          <w:tblHeader/>
        </w:trPr>
        <w:tc>
          <w:tcPr>
            <w:tcW w:w="1783" w:type="pct"/>
            <w:vAlign w:val="bottom"/>
          </w:tcPr>
          <w:p w14:paraId="14047BB3" w14:textId="77777777" w:rsidR="00DF12A6" w:rsidRPr="00DF12A6" w:rsidRDefault="00DF12A6" w:rsidP="00830F2D">
            <w:pPr>
              <w:keepLines w:val="0"/>
              <w:widowControl w:val="0"/>
              <w:rPr>
                <w:sz w:val="21"/>
                <w:szCs w:val="21"/>
              </w:rPr>
            </w:pPr>
          </w:p>
        </w:tc>
        <w:tc>
          <w:tcPr>
            <w:tcW w:w="1136" w:type="pct"/>
            <w:vAlign w:val="bottom"/>
          </w:tcPr>
          <w:p w14:paraId="0B0A38F4" w14:textId="77777777" w:rsidR="00DF12A6" w:rsidRPr="00DF12A6" w:rsidRDefault="00DF12A6" w:rsidP="00830F2D">
            <w:pPr>
              <w:keepLines w:val="0"/>
              <w:widowControl w:val="0"/>
              <w:ind w:left="-115" w:right="-115"/>
              <w:jc w:val="center"/>
              <w:rPr>
                <w:b/>
                <w:sz w:val="21"/>
                <w:szCs w:val="21"/>
              </w:rPr>
            </w:pPr>
            <w:r w:rsidRPr="00DF12A6">
              <w:rPr>
                <w:b/>
                <w:sz w:val="21"/>
                <w:szCs w:val="21"/>
              </w:rPr>
              <w:t>VND</w:t>
            </w:r>
          </w:p>
        </w:tc>
        <w:tc>
          <w:tcPr>
            <w:tcW w:w="1017" w:type="pct"/>
            <w:vAlign w:val="bottom"/>
          </w:tcPr>
          <w:p w14:paraId="2237A197" w14:textId="77777777" w:rsidR="00DF12A6" w:rsidRPr="00DF12A6" w:rsidRDefault="00DF12A6" w:rsidP="00830F2D">
            <w:pPr>
              <w:keepLines w:val="0"/>
              <w:widowControl w:val="0"/>
              <w:ind w:left="-115" w:right="-115"/>
              <w:jc w:val="center"/>
              <w:rPr>
                <w:b/>
                <w:sz w:val="21"/>
                <w:szCs w:val="21"/>
              </w:rPr>
            </w:pPr>
            <w:r w:rsidRPr="00DF12A6">
              <w:rPr>
                <w:b/>
                <w:sz w:val="21"/>
                <w:szCs w:val="21"/>
              </w:rPr>
              <w:t>VND</w:t>
            </w:r>
          </w:p>
        </w:tc>
        <w:tc>
          <w:tcPr>
            <w:tcW w:w="1064" w:type="pct"/>
            <w:vAlign w:val="bottom"/>
          </w:tcPr>
          <w:p w14:paraId="4B3ED321" w14:textId="77777777" w:rsidR="00DF12A6" w:rsidRPr="00DF12A6" w:rsidRDefault="00DF12A6" w:rsidP="00830F2D">
            <w:pPr>
              <w:keepLines w:val="0"/>
              <w:widowControl w:val="0"/>
              <w:ind w:left="-115" w:right="-115"/>
              <w:jc w:val="center"/>
              <w:rPr>
                <w:b/>
                <w:sz w:val="21"/>
                <w:szCs w:val="21"/>
              </w:rPr>
            </w:pPr>
            <w:r w:rsidRPr="00DF12A6">
              <w:rPr>
                <w:b/>
                <w:sz w:val="21"/>
                <w:szCs w:val="21"/>
              </w:rPr>
              <w:t>VND</w:t>
            </w:r>
          </w:p>
        </w:tc>
      </w:tr>
      <w:tr w:rsidR="00DF12A6" w:rsidRPr="00DF12A6" w14:paraId="16258D42" w14:textId="77777777" w:rsidTr="00830F2D">
        <w:trPr>
          <w:trHeight w:val="74"/>
        </w:trPr>
        <w:tc>
          <w:tcPr>
            <w:tcW w:w="1783" w:type="pct"/>
            <w:vAlign w:val="bottom"/>
          </w:tcPr>
          <w:p w14:paraId="78B796FC" w14:textId="77777777" w:rsidR="00DF12A6" w:rsidRPr="00DF12A6" w:rsidRDefault="00DF12A6" w:rsidP="00830F2D">
            <w:pPr>
              <w:keepLines w:val="0"/>
              <w:widowControl w:val="0"/>
              <w:rPr>
                <w:sz w:val="16"/>
                <w:szCs w:val="16"/>
              </w:rPr>
            </w:pPr>
          </w:p>
        </w:tc>
        <w:tc>
          <w:tcPr>
            <w:tcW w:w="1136" w:type="pct"/>
            <w:vAlign w:val="bottom"/>
          </w:tcPr>
          <w:p w14:paraId="36283F21" w14:textId="77777777" w:rsidR="00DF12A6" w:rsidRPr="00DF12A6" w:rsidRDefault="00DF12A6" w:rsidP="00830F2D">
            <w:pPr>
              <w:keepLines w:val="0"/>
              <w:widowControl w:val="0"/>
              <w:jc w:val="left"/>
              <w:rPr>
                <w:sz w:val="16"/>
                <w:szCs w:val="16"/>
              </w:rPr>
            </w:pPr>
          </w:p>
        </w:tc>
        <w:tc>
          <w:tcPr>
            <w:tcW w:w="1017" w:type="pct"/>
            <w:vAlign w:val="bottom"/>
          </w:tcPr>
          <w:p w14:paraId="410A98F3" w14:textId="77777777" w:rsidR="00DF12A6" w:rsidRPr="00DF12A6" w:rsidRDefault="00DF12A6" w:rsidP="00830F2D">
            <w:pPr>
              <w:keepLines w:val="0"/>
              <w:widowControl w:val="0"/>
              <w:rPr>
                <w:sz w:val="16"/>
                <w:szCs w:val="16"/>
              </w:rPr>
            </w:pPr>
          </w:p>
        </w:tc>
        <w:tc>
          <w:tcPr>
            <w:tcW w:w="1064" w:type="pct"/>
            <w:vAlign w:val="bottom"/>
          </w:tcPr>
          <w:p w14:paraId="4E9A7273" w14:textId="77777777" w:rsidR="00DF12A6" w:rsidRPr="00DF12A6" w:rsidRDefault="00DF12A6" w:rsidP="00830F2D">
            <w:pPr>
              <w:keepLines w:val="0"/>
              <w:widowControl w:val="0"/>
              <w:rPr>
                <w:sz w:val="16"/>
                <w:szCs w:val="16"/>
              </w:rPr>
            </w:pPr>
          </w:p>
        </w:tc>
      </w:tr>
      <w:tr w:rsidR="00DF12A6" w:rsidRPr="00DF12A6" w14:paraId="3BE2B341" w14:textId="77777777" w:rsidTr="00830F2D">
        <w:tc>
          <w:tcPr>
            <w:tcW w:w="1783" w:type="pct"/>
            <w:vAlign w:val="bottom"/>
          </w:tcPr>
          <w:p w14:paraId="39A8CA89" w14:textId="77777777" w:rsidR="00DF12A6" w:rsidRPr="00DF12A6" w:rsidRDefault="00DF12A6" w:rsidP="00830F2D">
            <w:pPr>
              <w:keepLines w:val="0"/>
              <w:widowControl w:val="0"/>
              <w:ind w:right="-144"/>
              <w:jc w:val="left"/>
              <w:rPr>
                <w:b/>
                <w:sz w:val="21"/>
                <w:szCs w:val="21"/>
              </w:rPr>
            </w:pPr>
          </w:p>
        </w:tc>
        <w:tc>
          <w:tcPr>
            <w:tcW w:w="1136" w:type="pct"/>
            <w:vAlign w:val="bottom"/>
          </w:tcPr>
          <w:p w14:paraId="1B6EAE08" w14:textId="77777777" w:rsidR="00DF12A6" w:rsidRPr="00DF12A6" w:rsidRDefault="00DF12A6" w:rsidP="00830F2D">
            <w:pPr>
              <w:keepLines w:val="0"/>
              <w:widowControl w:val="0"/>
              <w:jc w:val="right"/>
              <w:rPr>
                <w:sz w:val="21"/>
                <w:szCs w:val="21"/>
              </w:rPr>
            </w:pPr>
          </w:p>
        </w:tc>
        <w:tc>
          <w:tcPr>
            <w:tcW w:w="1017" w:type="pct"/>
            <w:vAlign w:val="bottom"/>
          </w:tcPr>
          <w:p w14:paraId="00172E98" w14:textId="77777777" w:rsidR="00DF12A6" w:rsidRPr="00DF12A6" w:rsidRDefault="00DF12A6" w:rsidP="00830F2D">
            <w:pPr>
              <w:keepLines w:val="0"/>
              <w:widowControl w:val="0"/>
              <w:jc w:val="right"/>
              <w:rPr>
                <w:sz w:val="21"/>
                <w:szCs w:val="21"/>
              </w:rPr>
            </w:pPr>
          </w:p>
        </w:tc>
        <w:tc>
          <w:tcPr>
            <w:tcW w:w="1064" w:type="pct"/>
            <w:vAlign w:val="bottom"/>
          </w:tcPr>
          <w:p w14:paraId="14632DDA" w14:textId="77777777" w:rsidR="00DF12A6" w:rsidRPr="00DF12A6" w:rsidRDefault="00DF12A6" w:rsidP="00830F2D">
            <w:pPr>
              <w:keepLines w:val="0"/>
              <w:widowControl w:val="0"/>
              <w:jc w:val="right"/>
              <w:rPr>
                <w:sz w:val="21"/>
                <w:szCs w:val="21"/>
              </w:rPr>
            </w:pPr>
          </w:p>
        </w:tc>
      </w:tr>
      <w:tr w:rsidR="00DF12A6" w:rsidRPr="00DF12A6" w14:paraId="7B199B00" w14:textId="77777777" w:rsidTr="00830F2D">
        <w:tc>
          <w:tcPr>
            <w:tcW w:w="1783" w:type="pct"/>
            <w:vAlign w:val="bottom"/>
          </w:tcPr>
          <w:p w14:paraId="03038872" w14:textId="77777777" w:rsidR="00DF12A6" w:rsidRPr="00DF12A6" w:rsidRDefault="00DF12A6" w:rsidP="00830F2D">
            <w:pPr>
              <w:keepLines w:val="0"/>
              <w:widowControl w:val="0"/>
              <w:ind w:right="-144"/>
              <w:jc w:val="left"/>
              <w:rPr>
                <w:sz w:val="21"/>
                <w:szCs w:val="21"/>
              </w:rPr>
            </w:pPr>
            <w:r w:rsidRPr="00DF12A6">
              <w:rPr>
                <w:szCs w:val="22"/>
              </w:rPr>
              <w:t>Payable for purchasing investments</w:t>
            </w:r>
          </w:p>
        </w:tc>
        <w:tc>
          <w:tcPr>
            <w:tcW w:w="1136" w:type="pct"/>
            <w:vAlign w:val="bottom"/>
          </w:tcPr>
          <w:p w14:paraId="399637C9" w14:textId="77777777" w:rsidR="00DF12A6" w:rsidRPr="00DF12A6" w:rsidRDefault="00DF12A6" w:rsidP="00830F2D">
            <w:pPr>
              <w:jc w:val="right"/>
            </w:pPr>
            <w:r w:rsidRPr="00DF12A6">
              <w:t>432,147,250</w:t>
            </w:r>
          </w:p>
        </w:tc>
        <w:tc>
          <w:tcPr>
            <w:tcW w:w="1017" w:type="pct"/>
            <w:vAlign w:val="bottom"/>
          </w:tcPr>
          <w:p w14:paraId="52E6E09A" w14:textId="77777777" w:rsidR="00DF12A6" w:rsidRPr="00DF12A6" w:rsidRDefault="00DF12A6" w:rsidP="00830F2D">
            <w:pPr>
              <w:jc w:val="right"/>
            </w:pPr>
            <w:r w:rsidRPr="00DF12A6">
              <w:t>432,147,250</w:t>
            </w:r>
          </w:p>
        </w:tc>
        <w:tc>
          <w:tcPr>
            <w:tcW w:w="1064" w:type="pct"/>
            <w:vAlign w:val="bottom"/>
          </w:tcPr>
          <w:p w14:paraId="7E4368D4" w14:textId="77777777" w:rsidR="00DF12A6" w:rsidRPr="00DF12A6" w:rsidRDefault="00DF12A6" w:rsidP="00830F2D">
            <w:pPr>
              <w:ind w:left="-255" w:hanging="255"/>
              <w:jc w:val="right"/>
            </w:pPr>
            <w:r w:rsidRPr="00DF12A6">
              <w:t>432,147,250</w:t>
            </w:r>
          </w:p>
        </w:tc>
      </w:tr>
      <w:tr w:rsidR="00DF12A6" w:rsidRPr="00DF12A6" w14:paraId="5F361034" w14:textId="77777777" w:rsidTr="00830F2D">
        <w:tc>
          <w:tcPr>
            <w:tcW w:w="1783" w:type="pct"/>
            <w:vAlign w:val="bottom"/>
          </w:tcPr>
          <w:p w14:paraId="205C574C" w14:textId="77777777" w:rsidR="00DF12A6" w:rsidRPr="00DF12A6" w:rsidRDefault="00DF12A6" w:rsidP="00830F2D">
            <w:pPr>
              <w:keepLines w:val="0"/>
              <w:widowControl w:val="0"/>
              <w:spacing w:before="100" w:beforeAutospacing="1" w:after="100" w:afterAutospacing="1"/>
              <w:jc w:val="left"/>
              <w:rPr>
                <w:bCs/>
                <w:sz w:val="21"/>
                <w:szCs w:val="21"/>
              </w:rPr>
            </w:pPr>
            <w:r w:rsidRPr="00DF12A6">
              <w:rPr>
                <w:sz w:val="21"/>
                <w:szCs w:val="21"/>
              </w:rPr>
              <w:t>Payable to distribution agents</w:t>
            </w:r>
          </w:p>
        </w:tc>
        <w:tc>
          <w:tcPr>
            <w:tcW w:w="1136" w:type="pct"/>
            <w:vAlign w:val="bottom"/>
          </w:tcPr>
          <w:p w14:paraId="118DC1AC" w14:textId="77777777" w:rsidR="00DF12A6" w:rsidRPr="00DF12A6" w:rsidRDefault="00DF12A6" w:rsidP="00830F2D">
            <w:pPr>
              <w:jc w:val="right"/>
            </w:pPr>
            <w:r w:rsidRPr="00DF12A6">
              <w:t>88,000</w:t>
            </w:r>
          </w:p>
        </w:tc>
        <w:tc>
          <w:tcPr>
            <w:tcW w:w="1017" w:type="pct"/>
            <w:vAlign w:val="bottom"/>
          </w:tcPr>
          <w:p w14:paraId="064BACC5" w14:textId="77777777" w:rsidR="00DF12A6" w:rsidRPr="00DF12A6" w:rsidRDefault="00DF12A6" w:rsidP="00830F2D">
            <w:pPr>
              <w:jc w:val="right"/>
            </w:pPr>
            <w:r w:rsidRPr="00DF12A6">
              <w:t>88,000</w:t>
            </w:r>
          </w:p>
        </w:tc>
        <w:tc>
          <w:tcPr>
            <w:tcW w:w="1064" w:type="pct"/>
            <w:vAlign w:val="bottom"/>
          </w:tcPr>
          <w:p w14:paraId="202FA768" w14:textId="77777777" w:rsidR="00DF12A6" w:rsidRPr="00DF12A6" w:rsidRDefault="00DF12A6" w:rsidP="00830F2D">
            <w:pPr>
              <w:ind w:left="-255" w:hanging="255"/>
              <w:jc w:val="right"/>
            </w:pPr>
            <w:r w:rsidRPr="00DF12A6">
              <w:t>88,000</w:t>
            </w:r>
          </w:p>
        </w:tc>
      </w:tr>
      <w:tr w:rsidR="00DF12A6" w:rsidRPr="00DF12A6" w14:paraId="658B0A35" w14:textId="77777777" w:rsidTr="00830F2D">
        <w:tc>
          <w:tcPr>
            <w:tcW w:w="1783" w:type="pct"/>
            <w:vAlign w:val="bottom"/>
          </w:tcPr>
          <w:p w14:paraId="38188969" w14:textId="77777777" w:rsidR="00DF12A6" w:rsidRPr="00DF12A6" w:rsidRDefault="00DF12A6" w:rsidP="00830F2D">
            <w:pPr>
              <w:keepLines w:val="0"/>
              <w:widowControl w:val="0"/>
              <w:spacing w:before="100" w:beforeAutospacing="1" w:after="100" w:afterAutospacing="1"/>
              <w:jc w:val="left"/>
              <w:rPr>
                <w:sz w:val="21"/>
                <w:szCs w:val="21"/>
              </w:rPr>
            </w:pPr>
            <w:r w:rsidRPr="00DF12A6">
              <w:rPr>
                <w:sz w:val="21"/>
                <w:szCs w:val="21"/>
              </w:rPr>
              <w:t>Accrued expenses</w:t>
            </w:r>
          </w:p>
        </w:tc>
        <w:tc>
          <w:tcPr>
            <w:tcW w:w="1136" w:type="pct"/>
            <w:vAlign w:val="bottom"/>
          </w:tcPr>
          <w:p w14:paraId="205C57EA" w14:textId="77777777" w:rsidR="00DF12A6" w:rsidRPr="00DF12A6" w:rsidRDefault="00DF12A6" w:rsidP="00830F2D">
            <w:pPr>
              <w:jc w:val="right"/>
            </w:pPr>
            <w:r w:rsidRPr="00DF12A6">
              <w:t>138,500,000</w:t>
            </w:r>
          </w:p>
        </w:tc>
        <w:tc>
          <w:tcPr>
            <w:tcW w:w="1017" w:type="pct"/>
          </w:tcPr>
          <w:p w14:paraId="11A56C86" w14:textId="77777777" w:rsidR="00DF12A6" w:rsidRPr="00DF12A6" w:rsidRDefault="00DF12A6" w:rsidP="00830F2D">
            <w:pPr>
              <w:jc w:val="right"/>
            </w:pPr>
            <w:r w:rsidRPr="00DF12A6">
              <w:t xml:space="preserve"> 138,500,000 </w:t>
            </w:r>
          </w:p>
        </w:tc>
        <w:tc>
          <w:tcPr>
            <w:tcW w:w="1064" w:type="pct"/>
          </w:tcPr>
          <w:p w14:paraId="12411338" w14:textId="77777777" w:rsidR="00DF12A6" w:rsidRPr="00DF12A6" w:rsidRDefault="00DF12A6" w:rsidP="00830F2D">
            <w:pPr>
              <w:ind w:left="-255" w:hanging="255"/>
              <w:jc w:val="right"/>
            </w:pPr>
            <w:r w:rsidRPr="00DF12A6">
              <w:t xml:space="preserve"> 138,500,000 </w:t>
            </w:r>
          </w:p>
        </w:tc>
      </w:tr>
      <w:tr w:rsidR="00DF12A6" w:rsidRPr="00DF12A6" w14:paraId="739FCF32" w14:textId="77777777" w:rsidTr="00830F2D">
        <w:tc>
          <w:tcPr>
            <w:tcW w:w="1783" w:type="pct"/>
            <w:vAlign w:val="bottom"/>
          </w:tcPr>
          <w:p w14:paraId="22137C4E" w14:textId="77777777" w:rsidR="00DF12A6" w:rsidRPr="00DF12A6" w:rsidRDefault="00DF12A6" w:rsidP="00830F2D">
            <w:pPr>
              <w:keepLines w:val="0"/>
              <w:widowControl w:val="0"/>
              <w:ind w:right="-90"/>
              <w:jc w:val="left"/>
              <w:rPr>
                <w:sz w:val="21"/>
                <w:szCs w:val="21"/>
              </w:rPr>
            </w:pPr>
            <w:r w:rsidRPr="00DF12A6">
              <w:rPr>
                <w:sz w:val="21"/>
                <w:szCs w:val="21"/>
              </w:rPr>
              <w:t xml:space="preserve">Advances from Fund Unitholders for Fund </w:t>
            </w:r>
            <w:proofErr w:type="gramStart"/>
            <w:r w:rsidRPr="00DF12A6">
              <w:rPr>
                <w:sz w:val="21"/>
                <w:szCs w:val="21"/>
              </w:rPr>
              <w:t>units</w:t>
            </w:r>
            <w:proofErr w:type="gramEnd"/>
            <w:r w:rsidRPr="00DF12A6">
              <w:rPr>
                <w:sz w:val="21"/>
                <w:szCs w:val="21"/>
              </w:rPr>
              <w:t xml:space="preserve"> subscription</w:t>
            </w:r>
          </w:p>
        </w:tc>
        <w:tc>
          <w:tcPr>
            <w:tcW w:w="1136" w:type="pct"/>
            <w:vAlign w:val="bottom"/>
          </w:tcPr>
          <w:p w14:paraId="60948923" w14:textId="77777777" w:rsidR="00DF12A6" w:rsidRPr="00DF12A6" w:rsidRDefault="00DF12A6" w:rsidP="00830F2D">
            <w:pPr>
              <w:jc w:val="right"/>
            </w:pPr>
            <w:r w:rsidRPr="00DF12A6">
              <w:t xml:space="preserve"> 772,200,000 </w:t>
            </w:r>
          </w:p>
        </w:tc>
        <w:tc>
          <w:tcPr>
            <w:tcW w:w="1017" w:type="pct"/>
            <w:vAlign w:val="bottom"/>
          </w:tcPr>
          <w:p w14:paraId="3D5DE486" w14:textId="77777777" w:rsidR="00DF12A6" w:rsidRPr="00DF12A6" w:rsidRDefault="00DF12A6" w:rsidP="00830F2D">
            <w:pPr>
              <w:jc w:val="right"/>
            </w:pPr>
            <w:r w:rsidRPr="00DF12A6">
              <w:t xml:space="preserve"> 772,200,000 </w:t>
            </w:r>
          </w:p>
        </w:tc>
        <w:tc>
          <w:tcPr>
            <w:tcW w:w="1064" w:type="pct"/>
            <w:vAlign w:val="bottom"/>
          </w:tcPr>
          <w:p w14:paraId="5614B63B" w14:textId="77777777" w:rsidR="00DF12A6" w:rsidRPr="00DF12A6" w:rsidRDefault="00DF12A6" w:rsidP="00830F2D">
            <w:pPr>
              <w:ind w:left="-255" w:hanging="255"/>
              <w:jc w:val="right"/>
            </w:pPr>
            <w:r w:rsidRPr="00DF12A6">
              <w:t xml:space="preserve"> 772,200,000 </w:t>
            </w:r>
          </w:p>
        </w:tc>
      </w:tr>
      <w:tr w:rsidR="00DF12A6" w:rsidRPr="00DF12A6" w14:paraId="27004E1C" w14:textId="77777777" w:rsidTr="00830F2D">
        <w:tc>
          <w:tcPr>
            <w:tcW w:w="1783" w:type="pct"/>
            <w:vAlign w:val="bottom"/>
          </w:tcPr>
          <w:p w14:paraId="54DCA23B" w14:textId="77777777" w:rsidR="00DF12A6" w:rsidRPr="00DF12A6" w:rsidRDefault="00DF12A6" w:rsidP="00830F2D">
            <w:pPr>
              <w:keepLines w:val="0"/>
              <w:widowControl w:val="0"/>
              <w:ind w:right="-90"/>
              <w:jc w:val="left"/>
              <w:rPr>
                <w:sz w:val="21"/>
                <w:szCs w:val="21"/>
              </w:rPr>
            </w:pPr>
            <w:r w:rsidRPr="00DF12A6">
              <w:rPr>
                <w:sz w:val="21"/>
                <w:szCs w:val="21"/>
              </w:rPr>
              <w:t xml:space="preserve">Payables to Fund Unitholders for Fund </w:t>
            </w:r>
            <w:proofErr w:type="gramStart"/>
            <w:r w:rsidRPr="00DF12A6">
              <w:rPr>
                <w:sz w:val="21"/>
                <w:szCs w:val="21"/>
              </w:rPr>
              <w:t>units</w:t>
            </w:r>
            <w:proofErr w:type="gramEnd"/>
            <w:r w:rsidRPr="00DF12A6">
              <w:rPr>
                <w:sz w:val="21"/>
                <w:szCs w:val="21"/>
              </w:rPr>
              <w:t xml:space="preserve"> redemption </w:t>
            </w:r>
          </w:p>
        </w:tc>
        <w:tc>
          <w:tcPr>
            <w:tcW w:w="1136" w:type="pct"/>
            <w:vAlign w:val="bottom"/>
          </w:tcPr>
          <w:p w14:paraId="2F488F05" w14:textId="77777777" w:rsidR="00DF12A6" w:rsidRPr="00DF12A6" w:rsidRDefault="00DF12A6" w:rsidP="00830F2D">
            <w:pPr>
              <w:jc w:val="right"/>
            </w:pPr>
            <w:r w:rsidRPr="00DF12A6">
              <w:t xml:space="preserve"> 236,580,656 </w:t>
            </w:r>
          </w:p>
        </w:tc>
        <w:tc>
          <w:tcPr>
            <w:tcW w:w="1017" w:type="pct"/>
            <w:vAlign w:val="bottom"/>
          </w:tcPr>
          <w:p w14:paraId="0DA387A3" w14:textId="77777777" w:rsidR="00DF12A6" w:rsidRPr="00DF12A6" w:rsidRDefault="00DF12A6" w:rsidP="00830F2D">
            <w:pPr>
              <w:jc w:val="right"/>
            </w:pPr>
            <w:r w:rsidRPr="00DF12A6">
              <w:t xml:space="preserve"> 236,580,656 </w:t>
            </w:r>
          </w:p>
        </w:tc>
        <w:tc>
          <w:tcPr>
            <w:tcW w:w="1064" w:type="pct"/>
            <w:vAlign w:val="bottom"/>
          </w:tcPr>
          <w:p w14:paraId="5597435E" w14:textId="77777777" w:rsidR="00DF12A6" w:rsidRPr="00DF12A6" w:rsidRDefault="00DF12A6" w:rsidP="00830F2D">
            <w:pPr>
              <w:ind w:left="-255" w:hanging="255"/>
              <w:jc w:val="right"/>
            </w:pPr>
            <w:r w:rsidRPr="00DF12A6">
              <w:t xml:space="preserve"> 236,580,656 </w:t>
            </w:r>
          </w:p>
        </w:tc>
      </w:tr>
      <w:tr w:rsidR="00DF12A6" w:rsidRPr="00DF12A6" w14:paraId="07AB2D37" w14:textId="77777777" w:rsidTr="00830F2D">
        <w:tc>
          <w:tcPr>
            <w:tcW w:w="1783" w:type="pct"/>
            <w:vAlign w:val="bottom"/>
          </w:tcPr>
          <w:p w14:paraId="51C13D4C" w14:textId="77777777" w:rsidR="00DF12A6" w:rsidRPr="00DF12A6" w:rsidRDefault="00DF12A6" w:rsidP="00830F2D">
            <w:pPr>
              <w:keepLines w:val="0"/>
              <w:widowControl w:val="0"/>
              <w:ind w:right="-90"/>
              <w:jc w:val="left"/>
              <w:rPr>
                <w:sz w:val="21"/>
                <w:szCs w:val="21"/>
              </w:rPr>
            </w:pPr>
            <w:r w:rsidRPr="00DF12A6">
              <w:rPr>
                <w:sz w:val="21"/>
                <w:szCs w:val="21"/>
              </w:rPr>
              <w:t>Fund management service fees payable</w:t>
            </w:r>
          </w:p>
        </w:tc>
        <w:tc>
          <w:tcPr>
            <w:tcW w:w="1136" w:type="pct"/>
            <w:vAlign w:val="bottom"/>
          </w:tcPr>
          <w:p w14:paraId="7D595E21" w14:textId="77777777" w:rsidR="00DF12A6" w:rsidRPr="00DF12A6" w:rsidRDefault="00DF12A6" w:rsidP="00830F2D">
            <w:pPr>
              <w:jc w:val="right"/>
            </w:pPr>
            <w:r w:rsidRPr="00DF12A6">
              <w:t xml:space="preserve"> 185,564,836 </w:t>
            </w:r>
          </w:p>
        </w:tc>
        <w:tc>
          <w:tcPr>
            <w:tcW w:w="1017" w:type="pct"/>
            <w:vAlign w:val="bottom"/>
          </w:tcPr>
          <w:p w14:paraId="687D09CD" w14:textId="77777777" w:rsidR="00DF12A6" w:rsidRPr="00DF12A6" w:rsidRDefault="00DF12A6" w:rsidP="00830F2D">
            <w:pPr>
              <w:jc w:val="right"/>
            </w:pPr>
            <w:r w:rsidRPr="00DF12A6">
              <w:t xml:space="preserve"> 185,564,836 </w:t>
            </w:r>
          </w:p>
        </w:tc>
        <w:tc>
          <w:tcPr>
            <w:tcW w:w="1064" w:type="pct"/>
            <w:vAlign w:val="bottom"/>
          </w:tcPr>
          <w:p w14:paraId="1FEDFA61" w14:textId="77777777" w:rsidR="00DF12A6" w:rsidRPr="00DF12A6" w:rsidRDefault="00DF12A6" w:rsidP="00830F2D">
            <w:pPr>
              <w:ind w:left="-255" w:hanging="255"/>
              <w:jc w:val="right"/>
            </w:pPr>
            <w:r w:rsidRPr="00DF12A6">
              <w:t xml:space="preserve"> 185,564,836 </w:t>
            </w:r>
          </w:p>
        </w:tc>
      </w:tr>
      <w:tr w:rsidR="00DF12A6" w:rsidRPr="00DF12A6" w14:paraId="277D5759" w14:textId="77777777" w:rsidTr="00830F2D">
        <w:tc>
          <w:tcPr>
            <w:tcW w:w="1783" w:type="pct"/>
            <w:vAlign w:val="bottom"/>
          </w:tcPr>
          <w:p w14:paraId="4CF23F84" w14:textId="77777777" w:rsidR="00DF12A6" w:rsidRPr="00DF12A6" w:rsidRDefault="00DF12A6" w:rsidP="00830F2D">
            <w:pPr>
              <w:keepLines w:val="0"/>
              <w:widowControl w:val="0"/>
              <w:jc w:val="center"/>
              <w:rPr>
                <w:sz w:val="16"/>
                <w:szCs w:val="16"/>
              </w:rPr>
            </w:pPr>
          </w:p>
        </w:tc>
        <w:tc>
          <w:tcPr>
            <w:tcW w:w="1136" w:type="pct"/>
            <w:tcBorders>
              <w:bottom w:val="single" w:sz="4" w:space="0" w:color="auto"/>
            </w:tcBorders>
            <w:vAlign w:val="bottom"/>
          </w:tcPr>
          <w:p w14:paraId="047B8F10" w14:textId="77777777" w:rsidR="00DF12A6" w:rsidRPr="00DF12A6" w:rsidRDefault="00DF12A6" w:rsidP="00830F2D">
            <w:pPr>
              <w:keepLines w:val="0"/>
              <w:widowControl w:val="0"/>
              <w:jc w:val="right"/>
              <w:rPr>
                <w:sz w:val="16"/>
                <w:szCs w:val="16"/>
              </w:rPr>
            </w:pPr>
          </w:p>
        </w:tc>
        <w:tc>
          <w:tcPr>
            <w:tcW w:w="1017" w:type="pct"/>
            <w:tcBorders>
              <w:bottom w:val="single" w:sz="4" w:space="0" w:color="auto"/>
            </w:tcBorders>
            <w:vAlign w:val="bottom"/>
          </w:tcPr>
          <w:p w14:paraId="132BFFB4" w14:textId="77777777" w:rsidR="00DF12A6" w:rsidRPr="00DF12A6" w:rsidRDefault="00DF12A6" w:rsidP="00830F2D">
            <w:pPr>
              <w:keepLines w:val="0"/>
              <w:widowControl w:val="0"/>
              <w:jc w:val="right"/>
              <w:rPr>
                <w:sz w:val="16"/>
                <w:szCs w:val="16"/>
              </w:rPr>
            </w:pPr>
          </w:p>
        </w:tc>
        <w:tc>
          <w:tcPr>
            <w:tcW w:w="1064" w:type="pct"/>
            <w:tcBorders>
              <w:bottom w:val="single" w:sz="4" w:space="0" w:color="auto"/>
            </w:tcBorders>
            <w:vAlign w:val="bottom"/>
          </w:tcPr>
          <w:p w14:paraId="19FD5A49" w14:textId="77777777" w:rsidR="00DF12A6" w:rsidRPr="00DF12A6" w:rsidRDefault="00DF12A6" w:rsidP="00830F2D">
            <w:pPr>
              <w:keepLines w:val="0"/>
              <w:widowControl w:val="0"/>
              <w:ind w:left="-255" w:hanging="255"/>
              <w:jc w:val="right"/>
              <w:rPr>
                <w:sz w:val="16"/>
                <w:szCs w:val="16"/>
              </w:rPr>
            </w:pPr>
          </w:p>
        </w:tc>
      </w:tr>
      <w:tr w:rsidR="00DF12A6" w:rsidRPr="00DF12A6" w14:paraId="410E8A65" w14:textId="77777777" w:rsidTr="00830F2D">
        <w:trPr>
          <w:trHeight w:val="545"/>
        </w:trPr>
        <w:tc>
          <w:tcPr>
            <w:tcW w:w="1783" w:type="pct"/>
            <w:vAlign w:val="center"/>
          </w:tcPr>
          <w:p w14:paraId="0E8CA6FC" w14:textId="77777777" w:rsidR="00DF12A6" w:rsidRPr="00DF12A6" w:rsidRDefault="00DF12A6" w:rsidP="00830F2D">
            <w:pPr>
              <w:keepLines w:val="0"/>
              <w:widowControl w:val="0"/>
              <w:jc w:val="center"/>
              <w:rPr>
                <w:sz w:val="21"/>
                <w:szCs w:val="21"/>
              </w:rPr>
            </w:pPr>
          </w:p>
        </w:tc>
        <w:tc>
          <w:tcPr>
            <w:tcW w:w="1136" w:type="pct"/>
            <w:tcBorders>
              <w:top w:val="single" w:sz="4" w:space="0" w:color="auto"/>
              <w:bottom w:val="double" w:sz="4" w:space="0" w:color="auto"/>
            </w:tcBorders>
            <w:vAlign w:val="center"/>
          </w:tcPr>
          <w:p w14:paraId="44EEC71F" w14:textId="77777777" w:rsidR="00DF12A6" w:rsidRPr="00DF12A6" w:rsidRDefault="00DF12A6" w:rsidP="00830F2D">
            <w:pPr>
              <w:jc w:val="right"/>
            </w:pPr>
            <w:r w:rsidRPr="00DF12A6">
              <w:t xml:space="preserve"> 1,765,080,742</w:t>
            </w:r>
          </w:p>
        </w:tc>
        <w:tc>
          <w:tcPr>
            <w:tcW w:w="1017" w:type="pct"/>
            <w:tcBorders>
              <w:top w:val="single" w:sz="4" w:space="0" w:color="auto"/>
              <w:bottom w:val="double" w:sz="4" w:space="0" w:color="auto"/>
            </w:tcBorders>
            <w:vAlign w:val="center"/>
          </w:tcPr>
          <w:p w14:paraId="1759C53C" w14:textId="77777777" w:rsidR="00DF12A6" w:rsidRPr="00DF12A6" w:rsidRDefault="00DF12A6" w:rsidP="00830F2D">
            <w:pPr>
              <w:jc w:val="right"/>
            </w:pPr>
            <w:r w:rsidRPr="00DF12A6">
              <w:t>1,765,080,742</w:t>
            </w:r>
          </w:p>
        </w:tc>
        <w:tc>
          <w:tcPr>
            <w:tcW w:w="1064" w:type="pct"/>
            <w:tcBorders>
              <w:top w:val="single" w:sz="4" w:space="0" w:color="auto"/>
              <w:bottom w:val="double" w:sz="4" w:space="0" w:color="auto"/>
            </w:tcBorders>
            <w:vAlign w:val="center"/>
          </w:tcPr>
          <w:p w14:paraId="69F04185" w14:textId="77777777" w:rsidR="00DF12A6" w:rsidRPr="00DF12A6" w:rsidRDefault="00DF12A6" w:rsidP="00830F2D">
            <w:pPr>
              <w:ind w:left="-255" w:hanging="255"/>
              <w:jc w:val="right"/>
            </w:pPr>
            <w:r w:rsidRPr="00DF12A6">
              <w:t>1,765,080,742</w:t>
            </w:r>
          </w:p>
        </w:tc>
      </w:tr>
    </w:tbl>
    <w:p w14:paraId="65E020ED" w14:textId="77777777" w:rsidR="00DF12A6" w:rsidRPr="00DF12A6" w:rsidRDefault="00DF12A6" w:rsidP="00DF12A6">
      <w:pPr>
        <w:keepLines w:val="0"/>
        <w:widowControl w:val="0"/>
        <w:ind w:firstLine="720"/>
      </w:pPr>
    </w:p>
    <w:p w14:paraId="625C14F0" w14:textId="77777777" w:rsidR="00DF12A6" w:rsidRPr="00DF12A6" w:rsidRDefault="00DF12A6" w:rsidP="00DF12A6">
      <w:pPr>
        <w:keepLines w:val="0"/>
        <w:overflowPunct/>
        <w:autoSpaceDE/>
        <w:autoSpaceDN/>
        <w:adjustRightInd/>
        <w:jc w:val="left"/>
        <w:textAlignment w:val="auto"/>
      </w:pPr>
      <w:r w:rsidRPr="00DF12A6">
        <w:br w:type="page"/>
      </w:r>
    </w:p>
    <w:tbl>
      <w:tblPr>
        <w:tblW w:w="5099" w:type="pct"/>
        <w:tblInd w:w="-90" w:type="dxa"/>
        <w:tblLook w:val="04A0" w:firstRow="1" w:lastRow="0" w:firstColumn="1" w:lastColumn="0" w:noHBand="0" w:noVBand="1"/>
      </w:tblPr>
      <w:tblGrid>
        <w:gridCol w:w="3324"/>
        <w:gridCol w:w="1894"/>
        <w:gridCol w:w="1894"/>
        <w:gridCol w:w="1978"/>
      </w:tblGrid>
      <w:tr w:rsidR="00DF12A6" w:rsidRPr="00DF12A6" w14:paraId="6E2043C0" w14:textId="77777777" w:rsidTr="00830F2D">
        <w:trPr>
          <w:tblHeader/>
        </w:trPr>
        <w:tc>
          <w:tcPr>
            <w:tcW w:w="1828" w:type="pct"/>
          </w:tcPr>
          <w:p w14:paraId="019C2A29" w14:textId="77777777" w:rsidR="00DF12A6" w:rsidRPr="00DF12A6" w:rsidRDefault="00DF12A6" w:rsidP="00830F2D">
            <w:pPr>
              <w:keepLines w:val="0"/>
              <w:widowControl w:val="0"/>
              <w:rPr>
                <w:b/>
                <w:sz w:val="21"/>
                <w:szCs w:val="21"/>
              </w:rPr>
            </w:pPr>
            <w:r w:rsidRPr="00DF12A6">
              <w:rPr>
                <w:b/>
                <w:sz w:val="21"/>
                <w:szCs w:val="21"/>
              </w:rPr>
              <w:lastRenderedPageBreak/>
              <w:t>As at 31 December 2019</w:t>
            </w:r>
          </w:p>
        </w:tc>
        <w:tc>
          <w:tcPr>
            <w:tcW w:w="1042" w:type="pct"/>
            <w:vAlign w:val="bottom"/>
          </w:tcPr>
          <w:p w14:paraId="5F0A1ABE" w14:textId="77777777" w:rsidR="00DF12A6" w:rsidRPr="00DF12A6" w:rsidRDefault="00DF12A6" w:rsidP="00830F2D">
            <w:pPr>
              <w:keepNext/>
              <w:widowControl w:val="0"/>
              <w:ind w:left="-115" w:right="-115"/>
              <w:jc w:val="center"/>
              <w:rPr>
                <w:b/>
                <w:sz w:val="21"/>
                <w:szCs w:val="21"/>
              </w:rPr>
            </w:pPr>
            <w:r w:rsidRPr="00DF12A6">
              <w:rPr>
                <w:b/>
                <w:sz w:val="21"/>
                <w:szCs w:val="21"/>
              </w:rPr>
              <w:t xml:space="preserve">Carrying </w:t>
            </w:r>
          </w:p>
          <w:p w14:paraId="21B0DF8A" w14:textId="77777777" w:rsidR="00DF12A6" w:rsidRPr="00DF12A6" w:rsidRDefault="00DF12A6" w:rsidP="00830F2D">
            <w:pPr>
              <w:keepNext/>
              <w:widowControl w:val="0"/>
              <w:ind w:left="-115" w:right="-115"/>
              <w:jc w:val="center"/>
              <w:rPr>
                <w:b/>
                <w:sz w:val="21"/>
                <w:szCs w:val="21"/>
              </w:rPr>
            </w:pPr>
            <w:r w:rsidRPr="00DF12A6">
              <w:rPr>
                <w:b/>
                <w:sz w:val="21"/>
                <w:szCs w:val="21"/>
              </w:rPr>
              <w:t>Amount</w:t>
            </w:r>
          </w:p>
        </w:tc>
        <w:tc>
          <w:tcPr>
            <w:tcW w:w="1042" w:type="pct"/>
            <w:vAlign w:val="bottom"/>
          </w:tcPr>
          <w:p w14:paraId="197C8162" w14:textId="77777777" w:rsidR="00DF12A6" w:rsidRPr="00DF12A6" w:rsidRDefault="00DF12A6" w:rsidP="00830F2D">
            <w:pPr>
              <w:keepNext/>
              <w:widowControl w:val="0"/>
              <w:ind w:left="-115" w:right="-115"/>
              <w:jc w:val="center"/>
              <w:rPr>
                <w:b/>
                <w:sz w:val="21"/>
                <w:szCs w:val="21"/>
              </w:rPr>
            </w:pPr>
            <w:r w:rsidRPr="00DF12A6">
              <w:rPr>
                <w:b/>
                <w:sz w:val="21"/>
                <w:szCs w:val="21"/>
              </w:rPr>
              <w:t xml:space="preserve">Undiscounted contractual </w:t>
            </w:r>
          </w:p>
          <w:p w14:paraId="587C54AE" w14:textId="77777777" w:rsidR="00DF12A6" w:rsidRPr="00DF12A6" w:rsidRDefault="00DF12A6" w:rsidP="00830F2D">
            <w:pPr>
              <w:keepNext/>
              <w:widowControl w:val="0"/>
              <w:ind w:left="-115" w:right="-115"/>
              <w:jc w:val="center"/>
              <w:rPr>
                <w:b/>
                <w:sz w:val="21"/>
                <w:szCs w:val="21"/>
              </w:rPr>
            </w:pPr>
            <w:r w:rsidRPr="00DF12A6">
              <w:rPr>
                <w:b/>
                <w:sz w:val="21"/>
                <w:szCs w:val="21"/>
              </w:rPr>
              <w:t>cash flows</w:t>
            </w:r>
          </w:p>
        </w:tc>
        <w:tc>
          <w:tcPr>
            <w:tcW w:w="1088" w:type="pct"/>
            <w:vAlign w:val="bottom"/>
          </w:tcPr>
          <w:p w14:paraId="34C98D60" w14:textId="77777777" w:rsidR="00DF12A6" w:rsidRPr="00DF12A6" w:rsidRDefault="00DF12A6" w:rsidP="00830F2D">
            <w:pPr>
              <w:keepNext/>
              <w:widowControl w:val="0"/>
              <w:ind w:right="-18"/>
              <w:jc w:val="center"/>
              <w:rPr>
                <w:b/>
                <w:sz w:val="21"/>
                <w:szCs w:val="21"/>
              </w:rPr>
            </w:pPr>
            <w:r w:rsidRPr="00DF12A6">
              <w:rPr>
                <w:b/>
                <w:sz w:val="21"/>
                <w:szCs w:val="21"/>
              </w:rPr>
              <w:t xml:space="preserve">Less than </w:t>
            </w:r>
          </w:p>
          <w:p w14:paraId="33416083" w14:textId="77777777" w:rsidR="00DF12A6" w:rsidRPr="00DF12A6" w:rsidRDefault="00DF12A6" w:rsidP="00830F2D">
            <w:pPr>
              <w:keepNext/>
              <w:widowControl w:val="0"/>
              <w:ind w:left="-115" w:right="-115"/>
              <w:jc w:val="center"/>
              <w:rPr>
                <w:b/>
                <w:sz w:val="21"/>
                <w:szCs w:val="21"/>
              </w:rPr>
            </w:pPr>
            <w:r w:rsidRPr="00DF12A6">
              <w:rPr>
                <w:b/>
                <w:sz w:val="21"/>
                <w:szCs w:val="21"/>
              </w:rPr>
              <w:t>1 year</w:t>
            </w:r>
          </w:p>
        </w:tc>
      </w:tr>
      <w:tr w:rsidR="00DF12A6" w:rsidRPr="00DF12A6" w14:paraId="4F9D2B8D" w14:textId="77777777" w:rsidTr="00830F2D">
        <w:trPr>
          <w:tblHeader/>
        </w:trPr>
        <w:tc>
          <w:tcPr>
            <w:tcW w:w="1828" w:type="pct"/>
            <w:vAlign w:val="bottom"/>
          </w:tcPr>
          <w:p w14:paraId="66D4057F" w14:textId="77777777" w:rsidR="00DF12A6" w:rsidRPr="00DF12A6" w:rsidRDefault="00DF12A6" w:rsidP="00830F2D">
            <w:pPr>
              <w:keepLines w:val="0"/>
              <w:widowControl w:val="0"/>
              <w:rPr>
                <w:sz w:val="21"/>
                <w:szCs w:val="21"/>
              </w:rPr>
            </w:pPr>
          </w:p>
        </w:tc>
        <w:tc>
          <w:tcPr>
            <w:tcW w:w="1042" w:type="pct"/>
            <w:vAlign w:val="bottom"/>
          </w:tcPr>
          <w:p w14:paraId="6EE3D6F0" w14:textId="77777777" w:rsidR="00DF12A6" w:rsidRPr="00DF12A6" w:rsidRDefault="00DF12A6" w:rsidP="00830F2D">
            <w:pPr>
              <w:keepLines w:val="0"/>
              <w:widowControl w:val="0"/>
              <w:ind w:left="-115" w:right="-115"/>
              <w:jc w:val="center"/>
              <w:rPr>
                <w:b/>
                <w:sz w:val="21"/>
                <w:szCs w:val="21"/>
              </w:rPr>
            </w:pPr>
            <w:r w:rsidRPr="00DF12A6">
              <w:rPr>
                <w:b/>
                <w:sz w:val="21"/>
                <w:szCs w:val="21"/>
              </w:rPr>
              <w:t>VND</w:t>
            </w:r>
          </w:p>
        </w:tc>
        <w:tc>
          <w:tcPr>
            <w:tcW w:w="1042" w:type="pct"/>
            <w:vAlign w:val="bottom"/>
          </w:tcPr>
          <w:p w14:paraId="35B9B46B" w14:textId="77777777" w:rsidR="00DF12A6" w:rsidRPr="00DF12A6" w:rsidRDefault="00DF12A6" w:rsidP="00830F2D">
            <w:pPr>
              <w:keepLines w:val="0"/>
              <w:widowControl w:val="0"/>
              <w:ind w:left="-115" w:right="-115"/>
              <w:jc w:val="center"/>
              <w:rPr>
                <w:b/>
                <w:sz w:val="21"/>
                <w:szCs w:val="21"/>
              </w:rPr>
            </w:pPr>
            <w:r w:rsidRPr="00DF12A6">
              <w:rPr>
                <w:b/>
                <w:sz w:val="21"/>
                <w:szCs w:val="21"/>
              </w:rPr>
              <w:t>VND</w:t>
            </w:r>
          </w:p>
        </w:tc>
        <w:tc>
          <w:tcPr>
            <w:tcW w:w="1088" w:type="pct"/>
            <w:vAlign w:val="bottom"/>
          </w:tcPr>
          <w:p w14:paraId="304B30D5" w14:textId="77777777" w:rsidR="00DF12A6" w:rsidRPr="00DF12A6" w:rsidRDefault="00DF12A6" w:rsidP="00830F2D">
            <w:pPr>
              <w:keepLines w:val="0"/>
              <w:widowControl w:val="0"/>
              <w:ind w:left="-115" w:right="-115"/>
              <w:jc w:val="center"/>
              <w:rPr>
                <w:b/>
                <w:sz w:val="21"/>
                <w:szCs w:val="21"/>
              </w:rPr>
            </w:pPr>
            <w:r w:rsidRPr="00DF12A6">
              <w:rPr>
                <w:b/>
                <w:sz w:val="21"/>
                <w:szCs w:val="21"/>
              </w:rPr>
              <w:t>VND</w:t>
            </w:r>
          </w:p>
        </w:tc>
      </w:tr>
      <w:tr w:rsidR="00DF12A6" w:rsidRPr="00DF12A6" w14:paraId="6D83A2EA" w14:textId="77777777" w:rsidTr="00830F2D">
        <w:trPr>
          <w:trHeight w:val="74"/>
        </w:trPr>
        <w:tc>
          <w:tcPr>
            <w:tcW w:w="1828" w:type="pct"/>
            <w:vAlign w:val="bottom"/>
          </w:tcPr>
          <w:p w14:paraId="5B9CA7B3" w14:textId="77777777" w:rsidR="00DF12A6" w:rsidRPr="00DF12A6" w:rsidRDefault="00DF12A6" w:rsidP="00830F2D">
            <w:pPr>
              <w:keepLines w:val="0"/>
              <w:widowControl w:val="0"/>
              <w:rPr>
                <w:sz w:val="16"/>
                <w:szCs w:val="16"/>
              </w:rPr>
            </w:pPr>
          </w:p>
        </w:tc>
        <w:tc>
          <w:tcPr>
            <w:tcW w:w="1042" w:type="pct"/>
            <w:vAlign w:val="bottom"/>
          </w:tcPr>
          <w:p w14:paraId="23DA51F3" w14:textId="77777777" w:rsidR="00DF12A6" w:rsidRPr="00DF12A6" w:rsidRDefault="00DF12A6" w:rsidP="00830F2D">
            <w:pPr>
              <w:keepLines w:val="0"/>
              <w:widowControl w:val="0"/>
              <w:jc w:val="left"/>
              <w:rPr>
                <w:sz w:val="16"/>
                <w:szCs w:val="16"/>
              </w:rPr>
            </w:pPr>
          </w:p>
        </w:tc>
        <w:tc>
          <w:tcPr>
            <w:tcW w:w="1042" w:type="pct"/>
            <w:vAlign w:val="bottom"/>
          </w:tcPr>
          <w:p w14:paraId="09869B8A" w14:textId="77777777" w:rsidR="00DF12A6" w:rsidRPr="00DF12A6" w:rsidRDefault="00DF12A6" w:rsidP="00830F2D">
            <w:pPr>
              <w:keepLines w:val="0"/>
              <w:widowControl w:val="0"/>
              <w:rPr>
                <w:sz w:val="16"/>
                <w:szCs w:val="16"/>
              </w:rPr>
            </w:pPr>
          </w:p>
        </w:tc>
        <w:tc>
          <w:tcPr>
            <w:tcW w:w="1088" w:type="pct"/>
            <w:vAlign w:val="bottom"/>
          </w:tcPr>
          <w:p w14:paraId="0C09C2D2" w14:textId="77777777" w:rsidR="00DF12A6" w:rsidRPr="00DF12A6" w:rsidRDefault="00DF12A6" w:rsidP="00830F2D">
            <w:pPr>
              <w:keepLines w:val="0"/>
              <w:widowControl w:val="0"/>
              <w:rPr>
                <w:sz w:val="16"/>
                <w:szCs w:val="16"/>
              </w:rPr>
            </w:pPr>
          </w:p>
        </w:tc>
      </w:tr>
      <w:tr w:rsidR="00DF12A6" w:rsidRPr="00DF12A6" w14:paraId="0C48D6E8" w14:textId="77777777" w:rsidTr="00830F2D">
        <w:tc>
          <w:tcPr>
            <w:tcW w:w="1828" w:type="pct"/>
            <w:vAlign w:val="bottom"/>
          </w:tcPr>
          <w:p w14:paraId="6E0DE6C9" w14:textId="77777777" w:rsidR="00DF12A6" w:rsidRPr="00DF12A6" w:rsidRDefault="00DF12A6" w:rsidP="00830F2D">
            <w:pPr>
              <w:keepLines w:val="0"/>
              <w:widowControl w:val="0"/>
              <w:ind w:right="-144"/>
              <w:jc w:val="left"/>
              <w:rPr>
                <w:b/>
                <w:sz w:val="21"/>
                <w:szCs w:val="21"/>
              </w:rPr>
            </w:pPr>
          </w:p>
        </w:tc>
        <w:tc>
          <w:tcPr>
            <w:tcW w:w="1042" w:type="pct"/>
            <w:vAlign w:val="bottom"/>
          </w:tcPr>
          <w:p w14:paraId="265BAFEC" w14:textId="77777777" w:rsidR="00DF12A6" w:rsidRPr="00DF12A6" w:rsidRDefault="00DF12A6" w:rsidP="00830F2D">
            <w:pPr>
              <w:keepLines w:val="0"/>
              <w:widowControl w:val="0"/>
              <w:jc w:val="right"/>
              <w:rPr>
                <w:sz w:val="21"/>
                <w:szCs w:val="21"/>
              </w:rPr>
            </w:pPr>
          </w:p>
        </w:tc>
        <w:tc>
          <w:tcPr>
            <w:tcW w:w="1042" w:type="pct"/>
            <w:vAlign w:val="bottom"/>
          </w:tcPr>
          <w:p w14:paraId="2678B0CD" w14:textId="77777777" w:rsidR="00DF12A6" w:rsidRPr="00DF12A6" w:rsidRDefault="00DF12A6" w:rsidP="00830F2D">
            <w:pPr>
              <w:keepLines w:val="0"/>
              <w:widowControl w:val="0"/>
              <w:jc w:val="right"/>
              <w:rPr>
                <w:sz w:val="21"/>
                <w:szCs w:val="21"/>
              </w:rPr>
            </w:pPr>
          </w:p>
        </w:tc>
        <w:tc>
          <w:tcPr>
            <w:tcW w:w="1088" w:type="pct"/>
            <w:vAlign w:val="bottom"/>
          </w:tcPr>
          <w:p w14:paraId="7F23678F" w14:textId="77777777" w:rsidR="00DF12A6" w:rsidRPr="00DF12A6" w:rsidRDefault="00DF12A6" w:rsidP="00830F2D">
            <w:pPr>
              <w:keepLines w:val="0"/>
              <w:widowControl w:val="0"/>
              <w:jc w:val="right"/>
              <w:rPr>
                <w:sz w:val="21"/>
                <w:szCs w:val="21"/>
              </w:rPr>
            </w:pPr>
          </w:p>
        </w:tc>
      </w:tr>
      <w:tr w:rsidR="00DF12A6" w:rsidRPr="00DF12A6" w14:paraId="466CA249" w14:textId="77777777" w:rsidTr="00830F2D">
        <w:tc>
          <w:tcPr>
            <w:tcW w:w="1828" w:type="pct"/>
            <w:vAlign w:val="bottom"/>
          </w:tcPr>
          <w:p w14:paraId="616942CB" w14:textId="77777777" w:rsidR="00DF12A6" w:rsidRPr="00DF12A6" w:rsidRDefault="00DF12A6" w:rsidP="00830F2D">
            <w:pPr>
              <w:keepLines w:val="0"/>
              <w:widowControl w:val="0"/>
              <w:ind w:right="-144"/>
              <w:jc w:val="left"/>
              <w:rPr>
                <w:b/>
                <w:sz w:val="21"/>
                <w:szCs w:val="21"/>
              </w:rPr>
            </w:pPr>
            <w:r w:rsidRPr="00DF12A6">
              <w:rPr>
                <w:szCs w:val="22"/>
              </w:rPr>
              <w:t>Payable for purchasing investments</w:t>
            </w:r>
          </w:p>
        </w:tc>
        <w:tc>
          <w:tcPr>
            <w:tcW w:w="1042" w:type="pct"/>
            <w:vAlign w:val="bottom"/>
          </w:tcPr>
          <w:p w14:paraId="1E344EA6" w14:textId="77777777" w:rsidR="00DF12A6" w:rsidRPr="00DF12A6" w:rsidRDefault="00DF12A6" w:rsidP="00830F2D">
            <w:pPr>
              <w:jc w:val="right"/>
            </w:pPr>
            <w:r w:rsidRPr="00DF12A6">
              <w:t xml:space="preserve"> 3,571,248,850 </w:t>
            </w:r>
          </w:p>
        </w:tc>
        <w:tc>
          <w:tcPr>
            <w:tcW w:w="1042" w:type="pct"/>
            <w:vAlign w:val="bottom"/>
          </w:tcPr>
          <w:p w14:paraId="57B9F52B" w14:textId="77777777" w:rsidR="00DF12A6" w:rsidRPr="00DF12A6" w:rsidRDefault="00DF12A6" w:rsidP="00830F2D">
            <w:pPr>
              <w:jc w:val="right"/>
            </w:pPr>
            <w:r w:rsidRPr="00DF12A6">
              <w:t xml:space="preserve"> 3,571,248,850 </w:t>
            </w:r>
          </w:p>
        </w:tc>
        <w:tc>
          <w:tcPr>
            <w:tcW w:w="1088" w:type="pct"/>
            <w:vAlign w:val="bottom"/>
          </w:tcPr>
          <w:p w14:paraId="13FF5BAC" w14:textId="77777777" w:rsidR="00DF12A6" w:rsidRPr="00DF12A6" w:rsidRDefault="00DF12A6" w:rsidP="00830F2D">
            <w:pPr>
              <w:ind w:left="-255" w:hanging="255"/>
              <w:jc w:val="right"/>
            </w:pPr>
            <w:r w:rsidRPr="00DF12A6">
              <w:t xml:space="preserve"> 3,571,248,850 </w:t>
            </w:r>
          </w:p>
        </w:tc>
      </w:tr>
      <w:tr w:rsidR="00DF12A6" w:rsidRPr="00DF12A6" w14:paraId="68A3BF1F" w14:textId="77777777" w:rsidTr="00830F2D">
        <w:tc>
          <w:tcPr>
            <w:tcW w:w="1828" w:type="pct"/>
            <w:vAlign w:val="bottom"/>
          </w:tcPr>
          <w:p w14:paraId="509AAB54" w14:textId="77777777" w:rsidR="00DF12A6" w:rsidRPr="00DF12A6" w:rsidRDefault="00DF12A6" w:rsidP="00830F2D">
            <w:pPr>
              <w:keepLines w:val="0"/>
              <w:widowControl w:val="0"/>
              <w:ind w:right="-144"/>
              <w:jc w:val="left"/>
              <w:rPr>
                <w:sz w:val="21"/>
                <w:szCs w:val="21"/>
              </w:rPr>
            </w:pPr>
            <w:r w:rsidRPr="00DF12A6">
              <w:rPr>
                <w:sz w:val="21"/>
                <w:szCs w:val="21"/>
              </w:rPr>
              <w:t>Payable to distribution agents</w:t>
            </w:r>
          </w:p>
        </w:tc>
        <w:tc>
          <w:tcPr>
            <w:tcW w:w="1042" w:type="pct"/>
            <w:vAlign w:val="bottom"/>
          </w:tcPr>
          <w:p w14:paraId="58AB8311" w14:textId="77777777" w:rsidR="00DF12A6" w:rsidRPr="00DF12A6" w:rsidRDefault="00DF12A6" w:rsidP="00830F2D">
            <w:pPr>
              <w:jc w:val="right"/>
            </w:pPr>
            <w:r w:rsidRPr="00DF12A6">
              <w:t xml:space="preserve"> 80,000 </w:t>
            </w:r>
          </w:p>
        </w:tc>
        <w:tc>
          <w:tcPr>
            <w:tcW w:w="1042" w:type="pct"/>
            <w:vAlign w:val="bottom"/>
          </w:tcPr>
          <w:p w14:paraId="46CFFCF1" w14:textId="77777777" w:rsidR="00DF12A6" w:rsidRPr="00DF12A6" w:rsidRDefault="00DF12A6" w:rsidP="00830F2D">
            <w:pPr>
              <w:jc w:val="right"/>
            </w:pPr>
            <w:r w:rsidRPr="00DF12A6">
              <w:t xml:space="preserve"> 80,000 </w:t>
            </w:r>
          </w:p>
        </w:tc>
        <w:tc>
          <w:tcPr>
            <w:tcW w:w="1088" w:type="pct"/>
            <w:vAlign w:val="bottom"/>
          </w:tcPr>
          <w:p w14:paraId="34277441" w14:textId="77777777" w:rsidR="00DF12A6" w:rsidRPr="00DF12A6" w:rsidRDefault="00DF12A6" w:rsidP="00830F2D">
            <w:pPr>
              <w:ind w:left="-255" w:hanging="255"/>
              <w:jc w:val="right"/>
            </w:pPr>
            <w:r w:rsidRPr="00DF12A6">
              <w:t xml:space="preserve"> 80,000 </w:t>
            </w:r>
          </w:p>
        </w:tc>
      </w:tr>
      <w:tr w:rsidR="00DF12A6" w:rsidRPr="00DF12A6" w14:paraId="0F915198" w14:textId="77777777" w:rsidTr="00830F2D">
        <w:tc>
          <w:tcPr>
            <w:tcW w:w="1828" w:type="pct"/>
            <w:vAlign w:val="bottom"/>
          </w:tcPr>
          <w:p w14:paraId="6CE7FC79" w14:textId="77777777" w:rsidR="00DF12A6" w:rsidRPr="00DF12A6" w:rsidRDefault="00DF12A6" w:rsidP="00830F2D">
            <w:pPr>
              <w:keepLines w:val="0"/>
              <w:widowControl w:val="0"/>
              <w:spacing w:before="100" w:beforeAutospacing="1" w:after="100" w:afterAutospacing="1"/>
              <w:jc w:val="left"/>
              <w:rPr>
                <w:bCs/>
                <w:sz w:val="21"/>
                <w:szCs w:val="21"/>
              </w:rPr>
            </w:pPr>
            <w:r w:rsidRPr="00DF12A6">
              <w:rPr>
                <w:sz w:val="21"/>
                <w:szCs w:val="21"/>
              </w:rPr>
              <w:t>Accrued expenses</w:t>
            </w:r>
          </w:p>
        </w:tc>
        <w:tc>
          <w:tcPr>
            <w:tcW w:w="1042" w:type="pct"/>
            <w:vAlign w:val="bottom"/>
          </w:tcPr>
          <w:p w14:paraId="1ACDA399" w14:textId="77777777" w:rsidR="00DF12A6" w:rsidRPr="00DF12A6" w:rsidRDefault="00DF12A6" w:rsidP="00830F2D">
            <w:pPr>
              <w:jc w:val="right"/>
            </w:pPr>
            <w:r w:rsidRPr="00DF12A6">
              <w:t xml:space="preserve"> 133,000,000 </w:t>
            </w:r>
          </w:p>
        </w:tc>
        <w:tc>
          <w:tcPr>
            <w:tcW w:w="1042" w:type="pct"/>
            <w:vAlign w:val="bottom"/>
          </w:tcPr>
          <w:p w14:paraId="5E09DEF3" w14:textId="77777777" w:rsidR="00DF12A6" w:rsidRPr="00DF12A6" w:rsidRDefault="00DF12A6" w:rsidP="00830F2D">
            <w:pPr>
              <w:jc w:val="right"/>
            </w:pPr>
            <w:r w:rsidRPr="00DF12A6">
              <w:t xml:space="preserve"> 133,000,000 </w:t>
            </w:r>
          </w:p>
        </w:tc>
        <w:tc>
          <w:tcPr>
            <w:tcW w:w="1088" w:type="pct"/>
            <w:vAlign w:val="bottom"/>
          </w:tcPr>
          <w:p w14:paraId="3BBAFD39" w14:textId="77777777" w:rsidR="00DF12A6" w:rsidRPr="00DF12A6" w:rsidRDefault="00DF12A6" w:rsidP="00830F2D">
            <w:pPr>
              <w:ind w:left="-255" w:hanging="255"/>
              <w:jc w:val="right"/>
            </w:pPr>
            <w:r w:rsidRPr="00DF12A6">
              <w:t xml:space="preserve"> 133,000,000 </w:t>
            </w:r>
          </w:p>
        </w:tc>
      </w:tr>
      <w:tr w:rsidR="00DF12A6" w:rsidRPr="00DF12A6" w14:paraId="028DAC91" w14:textId="77777777" w:rsidTr="00830F2D">
        <w:tc>
          <w:tcPr>
            <w:tcW w:w="1828" w:type="pct"/>
            <w:vAlign w:val="bottom"/>
          </w:tcPr>
          <w:p w14:paraId="54F3FE8C" w14:textId="77777777" w:rsidR="00DF12A6" w:rsidRPr="00DF12A6" w:rsidRDefault="00DF12A6" w:rsidP="00830F2D">
            <w:pPr>
              <w:keepLines w:val="0"/>
              <w:widowControl w:val="0"/>
              <w:spacing w:before="100" w:beforeAutospacing="1" w:after="100" w:afterAutospacing="1"/>
              <w:jc w:val="left"/>
              <w:rPr>
                <w:sz w:val="21"/>
                <w:szCs w:val="21"/>
              </w:rPr>
            </w:pPr>
            <w:r w:rsidRPr="00DF12A6">
              <w:rPr>
                <w:sz w:val="21"/>
                <w:szCs w:val="21"/>
              </w:rPr>
              <w:t xml:space="preserve">Advances from Fund Unitholders for Fund </w:t>
            </w:r>
            <w:proofErr w:type="gramStart"/>
            <w:r w:rsidRPr="00DF12A6">
              <w:rPr>
                <w:sz w:val="21"/>
                <w:szCs w:val="21"/>
              </w:rPr>
              <w:t>units</w:t>
            </w:r>
            <w:proofErr w:type="gramEnd"/>
            <w:r w:rsidRPr="00DF12A6">
              <w:rPr>
                <w:sz w:val="21"/>
                <w:szCs w:val="21"/>
              </w:rPr>
              <w:t xml:space="preserve"> subscription</w:t>
            </w:r>
          </w:p>
        </w:tc>
        <w:tc>
          <w:tcPr>
            <w:tcW w:w="1042" w:type="pct"/>
            <w:vAlign w:val="bottom"/>
          </w:tcPr>
          <w:p w14:paraId="2F7921E5" w14:textId="77777777" w:rsidR="00DF12A6" w:rsidRPr="00DF12A6" w:rsidRDefault="00DF12A6" w:rsidP="00830F2D">
            <w:pPr>
              <w:jc w:val="right"/>
            </w:pPr>
            <w:r w:rsidRPr="00DF12A6">
              <w:t xml:space="preserve"> 1,000,000 </w:t>
            </w:r>
          </w:p>
        </w:tc>
        <w:tc>
          <w:tcPr>
            <w:tcW w:w="1042" w:type="pct"/>
            <w:vAlign w:val="bottom"/>
          </w:tcPr>
          <w:p w14:paraId="55160A48" w14:textId="77777777" w:rsidR="00DF12A6" w:rsidRPr="00DF12A6" w:rsidRDefault="00DF12A6" w:rsidP="00830F2D">
            <w:pPr>
              <w:jc w:val="right"/>
            </w:pPr>
            <w:r w:rsidRPr="00DF12A6">
              <w:t xml:space="preserve"> 1,000,000 </w:t>
            </w:r>
          </w:p>
        </w:tc>
        <w:tc>
          <w:tcPr>
            <w:tcW w:w="1088" w:type="pct"/>
            <w:vAlign w:val="bottom"/>
          </w:tcPr>
          <w:p w14:paraId="49955FEC" w14:textId="77777777" w:rsidR="00DF12A6" w:rsidRPr="00DF12A6" w:rsidRDefault="00DF12A6" w:rsidP="00830F2D">
            <w:pPr>
              <w:ind w:left="-255" w:hanging="255"/>
              <w:jc w:val="right"/>
            </w:pPr>
            <w:r w:rsidRPr="00DF12A6">
              <w:t xml:space="preserve"> 1,000,000 </w:t>
            </w:r>
          </w:p>
        </w:tc>
      </w:tr>
      <w:tr w:rsidR="00DF12A6" w:rsidRPr="00DF12A6" w14:paraId="4E3DC006" w14:textId="77777777" w:rsidTr="00830F2D">
        <w:tc>
          <w:tcPr>
            <w:tcW w:w="1828" w:type="pct"/>
            <w:vAlign w:val="bottom"/>
          </w:tcPr>
          <w:p w14:paraId="1021E343" w14:textId="77777777" w:rsidR="00DF12A6" w:rsidRPr="00DF12A6" w:rsidRDefault="00DF12A6" w:rsidP="00830F2D">
            <w:pPr>
              <w:keepLines w:val="0"/>
              <w:widowControl w:val="0"/>
              <w:spacing w:before="100" w:beforeAutospacing="1" w:after="100" w:afterAutospacing="1"/>
              <w:jc w:val="left"/>
              <w:rPr>
                <w:sz w:val="21"/>
                <w:szCs w:val="21"/>
              </w:rPr>
            </w:pPr>
            <w:r w:rsidRPr="00DF12A6">
              <w:rPr>
                <w:sz w:val="21"/>
                <w:szCs w:val="21"/>
              </w:rPr>
              <w:t xml:space="preserve">Payables to Fund Unitholders for Fund </w:t>
            </w:r>
            <w:proofErr w:type="gramStart"/>
            <w:r w:rsidRPr="00DF12A6">
              <w:rPr>
                <w:sz w:val="21"/>
                <w:szCs w:val="21"/>
              </w:rPr>
              <w:t>units</w:t>
            </w:r>
            <w:proofErr w:type="gramEnd"/>
            <w:r w:rsidRPr="00DF12A6">
              <w:rPr>
                <w:sz w:val="21"/>
                <w:szCs w:val="21"/>
              </w:rPr>
              <w:t xml:space="preserve"> redemption </w:t>
            </w:r>
          </w:p>
        </w:tc>
        <w:tc>
          <w:tcPr>
            <w:tcW w:w="1042" w:type="pct"/>
            <w:vAlign w:val="bottom"/>
          </w:tcPr>
          <w:p w14:paraId="7F1837BD" w14:textId="77777777" w:rsidR="00DF12A6" w:rsidRPr="00DF12A6" w:rsidRDefault="00DF12A6" w:rsidP="00830F2D">
            <w:pPr>
              <w:jc w:val="right"/>
            </w:pPr>
            <w:r w:rsidRPr="00DF12A6">
              <w:t xml:space="preserve"> 5,176,723 </w:t>
            </w:r>
          </w:p>
        </w:tc>
        <w:tc>
          <w:tcPr>
            <w:tcW w:w="1042" w:type="pct"/>
            <w:vAlign w:val="bottom"/>
          </w:tcPr>
          <w:p w14:paraId="5F1F398E" w14:textId="77777777" w:rsidR="00DF12A6" w:rsidRPr="00DF12A6" w:rsidRDefault="00DF12A6" w:rsidP="00830F2D">
            <w:pPr>
              <w:jc w:val="right"/>
            </w:pPr>
            <w:r w:rsidRPr="00DF12A6">
              <w:t xml:space="preserve"> 5,176,723 </w:t>
            </w:r>
          </w:p>
        </w:tc>
        <w:tc>
          <w:tcPr>
            <w:tcW w:w="1088" w:type="pct"/>
            <w:vAlign w:val="bottom"/>
          </w:tcPr>
          <w:p w14:paraId="4BEFEC01" w14:textId="77777777" w:rsidR="00DF12A6" w:rsidRPr="00DF12A6" w:rsidRDefault="00DF12A6" w:rsidP="00830F2D">
            <w:pPr>
              <w:ind w:left="-255" w:hanging="255"/>
              <w:jc w:val="right"/>
            </w:pPr>
            <w:r w:rsidRPr="00DF12A6">
              <w:t xml:space="preserve"> 5,176,723 </w:t>
            </w:r>
          </w:p>
        </w:tc>
      </w:tr>
      <w:tr w:rsidR="00DF12A6" w:rsidRPr="00DF12A6" w14:paraId="2E70B560" w14:textId="77777777" w:rsidTr="00830F2D">
        <w:tc>
          <w:tcPr>
            <w:tcW w:w="1828" w:type="pct"/>
            <w:vAlign w:val="bottom"/>
          </w:tcPr>
          <w:p w14:paraId="31FC81F8" w14:textId="77777777" w:rsidR="00DF12A6" w:rsidRPr="00DF12A6" w:rsidRDefault="00DF12A6" w:rsidP="00830F2D">
            <w:pPr>
              <w:keepLines w:val="0"/>
              <w:widowControl w:val="0"/>
              <w:ind w:right="-90"/>
              <w:jc w:val="left"/>
              <w:rPr>
                <w:sz w:val="21"/>
                <w:szCs w:val="21"/>
              </w:rPr>
            </w:pPr>
            <w:r w:rsidRPr="00DF12A6">
              <w:rPr>
                <w:sz w:val="21"/>
                <w:szCs w:val="21"/>
              </w:rPr>
              <w:t>Fund management service fees payable</w:t>
            </w:r>
          </w:p>
        </w:tc>
        <w:tc>
          <w:tcPr>
            <w:tcW w:w="1042" w:type="pct"/>
            <w:vAlign w:val="bottom"/>
          </w:tcPr>
          <w:p w14:paraId="3F12CE20" w14:textId="77777777" w:rsidR="00DF12A6" w:rsidRPr="00DF12A6" w:rsidRDefault="00DF12A6" w:rsidP="00830F2D">
            <w:pPr>
              <w:jc w:val="right"/>
            </w:pPr>
            <w:r w:rsidRPr="00DF12A6">
              <w:t xml:space="preserve"> 164,479,093 </w:t>
            </w:r>
          </w:p>
        </w:tc>
        <w:tc>
          <w:tcPr>
            <w:tcW w:w="1042" w:type="pct"/>
            <w:vAlign w:val="bottom"/>
          </w:tcPr>
          <w:p w14:paraId="4F7A82F5" w14:textId="77777777" w:rsidR="00DF12A6" w:rsidRPr="00DF12A6" w:rsidRDefault="00DF12A6" w:rsidP="00830F2D">
            <w:pPr>
              <w:jc w:val="right"/>
            </w:pPr>
            <w:r w:rsidRPr="00DF12A6">
              <w:t xml:space="preserve"> 164,479,093 </w:t>
            </w:r>
          </w:p>
        </w:tc>
        <w:tc>
          <w:tcPr>
            <w:tcW w:w="1088" w:type="pct"/>
            <w:vAlign w:val="bottom"/>
          </w:tcPr>
          <w:p w14:paraId="29FEC8F9" w14:textId="77777777" w:rsidR="00DF12A6" w:rsidRPr="00DF12A6" w:rsidRDefault="00DF12A6" w:rsidP="00830F2D">
            <w:pPr>
              <w:ind w:left="-255" w:hanging="255"/>
              <w:jc w:val="right"/>
            </w:pPr>
            <w:r w:rsidRPr="00DF12A6">
              <w:t xml:space="preserve"> 164,479,093 </w:t>
            </w:r>
          </w:p>
        </w:tc>
      </w:tr>
      <w:tr w:rsidR="00DF12A6" w:rsidRPr="00DF12A6" w14:paraId="47B5937A" w14:textId="77777777" w:rsidTr="00830F2D">
        <w:tc>
          <w:tcPr>
            <w:tcW w:w="1828" w:type="pct"/>
            <w:vAlign w:val="bottom"/>
          </w:tcPr>
          <w:p w14:paraId="34EAF134" w14:textId="77777777" w:rsidR="00DF12A6" w:rsidRPr="00DF12A6" w:rsidRDefault="00DF12A6" w:rsidP="00830F2D">
            <w:pPr>
              <w:keepLines w:val="0"/>
              <w:widowControl w:val="0"/>
              <w:jc w:val="center"/>
              <w:rPr>
                <w:sz w:val="16"/>
                <w:szCs w:val="16"/>
              </w:rPr>
            </w:pPr>
          </w:p>
        </w:tc>
        <w:tc>
          <w:tcPr>
            <w:tcW w:w="1042" w:type="pct"/>
            <w:tcBorders>
              <w:bottom w:val="single" w:sz="4" w:space="0" w:color="auto"/>
            </w:tcBorders>
          </w:tcPr>
          <w:p w14:paraId="34341CC0" w14:textId="77777777" w:rsidR="00DF12A6" w:rsidRPr="00DF12A6" w:rsidRDefault="00DF12A6" w:rsidP="00830F2D">
            <w:pPr>
              <w:keepLines w:val="0"/>
              <w:widowControl w:val="0"/>
              <w:jc w:val="right"/>
              <w:rPr>
                <w:sz w:val="16"/>
                <w:szCs w:val="16"/>
              </w:rPr>
            </w:pPr>
          </w:p>
        </w:tc>
        <w:tc>
          <w:tcPr>
            <w:tcW w:w="1042" w:type="pct"/>
            <w:tcBorders>
              <w:bottom w:val="single" w:sz="4" w:space="0" w:color="auto"/>
            </w:tcBorders>
          </w:tcPr>
          <w:p w14:paraId="4E3FC8D1" w14:textId="77777777" w:rsidR="00DF12A6" w:rsidRPr="00DF12A6" w:rsidRDefault="00DF12A6" w:rsidP="00830F2D">
            <w:pPr>
              <w:keepLines w:val="0"/>
              <w:widowControl w:val="0"/>
              <w:jc w:val="right"/>
              <w:rPr>
                <w:sz w:val="16"/>
                <w:szCs w:val="16"/>
              </w:rPr>
            </w:pPr>
          </w:p>
        </w:tc>
        <w:tc>
          <w:tcPr>
            <w:tcW w:w="1088" w:type="pct"/>
            <w:tcBorders>
              <w:bottom w:val="single" w:sz="4" w:space="0" w:color="auto"/>
            </w:tcBorders>
          </w:tcPr>
          <w:p w14:paraId="0007D651" w14:textId="77777777" w:rsidR="00DF12A6" w:rsidRPr="00DF12A6" w:rsidRDefault="00DF12A6" w:rsidP="00830F2D">
            <w:pPr>
              <w:keepLines w:val="0"/>
              <w:widowControl w:val="0"/>
              <w:ind w:left="-255" w:hanging="255"/>
              <w:jc w:val="right"/>
              <w:rPr>
                <w:sz w:val="16"/>
                <w:szCs w:val="16"/>
              </w:rPr>
            </w:pPr>
          </w:p>
        </w:tc>
      </w:tr>
      <w:tr w:rsidR="00DF12A6" w:rsidRPr="00DF12A6" w14:paraId="6E7C80B0" w14:textId="77777777" w:rsidTr="00830F2D">
        <w:trPr>
          <w:trHeight w:val="545"/>
        </w:trPr>
        <w:tc>
          <w:tcPr>
            <w:tcW w:w="1828" w:type="pct"/>
            <w:vAlign w:val="center"/>
          </w:tcPr>
          <w:p w14:paraId="1BE7960D" w14:textId="77777777" w:rsidR="00DF12A6" w:rsidRPr="00DF12A6" w:rsidRDefault="00DF12A6" w:rsidP="00830F2D">
            <w:pPr>
              <w:keepLines w:val="0"/>
              <w:widowControl w:val="0"/>
              <w:jc w:val="center"/>
              <w:rPr>
                <w:sz w:val="21"/>
                <w:szCs w:val="21"/>
              </w:rPr>
            </w:pPr>
          </w:p>
        </w:tc>
        <w:tc>
          <w:tcPr>
            <w:tcW w:w="1042" w:type="pct"/>
            <w:tcBorders>
              <w:top w:val="single" w:sz="4" w:space="0" w:color="auto"/>
              <w:bottom w:val="double" w:sz="4" w:space="0" w:color="auto"/>
            </w:tcBorders>
            <w:vAlign w:val="center"/>
          </w:tcPr>
          <w:p w14:paraId="1E7432F6" w14:textId="77777777" w:rsidR="00DF12A6" w:rsidRPr="00DF12A6" w:rsidRDefault="00DF12A6" w:rsidP="00830F2D">
            <w:pPr>
              <w:jc w:val="right"/>
            </w:pPr>
            <w:r w:rsidRPr="00DF12A6">
              <w:t>3,874,984,666</w:t>
            </w:r>
          </w:p>
        </w:tc>
        <w:tc>
          <w:tcPr>
            <w:tcW w:w="1042" w:type="pct"/>
            <w:tcBorders>
              <w:top w:val="single" w:sz="4" w:space="0" w:color="auto"/>
              <w:bottom w:val="double" w:sz="4" w:space="0" w:color="auto"/>
            </w:tcBorders>
            <w:vAlign w:val="center"/>
          </w:tcPr>
          <w:p w14:paraId="6AD3D0B8" w14:textId="77777777" w:rsidR="00DF12A6" w:rsidRPr="00DF12A6" w:rsidRDefault="00DF12A6" w:rsidP="00830F2D">
            <w:pPr>
              <w:jc w:val="right"/>
            </w:pPr>
            <w:r w:rsidRPr="00DF12A6">
              <w:t>3,874,984,666</w:t>
            </w:r>
          </w:p>
        </w:tc>
        <w:tc>
          <w:tcPr>
            <w:tcW w:w="1088" w:type="pct"/>
            <w:tcBorders>
              <w:top w:val="single" w:sz="4" w:space="0" w:color="auto"/>
              <w:bottom w:val="double" w:sz="4" w:space="0" w:color="auto"/>
            </w:tcBorders>
            <w:vAlign w:val="center"/>
          </w:tcPr>
          <w:p w14:paraId="5AFB1C60" w14:textId="77777777" w:rsidR="00DF12A6" w:rsidRPr="00DF12A6" w:rsidRDefault="00DF12A6" w:rsidP="00830F2D">
            <w:pPr>
              <w:ind w:left="-255" w:hanging="255"/>
              <w:jc w:val="right"/>
            </w:pPr>
            <w:r w:rsidRPr="00DF12A6">
              <w:t>3,874,984,666</w:t>
            </w:r>
          </w:p>
        </w:tc>
      </w:tr>
    </w:tbl>
    <w:p w14:paraId="3961DCC5" w14:textId="77777777" w:rsidR="00DF12A6" w:rsidRPr="00DF12A6" w:rsidRDefault="00DF12A6" w:rsidP="00DF12A6">
      <w:pPr>
        <w:keepLines w:val="0"/>
        <w:widowControl w:val="0"/>
        <w:overflowPunct/>
        <w:autoSpaceDE/>
        <w:autoSpaceDN/>
        <w:adjustRightInd/>
        <w:jc w:val="left"/>
        <w:textAlignment w:val="auto"/>
        <w:rPr>
          <w:szCs w:val="16"/>
        </w:rPr>
      </w:pPr>
    </w:p>
    <w:p w14:paraId="7A5F3CB7" w14:textId="77777777" w:rsidR="00DF12A6" w:rsidRPr="00DF12A6" w:rsidRDefault="00DF12A6" w:rsidP="00DF12A6">
      <w:pPr>
        <w:keepLines w:val="0"/>
        <w:widowControl w:val="0"/>
        <w:spacing w:before="260" w:after="140"/>
        <w:ind w:hanging="547"/>
        <w:rPr>
          <w:sz w:val="24"/>
          <w:szCs w:val="24"/>
        </w:rPr>
      </w:pPr>
      <w:r w:rsidRPr="00DF12A6">
        <w:rPr>
          <w:b/>
          <w:bCs/>
          <w:sz w:val="24"/>
          <w:szCs w:val="24"/>
        </w:rPr>
        <w:t xml:space="preserve">(c) </w:t>
      </w:r>
      <w:r w:rsidRPr="00DF12A6">
        <w:rPr>
          <w:b/>
          <w:bCs/>
          <w:sz w:val="24"/>
          <w:szCs w:val="24"/>
        </w:rPr>
        <w:tab/>
        <w:t>Market risk</w:t>
      </w:r>
      <w:r w:rsidRPr="00DF12A6" w:rsidDel="0074296B">
        <w:rPr>
          <w:b/>
          <w:bCs/>
          <w:sz w:val="24"/>
          <w:szCs w:val="24"/>
        </w:rPr>
        <w:t xml:space="preserve"> </w:t>
      </w:r>
      <w:r w:rsidRPr="00DF12A6" w:rsidDel="00A837C6">
        <w:rPr>
          <w:b/>
          <w:bCs/>
          <w:sz w:val="24"/>
          <w:szCs w:val="24"/>
        </w:rPr>
        <w:t xml:space="preserve"> </w:t>
      </w:r>
      <w:r w:rsidRPr="00DF12A6">
        <w:rPr>
          <w:b/>
          <w:bCs/>
          <w:sz w:val="24"/>
          <w:szCs w:val="24"/>
        </w:rPr>
        <w:t xml:space="preserve"> </w:t>
      </w:r>
    </w:p>
    <w:p w14:paraId="32A93FCD" w14:textId="77777777" w:rsidR="00DF12A6" w:rsidRPr="00DF12A6" w:rsidRDefault="00DF12A6" w:rsidP="00DF12A6">
      <w:pPr>
        <w:keepLines w:val="0"/>
        <w:widowControl w:val="0"/>
      </w:pPr>
      <w:r w:rsidRPr="00DF12A6">
        <w:t>Market risk is the risk that changes in market prices, such as interest rate, foreign exchange and market price will affect the Fund’s income or the value of its holdings of financial instruments.</w:t>
      </w:r>
    </w:p>
    <w:p w14:paraId="2201771D" w14:textId="77777777" w:rsidR="00DF12A6" w:rsidRPr="00DF12A6" w:rsidRDefault="00DF12A6" w:rsidP="00DF12A6">
      <w:pPr>
        <w:keepLines w:val="0"/>
        <w:widowControl w:val="0"/>
      </w:pPr>
    </w:p>
    <w:p w14:paraId="2D434CA2" w14:textId="77777777" w:rsidR="00DF12A6" w:rsidRPr="00DF12A6" w:rsidRDefault="00DF12A6" w:rsidP="00DF12A6">
      <w:pPr>
        <w:keepLines w:val="0"/>
        <w:widowControl w:val="0"/>
        <w:spacing w:before="260" w:after="140"/>
        <w:ind w:hanging="547"/>
        <w:rPr>
          <w:sz w:val="24"/>
          <w:szCs w:val="24"/>
        </w:rPr>
      </w:pPr>
      <w:r w:rsidRPr="00DF12A6">
        <w:rPr>
          <w:b/>
          <w:bCs/>
          <w:i/>
          <w:iCs/>
          <w:sz w:val="24"/>
          <w:szCs w:val="24"/>
        </w:rPr>
        <w:t xml:space="preserve">(i) </w:t>
      </w:r>
      <w:r w:rsidRPr="00DF12A6">
        <w:rPr>
          <w:b/>
          <w:bCs/>
          <w:i/>
          <w:iCs/>
          <w:sz w:val="24"/>
          <w:szCs w:val="24"/>
        </w:rPr>
        <w:tab/>
        <w:t>Interest rate risk</w:t>
      </w:r>
      <w:r w:rsidRPr="00DF12A6" w:rsidDel="0074296B">
        <w:rPr>
          <w:b/>
          <w:bCs/>
          <w:i/>
          <w:iCs/>
          <w:sz w:val="24"/>
          <w:szCs w:val="24"/>
        </w:rPr>
        <w:t xml:space="preserve"> </w:t>
      </w:r>
      <w:r w:rsidRPr="00DF12A6" w:rsidDel="00A837C6">
        <w:rPr>
          <w:b/>
          <w:bCs/>
          <w:i/>
          <w:iCs/>
          <w:sz w:val="24"/>
          <w:szCs w:val="24"/>
        </w:rPr>
        <w:t xml:space="preserve"> </w:t>
      </w:r>
    </w:p>
    <w:p w14:paraId="09DFA611" w14:textId="77777777" w:rsidR="00DF12A6" w:rsidRPr="00DF12A6" w:rsidRDefault="00DF12A6" w:rsidP="00DF12A6">
      <w:pPr>
        <w:keepLines w:val="0"/>
        <w:widowControl w:val="0"/>
      </w:pPr>
      <w:r w:rsidRPr="00DF12A6">
        <w:t xml:space="preserve">Interest rate risk is the risk that the fair value or future cash flows of the Fund’s financial instruments will fluctuate </w:t>
      </w:r>
      <w:proofErr w:type="gramStart"/>
      <w:r w:rsidRPr="00DF12A6">
        <w:t>as a result of</w:t>
      </w:r>
      <w:proofErr w:type="gramEnd"/>
      <w:r w:rsidRPr="00DF12A6">
        <w:t xml:space="preserve"> changes in market interest rates.  The Fund’s exposure to market risk due to change in interest rates is minimal since all cash in banks are demand deposits having low and stable interest rate.</w:t>
      </w:r>
    </w:p>
    <w:p w14:paraId="63F28B07" w14:textId="77777777" w:rsidR="00DF12A6" w:rsidRPr="00DF12A6" w:rsidRDefault="00DF12A6" w:rsidP="00DF12A6">
      <w:pPr>
        <w:keepLines w:val="0"/>
        <w:overflowPunct/>
        <w:autoSpaceDE/>
        <w:autoSpaceDN/>
        <w:adjustRightInd/>
        <w:jc w:val="left"/>
        <w:textAlignment w:val="auto"/>
      </w:pPr>
    </w:p>
    <w:p w14:paraId="6ACC75DD" w14:textId="77777777" w:rsidR="00DF12A6" w:rsidRPr="00DF12A6" w:rsidRDefault="00DF12A6" w:rsidP="00DF12A6">
      <w:pPr>
        <w:keepLines w:val="0"/>
        <w:widowControl w:val="0"/>
        <w:spacing w:before="260" w:after="140"/>
        <w:ind w:hanging="547"/>
        <w:rPr>
          <w:sz w:val="24"/>
          <w:szCs w:val="24"/>
        </w:rPr>
      </w:pPr>
      <w:r w:rsidRPr="00DF12A6">
        <w:rPr>
          <w:b/>
          <w:bCs/>
          <w:i/>
          <w:iCs/>
          <w:sz w:val="24"/>
          <w:szCs w:val="24"/>
        </w:rPr>
        <w:t xml:space="preserve"> (ii) </w:t>
      </w:r>
      <w:r w:rsidRPr="00DF12A6">
        <w:rPr>
          <w:b/>
          <w:bCs/>
          <w:i/>
          <w:iCs/>
          <w:sz w:val="24"/>
          <w:szCs w:val="24"/>
        </w:rPr>
        <w:tab/>
        <w:t>Currency risk</w:t>
      </w:r>
      <w:r w:rsidRPr="00DF12A6" w:rsidDel="0074296B">
        <w:rPr>
          <w:b/>
          <w:bCs/>
          <w:i/>
          <w:iCs/>
          <w:sz w:val="24"/>
          <w:szCs w:val="24"/>
        </w:rPr>
        <w:t xml:space="preserve"> </w:t>
      </w:r>
      <w:r w:rsidRPr="00DF12A6" w:rsidDel="00A837C6">
        <w:rPr>
          <w:b/>
          <w:bCs/>
          <w:i/>
          <w:iCs/>
          <w:sz w:val="24"/>
          <w:szCs w:val="24"/>
        </w:rPr>
        <w:t xml:space="preserve"> </w:t>
      </w:r>
      <w:r w:rsidRPr="00DF12A6">
        <w:rPr>
          <w:b/>
          <w:bCs/>
          <w:i/>
          <w:iCs/>
          <w:sz w:val="24"/>
          <w:szCs w:val="24"/>
        </w:rPr>
        <w:t xml:space="preserve"> </w:t>
      </w:r>
    </w:p>
    <w:p w14:paraId="40D295D2" w14:textId="77777777" w:rsidR="00DF12A6" w:rsidRPr="00DF12A6" w:rsidRDefault="00DF12A6" w:rsidP="00DF12A6">
      <w:pPr>
        <w:keepLines w:val="0"/>
        <w:widowControl w:val="0"/>
      </w:pPr>
      <w:r w:rsidRPr="00DF12A6">
        <w:t>Currency risk is the risk that the value of the Fund’s financial instruments will be affected by changes in exchange rates. The Fund is not exposed to currency risk as the Fund’s assets and liabilities are denominated in Vietnam Dong, which is the Fund’s accounting currency.</w:t>
      </w:r>
    </w:p>
    <w:p w14:paraId="69CA80EA" w14:textId="77777777" w:rsidR="00DF12A6" w:rsidRPr="00DF12A6" w:rsidRDefault="00DF12A6" w:rsidP="00DF12A6">
      <w:pPr>
        <w:keepLines w:val="0"/>
        <w:overflowPunct/>
        <w:autoSpaceDE/>
        <w:autoSpaceDN/>
        <w:adjustRightInd/>
        <w:jc w:val="left"/>
        <w:textAlignment w:val="auto"/>
      </w:pPr>
    </w:p>
    <w:p w14:paraId="18C072DE" w14:textId="77777777" w:rsidR="00DF12A6" w:rsidRPr="00DF12A6" w:rsidRDefault="00DF12A6" w:rsidP="00DF12A6">
      <w:pPr>
        <w:keepLines w:val="0"/>
        <w:widowControl w:val="0"/>
        <w:spacing w:before="260" w:after="140"/>
        <w:ind w:hanging="540"/>
        <w:rPr>
          <w:sz w:val="24"/>
          <w:szCs w:val="24"/>
        </w:rPr>
      </w:pPr>
      <w:r w:rsidRPr="00DF12A6">
        <w:rPr>
          <w:b/>
          <w:bCs/>
          <w:i/>
          <w:iCs/>
          <w:sz w:val="24"/>
          <w:szCs w:val="24"/>
        </w:rPr>
        <w:t xml:space="preserve"> (iii) </w:t>
      </w:r>
      <w:r w:rsidRPr="00DF12A6">
        <w:rPr>
          <w:b/>
          <w:bCs/>
          <w:i/>
          <w:iCs/>
          <w:sz w:val="24"/>
          <w:szCs w:val="24"/>
        </w:rPr>
        <w:tab/>
        <w:t>Market price risk</w:t>
      </w:r>
      <w:r w:rsidRPr="00DF12A6" w:rsidDel="0074296B">
        <w:rPr>
          <w:b/>
          <w:bCs/>
          <w:i/>
          <w:iCs/>
          <w:sz w:val="24"/>
          <w:szCs w:val="24"/>
        </w:rPr>
        <w:t xml:space="preserve"> </w:t>
      </w:r>
      <w:r w:rsidRPr="00DF12A6" w:rsidDel="00A837C6">
        <w:rPr>
          <w:b/>
          <w:bCs/>
          <w:i/>
          <w:iCs/>
          <w:sz w:val="24"/>
          <w:szCs w:val="24"/>
        </w:rPr>
        <w:t xml:space="preserve"> </w:t>
      </w:r>
      <w:r w:rsidRPr="00DF12A6">
        <w:rPr>
          <w:b/>
          <w:bCs/>
          <w:i/>
          <w:iCs/>
          <w:sz w:val="24"/>
          <w:szCs w:val="24"/>
        </w:rPr>
        <w:t xml:space="preserve"> </w:t>
      </w:r>
    </w:p>
    <w:p w14:paraId="2A036AAB" w14:textId="77777777" w:rsidR="00DF12A6" w:rsidRPr="00DF12A6" w:rsidRDefault="00DF12A6" w:rsidP="00DF12A6">
      <w:pPr>
        <w:keepLines w:val="0"/>
        <w:widowControl w:val="0"/>
      </w:pPr>
      <w:r w:rsidRPr="00DF12A6">
        <w:t xml:space="preserve">Market price risk is the risk that the value of the financial instruments will decrease </w:t>
      </w:r>
      <w:proofErr w:type="gramStart"/>
      <w:r w:rsidRPr="00DF12A6">
        <w:t>as a result of</w:t>
      </w:r>
      <w:proofErr w:type="gramEnd"/>
      <w:r w:rsidRPr="00DF12A6">
        <w:t xml:space="preserve"> change in equity indices and the values of individual securities.</w:t>
      </w:r>
    </w:p>
    <w:p w14:paraId="601FE88D" w14:textId="77777777" w:rsidR="00DF12A6" w:rsidRPr="00DF12A6" w:rsidRDefault="00DF12A6" w:rsidP="00DF12A6">
      <w:pPr>
        <w:keepLines w:val="0"/>
        <w:overflowPunct/>
        <w:autoSpaceDE/>
        <w:autoSpaceDN/>
        <w:adjustRightInd/>
        <w:jc w:val="left"/>
        <w:textAlignment w:val="auto"/>
        <w:rPr>
          <w:sz w:val="20"/>
        </w:rPr>
      </w:pPr>
      <w:r w:rsidRPr="00DF12A6">
        <w:rPr>
          <w:sz w:val="20"/>
        </w:rPr>
        <w:br w:type="page"/>
      </w:r>
    </w:p>
    <w:p w14:paraId="43295F89" w14:textId="77777777" w:rsidR="00DF12A6" w:rsidRPr="00DF12A6" w:rsidRDefault="00DF12A6" w:rsidP="00DF12A6">
      <w:pPr>
        <w:keepLines w:val="0"/>
        <w:widowControl w:val="0"/>
      </w:pPr>
      <w:r w:rsidRPr="00DF12A6">
        <w:lastRenderedPageBreak/>
        <w:t>The Fund has mainly invested in listed securities that are affected by equity price risk arising from the uncertainty in the fluctuation of the future market value of these securities. Market price risk is managed by the Fund Management Company by diversifying the investment portfolio and careful selection of securities within specified limits.</w:t>
      </w:r>
    </w:p>
    <w:p w14:paraId="2542DD58" w14:textId="77777777" w:rsidR="00DF12A6" w:rsidRPr="00DF12A6" w:rsidRDefault="00DF12A6" w:rsidP="00DF12A6">
      <w:pPr>
        <w:keepLines w:val="0"/>
        <w:widowControl w:val="0"/>
        <w:rPr>
          <w:sz w:val="20"/>
        </w:rPr>
      </w:pPr>
    </w:p>
    <w:p w14:paraId="113232E4" w14:textId="77777777" w:rsidR="00DF12A6" w:rsidRPr="00DF12A6" w:rsidRDefault="00DF12A6" w:rsidP="00DF12A6">
      <w:pPr>
        <w:keepLines w:val="0"/>
        <w:widowControl w:val="0"/>
        <w:rPr>
          <w:szCs w:val="22"/>
        </w:rPr>
      </w:pPr>
      <w:r w:rsidRPr="00DF12A6">
        <w:rPr>
          <w:szCs w:val="22"/>
        </w:rPr>
        <w:t>As at 31 December 2020, the market value of the Fund’s listed securities is VND100,366,421,350 (31/12/2019: the market value of the Fund’s listed securities is VND</w:t>
      </w:r>
      <w:r w:rsidRPr="00DF12A6">
        <w:rPr>
          <w:szCs w:val="22"/>
          <w:lang w:val="vi-VN"/>
        </w:rPr>
        <w:t>77</w:t>
      </w:r>
      <w:r w:rsidRPr="00DF12A6">
        <w:rPr>
          <w:szCs w:val="22"/>
          <w:lang w:val="en-US"/>
        </w:rPr>
        <w:t>,</w:t>
      </w:r>
      <w:r w:rsidRPr="00DF12A6">
        <w:rPr>
          <w:szCs w:val="22"/>
          <w:lang w:val="vi-VN"/>
        </w:rPr>
        <w:t>462</w:t>
      </w:r>
      <w:r w:rsidRPr="00DF12A6">
        <w:rPr>
          <w:szCs w:val="22"/>
          <w:lang w:val="en-US"/>
        </w:rPr>
        <w:t>,</w:t>
      </w:r>
      <w:r w:rsidRPr="00DF12A6">
        <w:rPr>
          <w:szCs w:val="22"/>
          <w:lang w:val="vi-VN"/>
        </w:rPr>
        <w:t>612</w:t>
      </w:r>
      <w:r w:rsidRPr="00DF12A6">
        <w:rPr>
          <w:szCs w:val="22"/>
          <w:lang w:val="en-US"/>
        </w:rPr>
        <w:t>,</w:t>
      </w:r>
      <w:r w:rsidRPr="00DF12A6">
        <w:rPr>
          <w:szCs w:val="22"/>
          <w:lang w:val="vi-VN"/>
        </w:rPr>
        <w:t>500</w:t>
      </w:r>
      <w:r w:rsidRPr="00DF12A6">
        <w:rPr>
          <w:szCs w:val="22"/>
          <w:lang w:val="en-US"/>
        </w:rPr>
        <w:t>)</w:t>
      </w:r>
      <w:r w:rsidRPr="00DF12A6">
        <w:rPr>
          <w:szCs w:val="22"/>
        </w:rPr>
        <w:t xml:space="preserve">.  During the year ended 31 December 2020, the average rate of price fluctuation of these listed securities was approximately 66.61% (31/12/2019: 10%). Had the market prices of these securities increased or decreased by 66.61% as at 31 December 2020 with all other variable remaining constant, the Fund’s Net Asset Value would be expected to increase or decrease by VND66,854,073,261 </w:t>
      </w:r>
      <w:r w:rsidRPr="00DF12A6">
        <w:rPr>
          <w:szCs w:val="22"/>
          <w:lang w:val="vi-VN"/>
        </w:rPr>
        <w:t xml:space="preserve">(31/12/2019: </w:t>
      </w:r>
      <w:r w:rsidRPr="00DF12A6">
        <w:rPr>
          <w:szCs w:val="22"/>
          <w:lang w:val="en-US"/>
        </w:rPr>
        <w:t>VND</w:t>
      </w:r>
      <w:r w:rsidRPr="00DF12A6">
        <w:rPr>
          <w:szCs w:val="22"/>
          <w:lang w:val="vi-VN"/>
        </w:rPr>
        <w:t>7,746,261,250)</w:t>
      </w:r>
      <w:r w:rsidRPr="00DF12A6">
        <w:rPr>
          <w:szCs w:val="22"/>
        </w:rPr>
        <w:t>.</w:t>
      </w:r>
    </w:p>
    <w:p w14:paraId="4DD717F7" w14:textId="77777777" w:rsidR="00DF12A6" w:rsidRPr="00DF12A6" w:rsidRDefault="00DF12A6" w:rsidP="00DF12A6">
      <w:pPr>
        <w:keepLines w:val="0"/>
        <w:widowControl w:val="0"/>
        <w:rPr>
          <w:szCs w:val="22"/>
        </w:rPr>
      </w:pPr>
    </w:p>
    <w:p w14:paraId="4FBF2EFA" w14:textId="77777777" w:rsidR="00DF12A6" w:rsidRPr="00DF12A6" w:rsidRDefault="00DF12A6" w:rsidP="00DF12A6">
      <w:pPr>
        <w:keepLines w:val="0"/>
        <w:widowControl w:val="0"/>
        <w:ind w:hanging="540"/>
        <w:rPr>
          <w:szCs w:val="22"/>
        </w:rPr>
      </w:pPr>
      <w:r w:rsidRPr="00DF12A6">
        <w:rPr>
          <w:szCs w:val="22"/>
        </w:rPr>
        <w:t xml:space="preserve">(*)   The significant fluctuation was due from pandemic as analysis at Report of the </w:t>
      </w:r>
      <w:proofErr w:type="gramStart"/>
      <w:r w:rsidRPr="00DF12A6">
        <w:rPr>
          <w:szCs w:val="22"/>
        </w:rPr>
        <w:t>Fund  ManagementCompany</w:t>
      </w:r>
      <w:proofErr w:type="gramEnd"/>
      <w:r w:rsidRPr="00DF12A6">
        <w:rPr>
          <w:szCs w:val="22"/>
        </w:rPr>
        <w:t xml:space="preserve">, market description in the year. </w:t>
      </w:r>
    </w:p>
    <w:p w14:paraId="747A1B43" w14:textId="77777777" w:rsidR="00DF12A6" w:rsidRPr="00DF12A6" w:rsidRDefault="00DF12A6" w:rsidP="00DF12A6">
      <w:pPr>
        <w:keepLines w:val="0"/>
        <w:widowControl w:val="0"/>
        <w:spacing w:before="260" w:after="140"/>
        <w:ind w:hanging="547"/>
        <w:rPr>
          <w:b/>
          <w:bCs/>
          <w:sz w:val="24"/>
          <w:szCs w:val="24"/>
        </w:rPr>
      </w:pPr>
      <w:r w:rsidRPr="00DF12A6">
        <w:rPr>
          <w:b/>
          <w:bCs/>
          <w:sz w:val="24"/>
          <w:szCs w:val="24"/>
        </w:rPr>
        <w:t xml:space="preserve">(d) </w:t>
      </w:r>
      <w:r w:rsidRPr="00DF12A6">
        <w:rPr>
          <w:b/>
          <w:bCs/>
          <w:sz w:val="24"/>
          <w:szCs w:val="24"/>
        </w:rPr>
        <w:tab/>
        <w:t>Fair values</w:t>
      </w:r>
      <w:r w:rsidRPr="00DF12A6" w:rsidDel="008F606B">
        <w:rPr>
          <w:b/>
          <w:bCs/>
          <w:sz w:val="24"/>
          <w:szCs w:val="24"/>
        </w:rPr>
        <w:t xml:space="preserve"> </w:t>
      </w:r>
      <w:r w:rsidRPr="00DF12A6">
        <w:rPr>
          <w:b/>
          <w:bCs/>
          <w:sz w:val="24"/>
          <w:szCs w:val="24"/>
        </w:rPr>
        <w:t xml:space="preserve"> </w:t>
      </w:r>
    </w:p>
    <w:p w14:paraId="0B74CF81" w14:textId="77777777" w:rsidR="00DF12A6" w:rsidRPr="00DF12A6" w:rsidRDefault="00DF12A6" w:rsidP="00DF12A6">
      <w:pPr>
        <w:keepLines w:val="0"/>
        <w:widowControl w:val="0"/>
      </w:pPr>
      <w:r w:rsidRPr="00DF12A6">
        <w:t>Fair value is the value which is determined as the price appropriate to market price that would be received for sale of an asset or paid to transfer a liability at the measurement date.</w:t>
      </w:r>
    </w:p>
    <w:p w14:paraId="1B494C93" w14:textId="77777777" w:rsidR="00DF12A6" w:rsidRPr="00DF12A6" w:rsidRDefault="00DF12A6" w:rsidP="00DF12A6">
      <w:pPr>
        <w:keepLines w:val="0"/>
        <w:overflowPunct/>
        <w:autoSpaceDE/>
        <w:autoSpaceDN/>
        <w:adjustRightInd/>
        <w:jc w:val="left"/>
        <w:textAlignment w:val="auto"/>
      </w:pPr>
      <w:r w:rsidRPr="00DF12A6">
        <w:br w:type="page"/>
      </w:r>
    </w:p>
    <w:p w14:paraId="660B6C88" w14:textId="77777777" w:rsidR="00DF12A6" w:rsidRPr="00DF12A6" w:rsidRDefault="00DF12A6" w:rsidP="00DF12A6">
      <w:pPr>
        <w:keepLines w:val="0"/>
        <w:widowControl w:val="0"/>
        <w:spacing w:after="140"/>
        <w:ind w:hanging="547"/>
        <w:rPr>
          <w:sz w:val="24"/>
          <w:szCs w:val="24"/>
        </w:rPr>
      </w:pPr>
      <w:r w:rsidRPr="00DF12A6">
        <w:rPr>
          <w:b/>
          <w:bCs/>
          <w:i/>
          <w:iCs/>
          <w:sz w:val="24"/>
          <w:szCs w:val="24"/>
        </w:rPr>
        <w:lastRenderedPageBreak/>
        <w:t xml:space="preserve"> (i) </w:t>
      </w:r>
      <w:r w:rsidRPr="00DF12A6">
        <w:rPr>
          <w:b/>
          <w:bCs/>
          <w:i/>
          <w:iCs/>
          <w:sz w:val="24"/>
          <w:szCs w:val="24"/>
        </w:rPr>
        <w:tab/>
        <w:t>Fair values versus carrying amounts</w:t>
      </w:r>
      <w:r w:rsidRPr="00DF12A6" w:rsidDel="008F606B">
        <w:rPr>
          <w:b/>
          <w:bCs/>
          <w:i/>
          <w:iCs/>
          <w:sz w:val="24"/>
          <w:szCs w:val="24"/>
        </w:rPr>
        <w:t xml:space="preserve"> </w:t>
      </w:r>
      <w:r w:rsidRPr="00DF12A6" w:rsidDel="0031336C">
        <w:rPr>
          <w:b/>
          <w:bCs/>
          <w:i/>
          <w:iCs/>
          <w:sz w:val="24"/>
          <w:szCs w:val="24"/>
        </w:rPr>
        <w:t xml:space="preserve"> </w:t>
      </w:r>
      <w:r w:rsidRPr="00DF12A6">
        <w:rPr>
          <w:b/>
          <w:bCs/>
          <w:i/>
          <w:iCs/>
          <w:sz w:val="24"/>
          <w:szCs w:val="24"/>
        </w:rPr>
        <w:t xml:space="preserve"> </w:t>
      </w:r>
    </w:p>
    <w:p w14:paraId="5F4F8209" w14:textId="77777777" w:rsidR="00DF12A6" w:rsidRPr="00DF12A6" w:rsidRDefault="00DF12A6" w:rsidP="00DF12A6">
      <w:pPr>
        <w:pStyle w:val="Default"/>
        <w:widowControl w:val="0"/>
        <w:jc w:val="both"/>
        <w:rPr>
          <w:color w:val="auto"/>
          <w:sz w:val="22"/>
          <w:szCs w:val="22"/>
        </w:rPr>
      </w:pPr>
      <w:r w:rsidRPr="00DF12A6">
        <w:rPr>
          <w:color w:val="auto"/>
          <w:sz w:val="22"/>
          <w:szCs w:val="22"/>
        </w:rPr>
        <w:t>The table below presents the carrying amounts and fair values of the Fund’s financial assets and liabilities:</w:t>
      </w:r>
    </w:p>
    <w:p w14:paraId="083C6AF0" w14:textId="77777777" w:rsidR="00DF12A6" w:rsidRPr="00DF12A6" w:rsidRDefault="00DF12A6" w:rsidP="00DF12A6">
      <w:pPr>
        <w:pStyle w:val="Default"/>
        <w:widowControl w:val="0"/>
        <w:jc w:val="both"/>
        <w:rPr>
          <w:color w:val="auto"/>
          <w:sz w:val="16"/>
          <w:szCs w:val="16"/>
        </w:rPr>
      </w:pPr>
    </w:p>
    <w:tbl>
      <w:tblPr>
        <w:tblW w:w="9090" w:type="dxa"/>
        <w:tblInd w:w="-90" w:type="dxa"/>
        <w:tblLayout w:type="fixed"/>
        <w:tblLook w:val="04A0" w:firstRow="1" w:lastRow="0" w:firstColumn="1" w:lastColumn="0" w:noHBand="0" w:noVBand="1"/>
      </w:tblPr>
      <w:tblGrid>
        <w:gridCol w:w="2610"/>
        <w:gridCol w:w="1710"/>
        <w:gridCol w:w="1728"/>
        <w:gridCol w:w="1564"/>
        <w:gridCol w:w="1478"/>
      </w:tblGrid>
      <w:tr w:rsidR="00DF12A6" w:rsidRPr="00DF12A6" w14:paraId="3AD740DB" w14:textId="77777777" w:rsidTr="00830F2D">
        <w:trPr>
          <w:trHeight w:val="252"/>
          <w:tblHeader/>
        </w:trPr>
        <w:tc>
          <w:tcPr>
            <w:tcW w:w="2610" w:type="dxa"/>
            <w:vAlign w:val="bottom"/>
          </w:tcPr>
          <w:p w14:paraId="10DF4099" w14:textId="77777777" w:rsidR="00DF12A6" w:rsidRPr="00DF12A6" w:rsidRDefault="00DF12A6" w:rsidP="00830F2D">
            <w:pPr>
              <w:keepLines w:val="0"/>
              <w:widowControl w:val="0"/>
              <w:rPr>
                <w:szCs w:val="22"/>
              </w:rPr>
            </w:pPr>
          </w:p>
        </w:tc>
        <w:tc>
          <w:tcPr>
            <w:tcW w:w="3438" w:type="dxa"/>
            <w:gridSpan w:val="2"/>
          </w:tcPr>
          <w:p w14:paraId="5FBDE507" w14:textId="77777777" w:rsidR="00DF12A6" w:rsidRPr="00DF12A6" w:rsidRDefault="00DF12A6" w:rsidP="00830F2D">
            <w:pPr>
              <w:keepLines w:val="0"/>
              <w:widowControl w:val="0"/>
              <w:ind w:left="-115" w:right="-115"/>
              <w:jc w:val="center"/>
              <w:rPr>
                <w:b/>
                <w:bCs/>
                <w:szCs w:val="22"/>
              </w:rPr>
            </w:pPr>
            <w:r w:rsidRPr="00DF12A6">
              <w:rPr>
                <w:b/>
                <w:bCs/>
                <w:szCs w:val="22"/>
              </w:rPr>
              <w:t>31/12/2020</w:t>
            </w:r>
          </w:p>
        </w:tc>
        <w:tc>
          <w:tcPr>
            <w:tcW w:w="3042" w:type="dxa"/>
            <w:gridSpan w:val="2"/>
            <w:vAlign w:val="bottom"/>
          </w:tcPr>
          <w:p w14:paraId="13082745" w14:textId="77777777" w:rsidR="00DF12A6" w:rsidRPr="00DF12A6" w:rsidRDefault="00DF12A6" w:rsidP="00830F2D">
            <w:pPr>
              <w:keepLines w:val="0"/>
              <w:widowControl w:val="0"/>
              <w:ind w:left="-115" w:right="-115"/>
              <w:jc w:val="center"/>
              <w:rPr>
                <w:b/>
                <w:bCs/>
                <w:szCs w:val="22"/>
              </w:rPr>
            </w:pPr>
            <w:r w:rsidRPr="00DF12A6">
              <w:rPr>
                <w:b/>
                <w:bCs/>
                <w:szCs w:val="22"/>
              </w:rPr>
              <w:t>31/12/2019</w:t>
            </w:r>
          </w:p>
        </w:tc>
      </w:tr>
      <w:tr w:rsidR="00DF12A6" w:rsidRPr="00DF12A6" w14:paraId="7BD31BAA" w14:textId="77777777" w:rsidTr="00830F2D">
        <w:trPr>
          <w:trHeight w:val="505"/>
          <w:tblHeader/>
        </w:trPr>
        <w:tc>
          <w:tcPr>
            <w:tcW w:w="2610" w:type="dxa"/>
            <w:vAlign w:val="bottom"/>
          </w:tcPr>
          <w:p w14:paraId="6EDFF3A3" w14:textId="77777777" w:rsidR="00DF12A6" w:rsidRPr="00DF12A6" w:rsidRDefault="00DF12A6" w:rsidP="00830F2D">
            <w:pPr>
              <w:keepLines w:val="0"/>
              <w:widowControl w:val="0"/>
              <w:rPr>
                <w:szCs w:val="22"/>
              </w:rPr>
            </w:pPr>
          </w:p>
        </w:tc>
        <w:tc>
          <w:tcPr>
            <w:tcW w:w="1710" w:type="dxa"/>
            <w:vAlign w:val="bottom"/>
          </w:tcPr>
          <w:p w14:paraId="2092AB81" w14:textId="77777777" w:rsidR="00DF12A6" w:rsidRPr="00DF12A6" w:rsidRDefault="00DF12A6" w:rsidP="00830F2D">
            <w:pPr>
              <w:jc w:val="center"/>
              <w:rPr>
                <w:b/>
                <w:bCs/>
                <w:szCs w:val="22"/>
              </w:rPr>
            </w:pPr>
            <w:r w:rsidRPr="00DF12A6">
              <w:rPr>
                <w:b/>
                <w:bCs/>
                <w:szCs w:val="22"/>
              </w:rPr>
              <w:t>Carrying amount</w:t>
            </w:r>
          </w:p>
          <w:p w14:paraId="35CA2DEF" w14:textId="77777777" w:rsidR="00DF12A6" w:rsidRPr="00DF12A6" w:rsidRDefault="00DF12A6" w:rsidP="00830F2D">
            <w:pPr>
              <w:keepNext/>
              <w:ind w:left="-115" w:right="-115"/>
              <w:jc w:val="center"/>
              <w:rPr>
                <w:b/>
                <w:szCs w:val="22"/>
              </w:rPr>
            </w:pPr>
            <w:r w:rsidRPr="00DF12A6">
              <w:rPr>
                <w:b/>
                <w:bCs/>
                <w:szCs w:val="22"/>
              </w:rPr>
              <w:t>VND</w:t>
            </w:r>
          </w:p>
        </w:tc>
        <w:tc>
          <w:tcPr>
            <w:tcW w:w="1728" w:type="dxa"/>
            <w:vAlign w:val="bottom"/>
          </w:tcPr>
          <w:p w14:paraId="2850FAE6" w14:textId="77777777" w:rsidR="00DF12A6" w:rsidRPr="00DF12A6" w:rsidRDefault="00DF12A6" w:rsidP="00830F2D">
            <w:pPr>
              <w:ind w:left="-115" w:right="-115"/>
              <w:jc w:val="center"/>
              <w:rPr>
                <w:b/>
                <w:bCs/>
                <w:szCs w:val="22"/>
              </w:rPr>
            </w:pPr>
            <w:r w:rsidRPr="00DF12A6">
              <w:rPr>
                <w:b/>
                <w:bCs/>
                <w:szCs w:val="22"/>
              </w:rPr>
              <w:t>Fair value</w:t>
            </w:r>
            <w:r w:rsidRPr="00DF12A6" w:rsidDel="00673945">
              <w:rPr>
                <w:b/>
                <w:bCs/>
                <w:szCs w:val="22"/>
              </w:rPr>
              <w:t xml:space="preserve"> </w:t>
            </w:r>
          </w:p>
          <w:p w14:paraId="45B61190" w14:textId="77777777" w:rsidR="00DF12A6" w:rsidRPr="00DF12A6" w:rsidRDefault="00DF12A6" w:rsidP="00830F2D">
            <w:pPr>
              <w:keepNext/>
              <w:ind w:left="-115" w:right="-115"/>
              <w:jc w:val="center"/>
              <w:rPr>
                <w:b/>
                <w:szCs w:val="22"/>
              </w:rPr>
            </w:pPr>
            <w:r w:rsidRPr="00DF12A6">
              <w:rPr>
                <w:b/>
                <w:bCs/>
                <w:szCs w:val="22"/>
              </w:rPr>
              <w:t>VND</w:t>
            </w:r>
          </w:p>
        </w:tc>
        <w:tc>
          <w:tcPr>
            <w:tcW w:w="1564" w:type="dxa"/>
            <w:vAlign w:val="bottom"/>
          </w:tcPr>
          <w:p w14:paraId="74CC8A24" w14:textId="77777777" w:rsidR="00DF12A6" w:rsidRPr="00DF12A6" w:rsidRDefault="00DF12A6" w:rsidP="00830F2D">
            <w:pPr>
              <w:jc w:val="center"/>
              <w:rPr>
                <w:b/>
                <w:bCs/>
                <w:szCs w:val="22"/>
              </w:rPr>
            </w:pPr>
            <w:r w:rsidRPr="00DF12A6">
              <w:rPr>
                <w:b/>
                <w:bCs/>
                <w:szCs w:val="22"/>
              </w:rPr>
              <w:t>Carrying amount</w:t>
            </w:r>
          </w:p>
          <w:p w14:paraId="65DC7632" w14:textId="77777777" w:rsidR="00DF12A6" w:rsidRPr="00DF12A6" w:rsidRDefault="00DF12A6" w:rsidP="00830F2D">
            <w:pPr>
              <w:keepNext/>
              <w:ind w:left="-115" w:right="-115"/>
              <w:jc w:val="center"/>
              <w:rPr>
                <w:b/>
                <w:szCs w:val="22"/>
              </w:rPr>
            </w:pPr>
            <w:r w:rsidRPr="00DF12A6">
              <w:rPr>
                <w:b/>
                <w:bCs/>
                <w:szCs w:val="22"/>
              </w:rPr>
              <w:t>VND</w:t>
            </w:r>
          </w:p>
        </w:tc>
        <w:tc>
          <w:tcPr>
            <w:tcW w:w="1478" w:type="dxa"/>
            <w:vAlign w:val="bottom"/>
          </w:tcPr>
          <w:p w14:paraId="55AF4463" w14:textId="77777777" w:rsidR="00DF12A6" w:rsidRPr="00DF12A6" w:rsidRDefault="00DF12A6" w:rsidP="00830F2D">
            <w:pPr>
              <w:ind w:left="-115" w:right="-115"/>
              <w:jc w:val="center"/>
              <w:rPr>
                <w:b/>
                <w:bCs/>
                <w:szCs w:val="22"/>
              </w:rPr>
            </w:pPr>
            <w:r w:rsidRPr="00DF12A6">
              <w:rPr>
                <w:b/>
                <w:bCs/>
                <w:szCs w:val="22"/>
              </w:rPr>
              <w:t>Fair value</w:t>
            </w:r>
            <w:r w:rsidRPr="00DF12A6" w:rsidDel="00673945">
              <w:rPr>
                <w:b/>
                <w:bCs/>
                <w:szCs w:val="22"/>
              </w:rPr>
              <w:t xml:space="preserve"> </w:t>
            </w:r>
          </w:p>
          <w:p w14:paraId="3FDF7D34" w14:textId="77777777" w:rsidR="00DF12A6" w:rsidRPr="00DF12A6" w:rsidRDefault="00DF12A6" w:rsidP="00830F2D">
            <w:pPr>
              <w:keepNext/>
              <w:ind w:left="-115" w:right="-115"/>
              <w:jc w:val="center"/>
              <w:rPr>
                <w:b/>
                <w:szCs w:val="22"/>
              </w:rPr>
            </w:pPr>
            <w:r w:rsidRPr="00DF12A6">
              <w:rPr>
                <w:b/>
                <w:bCs/>
                <w:szCs w:val="22"/>
              </w:rPr>
              <w:t>VND</w:t>
            </w:r>
          </w:p>
        </w:tc>
      </w:tr>
      <w:tr w:rsidR="00DF12A6" w:rsidRPr="00DF12A6" w14:paraId="551E3C70" w14:textId="77777777" w:rsidTr="00830F2D">
        <w:trPr>
          <w:trHeight w:val="252"/>
        </w:trPr>
        <w:tc>
          <w:tcPr>
            <w:tcW w:w="2610" w:type="dxa"/>
            <w:vAlign w:val="bottom"/>
          </w:tcPr>
          <w:p w14:paraId="6CD9388C" w14:textId="77777777" w:rsidR="00DF12A6" w:rsidRPr="00DF12A6" w:rsidRDefault="00DF12A6" w:rsidP="00830F2D">
            <w:pPr>
              <w:keepNext/>
              <w:jc w:val="left"/>
              <w:rPr>
                <w:b/>
                <w:szCs w:val="22"/>
              </w:rPr>
            </w:pPr>
            <w:r w:rsidRPr="00DF12A6">
              <w:rPr>
                <w:b/>
                <w:szCs w:val="22"/>
              </w:rPr>
              <w:t>Financial assets</w:t>
            </w:r>
          </w:p>
        </w:tc>
        <w:tc>
          <w:tcPr>
            <w:tcW w:w="1710" w:type="dxa"/>
          </w:tcPr>
          <w:p w14:paraId="645B535C" w14:textId="77777777" w:rsidR="00DF12A6" w:rsidRPr="00DF12A6" w:rsidRDefault="00DF12A6" w:rsidP="00830F2D">
            <w:pPr>
              <w:keepLines w:val="0"/>
              <w:widowControl w:val="0"/>
              <w:rPr>
                <w:szCs w:val="22"/>
              </w:rPr>
            </w:pPr>
          </w:p>
        </w:tc>
        <w:tc>
          <w:tcPr>
            <w:tcW w:w="1728" w:type="dxa"/>
          </w:tcPr>
          <w:p w14:paraId="1E99DE0B" w14:textId="77777777" w:rsidR="00DF12A6" w:rsidRPr="00DF12A6" w:rsidRDefault="00DF12A6" w:rsidP="00830F2D">
            <w:pPr>
              <w:keepLines w:val="0"/>
              <w:widowControl w:val="0"/>
              <w:rPr>
                <w:szCs w:val="22"/>
              </w:rPr>
            </w:pPr>
          </w:p>
        </w:tc>
        <w:tc>
          <w:tcPr>
            <w:tcW w:w="1564" w:type="dxa"/>
            <w:vAlign w:val="bottom"/>
          </w:tcPr>
          <w:p w14:paraId="0FE81BDF" w14:textId="77777777" w:rsidR="00DF12A6" w:rsidRPr="00DF12A6" w:rsidRDefault="00DF12A6" w:rsidP="00830F2D">
            <w:pPr>
              <w:keepLines w:val="0"/>
              <w:widowControl w:val="0"/>
              <w:rPr>
                <w:szCs w:val="22"/>
              </w:rPr>
            </w:pPr>
          </w:p>
        </w:tc>
        <w:tc>
          <w:tcPr>
            <w:tcW w:w="1478" w:type="dxa"/>
            <w:vAlign w:val="bottom"/>
          </w:tcPr>
          <w:p w14:paraId="5682059D" w14:textId="77777777" w:rsidR="00DF12A6" w:rsidRPr="00DF12A6" w:rsidRDefault="00DF12A6" w:rsidP="00830F2D">
            <w:pPr>
              <w:keepLines w:val="0"/>
              <w:widowControl w:val="0"/>
              <w:rPr>
                <w:szCs w:val="22"/>
              </w:rPr>
            </w:pPr>
          </w:p>
        </w:tc>
      </w:tr>
      <w:tr w:rsidR="00DF12A6" w:rsidRPr="00DF12A6" w14:paraId="03636192" w14:textId="77777777" w:rsidTr="00830F2D">
        <w:trPr>
          <w:trHeight w:val="86"/>
        </w:trPr>
        <w:tc>
          <w:tcPr>
            <w:tcW w:w="7612" w:type="dxa"/>
            <w:gridSpan w:val="4"/>
            <w:vAlign w:val="bottom"/>
          </w:tcPr>
          <w:p w14:paraId="04017DD1" w14:textId="77777777" w:rsidR="00DF12A6" w:rsidRPr="00DF12A6" w:rsidRDefault="00DF12A6" w:rsidP="00830F2D">
            <w:pPr>
              <w:keepLines w:val="0"/>
              <w:widowControl w:val="0"/>
              <w:rPr>
                <w:szCs w:val="22"/>
              </w:rPr>
            </w:pPr>
            <w:r w:rsidRPr="00DF12A6">
              <w:rPr>
                <w:i/>
                <w:szCs w:val="22"/>
              </w:rPr>
              <w:t>Categorized as financial assets at fair value through profit or loss</w:t>
            </w:r>
          </w:p>
        </w:tc>
        <w:tc>
          <w:tcPr>
            <w:tcW w:w="1478" w:type="dxa"/>
            <w:vAlign w:val="bottom"/>
          </w:tcPr>
          <w:p w14:paraId="48446855" w14:textId="77777777" w:rsidR="00DF12A6" w:rsidRPr="00DF12A6" w:rsidRDefault="00DF12A6" w:rsidP="00830F2D">
            <w:pPr>
              <w:keepLines w:val="0"/>
              <w:widowControl w:val="0"/>
              <w:rPr>
                <w:szCs w:val="22"/>
              </w:rPr>
            </w:pPr>
          </w:p>
        </w:tc>
      </w:tr>
      <w:tr w:rsidR="00DF12A6" w:rsidRPr="00DF12A6" w14:paraId="34B621DE" w14:textId="77777777" w:rsidTr="00830F2D">
        <w:trPr>
          <w:trHeight w:val="360"/>
        </w:trPr>
        <w:tc>
          <w:tcPr>
            <w:tcW w:w="2610" w:type="dxa"/>
            <w:vAlign w:val="bottom"/>
          </w:tcPr>
          <w:p w14:paraId="16A2C59B" w14:textId="77777777" w:rsidR="00DF12A6" w:rsidRPr="00DF12A6" w:rsidRDefault="00DF12A6" w:rsidP="00830F2D">
            <w:pPr>
              <w:keepNext/>
              <w:numPr>
                <w:ilvl w:val="0"/>
                <w:numId w:val="11"/>
              </w:numPr>
              <w:ind w:left="360"/>
              <w:jc w:val="left"/>
              <w:rPr>
                <w:b/>
                <w:szCs w:val="22"/>
              </w:rPr>
            </w:pPr>
            <w:r w:rsidRPr="00DF12A6">
              <w:t>Investments</w:t>
            </w:r>
          </w:p>
        </w:tc>
        <w:tc>
          <w:tcPr>
            <w:tcW w:w="1710" w:type="dxa"/>
            <w:vAlign w:val="bottom"/>
          </w:tcPr>
          <w:p w14:paraId="7D837B2F" w14:textId="77777777" w:rsidR="00DF12A6" w:rsidRPr="00DF12A6" w:rsidRDefault="00DF12A6" w:rsidP="00830F2D">
            <w:pPr>
              <w:jc w:val="right"/>
            </w:pPr>
            <w:r w:rsidRPr="00DF12A6">
              <w:t xml:space="preserve">100,366,421,350 </w:t>
            </w:r>
          </w:p>
        </w:tc>
        <w:tc>
          <w:tcPr>
            <w:tcW w:w="1728" w:type="dxa"/>
            <w:vAlign w:val="bottom"/>
          </w:tcPr>
          <w:p w14:paraId="3819BCE6" w14:textId="77777777" w:rsidR="00DF12A6" w:rsidRPr="00DF12A6" w:rsidRDefault="00DF12A6" w:rsidP="00830F2D">
            <w:pPr>
              <w:jc w:val="right"/>
            </w:pPr>
            <w:r w:rsidRPr="00DF12A6">
              <w:t xml:space="preserve">100,366,421,350 </w:t>
            </w:r>
          </w:p>
        </w:tc>
        <w:tc>
          <w:tcPr>
            <w:tcW w:w="1564" w:type="dxa"/>
            <w:vAlign w:val="bottom"/>
          </w:tcPr>
          <w:p w14:paraId="4E70A316" w14:textId="77777777" w:rsidR="00DF12A6" w:rsidRPr="00DF12A6" w:rsidRDefault="00DF12A6" w:rsidP="00830F2D">
            <w:pPr>
              <w:ind w:left="-115"/>
              <w:jc w:val="right"/>
            </w:pPr>
            <w:r w:rsidRPr="00DF12A6">
              <w:t xml:space="preserve">77,462,612,500 </w:t>
            </w:r>
          </w:p>
        </w:tc>
        <w:tc>
          <w:tcPr>
            <w:tcW w:w="1478" w:type="dxa"/>
            <w:vAlign w:val="bottom"/>
          </w:tcPr>
          <w:p w14:paraId="522D7389" w14:textId="77777777" w:rsidR="00DF12A6" w:rsidRPr="00DF12A6" w:rsidRDefault="00DF12A6" w:rsidP="00830F2D">
            <w:pPr>
              <w:ind w:left="-115"/>
              <w:jc w:val="right"/>
            </w:pPr>
            <w:r w:rsidRPr="00DF12A6">
              <w:t xml:space="preserve">77,462,612,500 </w:t>
            </w:r>
          </w:p>
        </w:tc>
      </w:tr>
      <w:tr w:rsidR="00DF12A6" w:rsidRPr="00DF12A6" w14:paraId="765C3193" w14:textId="77777777" w:rsidTr="00830F2D">
        <w:trPr>
          <w:trHeight w:val="252"/>
        </w:trPr>
        <w:tc>
          <w:tcPr>
            <w:tcW w:w="2610" w:type="dxa"/>
            <w:vAlign w:val="bottom"/>
          </w:tcPr>
          <w:p w14:paraId="4A3E05FC" w14:textId="77777777" w:rsidR="00DF12A6" w:rsidRPr="00DF12A6" w:rsidRDefault="00DF12A6" w:rsidP="00830F2D">
            <w:pPr>
              <w:keepNext/>
              <w:ind w:firstLine="342"/>
              <w:jc w:val="left"/>
              <w:rPr>
                <w:b/>
                <w:szCs w:val="22"/>
              </w:rPr>
            </w:pPr>
            <w:r w:rsidRPr="00DF12A6">
              <w:rPr>
                <w:i/>
                <w:szCs w:val="22"/>
              </w:rPr>
              <w:t>Listed shares</w:t>
            </w:r>
          </w:p>
        </w:tc>
        <w:tc>
          <w:tcPr>
            <w:tcW w:w="1710" w:type="dxa"/>
            <w:vAlign w:val="bottom"/>
          </w:tcPr>
          <w:p w14:paraId="48786133" w14:textId="77777777" w:rsidR="00DF12A6" w:rsidRPr="00DF12A6" w:rsidRDefault="00DF12A6" w:rsidP="00830F2D">
            <w:pPr>
              <w:jc w:val="right"/>
              <w:rPr>
                <w:i/>
              </w:rPr>
            </w:pPr>
            <w:r w:rsidRPr="00DF12A6">
              <w:rPr>
                <w:i/>
                <w:iCs/>
              </w:rPr>
              <w:t xml:space="preserve">100,366,421,350 </w:t>
            </w:r>
          </w:p>
        </w:tc>
        <w:tc>
          <w:tcPr>
            <w:tcW w:w="1728" w:type="dxa"/>
            <w:vAlign w:val="bottom"/>
          </w:tcPr>
          <w:p w14:paraId="4D35B466" w14:textId="77777777" w:rsidR="00DF12A6" w:rsidRPr="00DF12A6" w:rsidRDefault="00DF12A6" w:rsidP="00830F2D">
            <w:pPr>
              <w:jc w:val="right"/>
              <w:rPr>
                <w:i/>
              </w:rPr>
            </w:pPr>
            <w:r w:rsidRPr="00DF12A6">
              <w:rPr>
                <w:i/>
                <w:iCs/>
              </w:rPr>
              <w:t xml:space="preserve">100,366,421,350 </w:t>
            </w:r>
          </w:p>
        </w:tc>
        <w:tc>
          <w:tcPr>
            <w:tcW w:w="1564" w:type="dxa"/>
            <w:vAlign w:val="bottom"/>
          </w:tcPr>
          <w:p w14:paraId="205682DA" w14:textId="77777777" w:rsidR="00DF12A6" w:rsidRPr="00DF12A6" w:rsidRDefault="00DF12A6" w:rsidP="00830F2D">
            <w:pPr>
              <w:ind w:left="-115"/>
              <w:jc w:val="right"/>
              <w:rPr>
                <w:i/>
              </w:rPr>
            </w:pPr>
            <w:r w:rsidRPr="00DF12A6">
              <w:rPr>
                <w:i/>
              </w:rPr>
              <w:t xml:space="preserve">77,462,612,500 </w:t>
            </w:r>
          </w:p>
        </w:tc>
        <w:tc>
          <w:tcPr>
            <w:tcW w:w="1478" w:type="dxa"/>
            <w:vAlign w:val="bottom"/>
          </w:tcPr>
          <w:p w14:paraId="31E697D9" w14:textId="77777777" w:rsidR="00DF12A6" w:rsidRPr="00DF12A6" w:rsidRDefault="00DF12A6" w:rsidP="00830F2D">
            <w:pPr>
              <w:ind w:left="-115"/>
              <w:jc w:val="right"/>
              <w:rPr>
                <w:i/>
              </w:rPr>
            </w:pPr>
            <w:r w:rsidRPr="00DF12A6">
              <w:rPr>
                <w:i/>
              </w:rPr>
              <w:t xml:space="preserve">77,462,612,500 </w:t>
            </w:r>
          </w:p>
        </w:tc>
      </w:tr>
      <w:tr w:rsidR="00DF12A6" w:rsidRPr="00DF12A6" w14:paraId="508D0819" w14:textId="77777777" w:rsidTr="00830F2D">
        <w:trPr>
          <w:trHeight w:val="252"/>
        </w:trPr>
        <w:tc>
          <w:tcPr>
            <w:tcW w:w="2610" w:type="dxa"/>
            <w:vAlign w:val="bottom"/>
          </w:tcPr>
          <w:p w14:paraId="49E6DB20" w14:textId="77777777" w:rsidR="00DF12A6" w:rsidRPr="00DF12A6" w:rsidRDefault="00DF12A6" w:rsidP="00830F2D">
            <w:pPr>
              <w:keepNext/>
              <w:ind w:firstLine="342"/>
              <w:jc w:val="left"/>
              <w:rPr>
                <w:i/>
                <w:szCs w:val="22"/>
              </w:rPr>
            </w:pPr>
          </w:p>
        </w:tc>
        <w:tc>
          <w:tcPr>
            <w:tcW w:w="1710" w:type="dxa"/>
            <w:vAlign w:val="bottom"/>
          </w:tcPr>
          <w:p w14:paraId="387124E1" w14:textId="77777777" w:rsidR="00DF12A6" w:rsidRPr="00DF12A6" w:rsidRDefault="00DF12A6" w:rsidP="00830F2D">
            <w:pPr>
              <w:jc w:val="right"/>
              <w:rPr>
                <w:i/>
              </w:rPr>
            </w:pPr>
          </w:p>
        </w:tc>
        <w:tc>
          <w:tcPr>
            <w:tcW w:w="1728" w:type="dxa"/>
            <w:vAlign w:val="bottom"/>
          </w:tcPr>
          <w:p w14:paraId="67A0A5CD" w14:textId="77777777" w:rsidR="00DF12A6" w:rsidRPr="00DF12A6" w:rsidRDefault="00DF12A6" w:rsidP="00830F2D">
            <w:pPr>
              <w:jc w:val="right"/>
              <w:rPr>
                <w:i/>
              </w:rPr>
            </w:pPr>
          </w:p>
        </w:tc>
        <w:tc>
          <w:tcPr>
            <w:tcW w:w="1564" w:type="dxa"/>
            <w:vAlign w:val="bottom"/>
          </w:tcPr>
          <w:p w14:paraId="1905900D" w14:textId="77777777" w:rsidR="00DF12A6" w:rsidRPr="00DF12A6" w:rsidRDefault="00DF12A6" w:rsidP="00830F2D">
            <w:pPr>
              <w:ind w:left="-115"/>
              <w:jc w:val="right"/>
              <w:rPr>
                <w:i/>
              </w:rPr>
            </w:pPr>
          </w:p>
        </w:tc>
        <w:tc>
          <w:tcPr>
            <w:tcW w:w="1478" w:type="dxa"/>
            <w:vAlign w:val="bottom"/>
          </w:tcPr>
          <w:p w14:paraId="05740FC1" w14:textId="77777777" w:rsidR="00DF12A6" w:rsidRPr="00DF12A6" w:rsidRDefault="00DF12A6" w:rsidP="00830F2D">
            <w:pPr>
              <w:ind w:left="-115"/>
              <w:jc w:val="right"/>
              <w:rPr>
                <w:i/>
              </w:rPr>
            </w:pPr>
          </w:p>
        </w:tc>
      </w:tr>
      <w:tr w:rsidR="00DF12A6" w:rsidRPr="00DF12A6" w14:paraId="6B5277E5" w14:textId="77777777" w:rsidTr="00830F2D">
        <w:trPr>
          <w:trHeight w:val="252"/>
        </w:trPr>
        <w:tc>
          <w:tcPr>
            <w:tcW w:w="4320" w:type="dxa"/>
            <w:gridSpan w:val="2"/>
            <w:vAlign w:val="bottom"/>
          </w:tcPr>
          <w:p w14:paraId="4D7C8EA2" w14:textId="77777777" w:rsidR="00DF12A6" w:rsidRPr="00DF12A6" w:rsidRDefault="00DF12A6" w:rsidP="00830F2D">
            <w:pPr>
              <w:jc w:val="left"/>
              <w:rPr>
                <w:i/>
              </w:rPr>
            </w:pPr>
            <w:r w:rsidRPr="00DF12A6">
              <w:rPr>
                <w:i/>
                <w:szCs w:val="22"/>
              </w:rPr>
              <w:t>Categorized as loans and receivables</w:t>
            </w:r>
          </w:p>
        </w:tc>
        <w:tc>
          <w:tcPr>
            <w:tcW w:w="1728" w:type="dxa"/>
            <w:vAlign w:val="bottom"/>
          </w:tcPr>
          <w:p w14:paraId="3E78B7BD" w14:textId="77777777" w:rsidR="00DF12A6" w:rsidRPr="00DF12A6" w:rsidRDefault="00DF12A6" w:rsidP="00830F2D">
            <w:pPr>
              <w:jc w:val="right"/>
              <w:rPr>
                <w:i/>
              </w:rPr>
            </w:pPr>
          </w:p>
        </w:tc>
        <w:tc>
          <w:tcPr>
            <w:tcW w:w="1564" w:type="dxa"/>
            <w:vAlign w:val="bottom"/>
          </w:tcPr>
          <w:p w14:paraId="382DB42A" w14:textId="77777777" w:rsidR="00DF12A6" w:rsidRPr="00DF12A6" w:rsidRDefault="00DF12A6" w:rsidP="00830F2D">
            <w:pPr>
              <w:ind w:left="-115"/>
              <w:jc w:val="right"/>
              <w:rPr>
                <w:i/>
              </w:rPr>
            </w:pPr>
          </w:p>
        </w:tc>
        <w:tc>
          <w:tcPr>
            <w:tcW w:w="1478" w:type="dxa"/>
            <w:vAlign w:val="bottom"/>
          </w:tcPr>
          <w:p w14:paraId="4C657551" w14:textId="77777777" w:rsidR="00DF12A6" w:rsidRPr="00DF12A6" w:rsidRDefault="00DF12A6" w:rsidP="00830F2D">
            <w:pPr>
              <w:ind w:left="-115"/>
              <w:jc w:val="right"/>
              <w:rPr>
                <w:i/>
              </w:rPr>
            </w:pPr>
          </w:p>
        </w:tc>
      </w:tr>
      <w:tr w:rsidR="00DF12A6" w:rsidRPr="00DF12A6" w14:paraId="1F89A747" w14:textId="77777777" w:rsidTr="00830F2D">
        <w:trPr>
          <w:trHeight w:val="252"/>
        </w:trPr>
        <w:tc>
          <w:tcPr>
            <w:tcW w:w="2610" w:type="dxa"/>
            <w:vAlign w:val="bottom"/>
          </w:tcPr>
          <w:p w14:paraId="55CE735E" w14:textId="77777777" w:rsidR="00DF12A6" w:rsidRPr="00DF12A6" w:rsidRDefault="00DF12A6" w:rsidP="00830F2D">
            <w:pPr>
              <w:keepNext/>
              <w:numPr>
                <w:ilvl w:val="0"/>
                <w:numId w:val="12"/>
              </w:numPr>
              <w:ind w:left="360" w:right="-108"/>
              <w:jc w:val="left"/>
              <w:rPr>
                <w:szCs w:val="22"/>
              </w:rPr>
            </w:pPr>
            <w:r w:rsidRPr="00DF12A6">
              <w:t>Cash in banks and cash equivalents</w:t>
            </w:r>
          </w:p>
        </w:tc>
        <w:tc>
          <w:tcPr>
            <w:tcW w:w="1710" w:type="dxa"/>
            <w:vAlign w:val="bottom"/>
          </w:tcPr>
          <w:p w14:paraId="6C2CBBA1" w14:textId="77777777" w:rsidR="00DF12A6" w:rsidRPr="00DF12A6" w:rsidRDefault="00DF12A6" w:rsidP="00830F2D">
            <w:pPr>
              <w:jc w:val="right"/>
            </w:pPr>
            <w:r w:rsidRPr="00DF12A6">
              <w:t xml:space="preserve"> 3,122,878,226 </w:t>
            </w:r>
          </w:p>
        </w:tc>
        <w:tc>
          <w:tcPr>
            <w:tcW w:w="1728" w:type="dxa"/>
            <w:vAlign w:val="bottom"/>
          </w:tcPr>
          <w:p w14:paraId="0B271191" w14:textId="77777777" w:rsidR="00DF12A6" w:rsidRPr="00DF12A6" w:rsidRDefault="00DF12A6" w:rsidP="00830F2D">
            <w:pPr>
              <w:jc w:val="right"/>
            </w:pPr>
            <w:r w:rsidRPr="00DF12A6">
              <w:t xml:space="preserve"> 3,122,878,226 </w:t>
            </w:r>
          </w:p>
        </w:tc>
        <w:tc>
          <w:tcPr>
            <w:tcW w:w="1564" w:type="dxa"/>
            <w:vAlign w:val="bottom"/>
          </w:tcPr>
          <w:p w14:paraId="74D9A7BD" w14:textId="77777777" w:rsidR="00DF12A6" w:rsidRPr="00DF12A6" w:rsidRDefault="00DF12A6" w:rsidP="00830F2D">
            <w:pPr>
              <w:ind w:left="-115"/>
              <w:jc w:val="right"/>
            </w:pPr>
            <w:r w:rsidRPr="00DF12A6">
              <w:t xml:space="preserve"> 6,924,362,986 </w:t>
            </w:r>
          </w:p>
        </w:tc>
        <w:tc>
          <w:tcPr>
            <w:tcW w:w="1478" w:type="dxa"/>
            <w:vAlign w:val="bottom"/>
          </w:tcPr>
          <w:p w14:paraId="5D04E31D" w14:textId="77777777" w:rsidR="00DF12A6" w:rsidRPr="00DF12A6" w:rsidRDefault="00DF12A6" w:rsidP="00830F2D">
            <w:pPr>
              <w:ind w:left="-115"/>
              <w:jc w:val="right"/>
            </w:pPr>
            <w:r w:rsidRPr="00DF12A6">
              <w:t xml:space="preserve"> 6,924,362,986 </w:t>
            </w:r>
          </w:p>
        </w:tc>
      </w:tr>
      <w:tr w:rsidR="00DF12A6" w:rsidRPr="00DF12A6" w14:paraId="25C9DE80" w14:textId="77777777" w:rsidTr="00830F2D">
        <w:trPr>
          <w:trHeight w:val="252"/>
        </w:trPr>
        <w:tc>
          <w:tcPr>
            <w:tcW w:w="2610" w:type="dxa"/>
            <w:vAlign w:val="bottom"/>
          </w:tcPr>
          <w:p w14:paraId="7EE31D2A" w14:textId="77777777" w:rsidR="00DF12A6" w:rsidRPr="00DF12A6" w:rsidRDefault="00DF12A6" w:rsidP="00830F2D">
            <w:pPr>
              <w:keepNext/>
              <w:numPr>
                <w:ilvl w:val="0"/>
                <w:numId w:val="12"/>
              </w:numPr>
              <w:ind w:left="360"/>
              <w:jc w:val="left"/>
              <w:rPr>
                <w:szCs w:val="22"/>
              </w:rPr>
            </w:pPr>
            <w:r w:rsidRPr="00DF12A6">
              <w:t>Receivables from disposals of investments</w:t>
            </w:r>
          </w:p>
        </w:tc>
        <w:tc>
          <w:tcPr>
            <w:tcW w:w="1710" w:type="dxa"/>
            <w:vAlign w:val="bottom"/>
          </w:tcPr>
          <w:p w14:paraId="69E2D44F" w14:textId="77777777" w:rsidR="00DF12A6" w:rsidRPr="00DF12A6" w:rsidRDefault="00DF12A6" w:rsidP="00830F2D">
            <w:pPr>
              <w:jc w:val="right"/>
            </w:pPr>
            <w:r w:rsidRPr="00DF12A6">
              <w:t xml:space="preserve"> 656,164,275 </w:t>
            </w:r>
          </w:p>
        </w:tc>
        <w:tc>
          <w:tcPr>
            <w:tcW w:w="1728" w:type="dxa"/>
            <w:vAlign w:val="bottom"/>
          </w:tcPr>
          <w:p w14:paraId="3DF7C4E0" w14:textId="77777777" w:rsidR="00DF12A6" w:rsidRPr="00DF12A6" w:rsidRDefault="00DF12A6" w:rsidP="00830F2D">
            <w:pPr>
              <w:jc w:val="right"/>
            </w:pPr>
            <w:r w:rsidRPr="00DF12A6">
              <w:t xml:space="preserve"> 656,164,275 </w:t>
            </w:r>
          </w:p>
        </w:tc>
        <w:tc>
          <w:tcPr>
            <w:tcW w:w="1564" w:type="dxa"/>
            <w:vAlign w:val="bottom"/>
          </w:tcPr>
          <w:p w14:paraId="6548879C" w14:textId="77777777" w:rsidR="00DF12A6" w:rsidRPr="00DF12A6" w:rsidRDefault="00DF12A6" w:rsidP="00830F2D">
            <w:pPr>
              <w:ind w:left="-115"/>
              <w:jc w:val="right"/>
            </w:pPr>
            <w:r w:rsidRPr="00DF12A6">
              <w:t xml:space="preserve"> 181,028,050 </w:t>
            </w:r>
          </w:p>
        </w:tc>
        <w:tc>
          <w:tcPr>
            <w:tcW w:w="1478" w:type="dxa"/>
            <w:vAlign w:val="bottom"/>
          </w:tcPr>
          <w:p w14:paraId="2A875B64" w14:textId="77777777" w:rsidR="00DF12A6" w:rsidRPr="00DF12A6" w:rsidRDefault="00DF12A6" w:rsidP="00830F2D">
            <w:pPr>
              <w:ind w:left="-115"/>
              <w:jc w:val="right"/>
            </w:pPr>
            <w:r w:rsidRPr="00DF12A6">
              <w:t xml:space="preserve"> 181,028,050 </w:t>
            </w:r>
          </w:p>
        </w:tc>
      </w:tr>
      <w:tr w:rsidR="00DF12A6" w:rsidRPr="00DF12A6" w14:paraId="6FDD8BB2" w14:textId="77777777" w:rsidTr="00830F2D">
        <w:trPr>
          <w:trHeight w:val="252"/>
        </w:trPr>
        <w:tc>
          <w:tcPr>
            <w:tcW w:w="2610" w:type="dxa"/>
            <w:vAlign w:val="bottom"/>
          </w:tcPr>
          <w:p w14:paraId="4C699FCD" w14:textId="77777777" w:rsidR="00DF12A6" w:rsidRPr="00DF12A6" w:rsidRDefault="00DF12A6" w:rsidP="00830F2D">
            <w:pPr>
              <w:keepNext/>
              <w:numPr>
                <w:ilvl w:val="0"/>
                <w:numId w:val="12"/>
              </w:numPr>
              <w:ind w:left="360"/>
              <w:jc w:val="left"/>
              <w:rPr>
                <w:szCs w:val="22"/>
              </w:rPr>
            </w:pPr>
            <w:r w:rsidRPr="00DF12A6">
              <w:t>Interest and dividends receivables</w:t>
            </w:r>
          </w:p>
        </w:tc>
        <w:tc>
          <w:tcPr>
            <w:tcW w:w="1710" w:type="dxa"/>
            <w:vAlign w:val="bottom"/>
          </w:tcPr>
          <w:p w14:paraId="0B246A5F" w14:textId="77777777" w:rsidR="00DF12A6" w:rsidRPr="00DF12A6" w:rsidRDefault="00DF12A6" w:rsidP="00830F2D">
            <w:pPr>
              <w:jc w:val="right"/>
            </w:pPr>
            <w:r w:rsidRPr="00DF12A6">
              <w:t xml:space="preserve"> 221,300,000 </w:t>
            </w:r>
          </w:p>
        </w:tc>
        <w:tc>
          <w:tcPr>
            <w:tcW w:w="1728" w:type="dxa"/>
            <w:vAlign w:val="bottom"/>
          </w:tcPr>
          <w:p w14:paraId="0F116B66" w14:textId="77777777" w:rsidR="00DF12A6" w:rsidRPr="00DF12A6" w:rsidRDefault="00DF12A6" w:rsidP="00830F2D">
            <w:pPr>
              <w:jc w:val="right"/>
            </w:pPr>
            <w:r w:rsidRPr="00DF12A6">
              <w:t xml:space="preserve"> 221,300,000 </w:t>
            </w:r>
          </w:p>
        </w:tc>
        <w:tc>
          <w:tcPr>
            <w:tcW w:w="1564" w:type="dxa"/>
            <w:vAlign w:val="bottom"/>
          </w:tcPr>
          <w:p w14:paraId="2A51D3F7" w14:textId="77777777" w:rsidR="00DF12A6" w:rsidRPr="00DF12A6" w:rsidRDefault="00DF12A6" w:rsidP="00830F2D">
            <w:pPr>
              <w:ind w:left="-115"/>
              <w:jc w:val="right"/>
            </w:pPr>
            <w:r w:rsidRPr="00DF12A6">
              <w:t xml:space="preserve"> 177,300,000 </w:t>
            </w:r>
          </w:p>
        </w:tc>
        <w:tc>
          <w:tcPr>
            <w:tcW w:w="1478" w:type="dxa"/>
            <w:vAlign w:val="bottom"/>
          </w:tcPr>
          <w:p w14:paraId="203D6F24" w14:textId="77777777" w:rsidR="00DF12A6" w:rsidRPr="00DF12A6" w:rsidRDefault="00DF12A6" w:rsidP="00830F2D">
            <w:pPr>
              <w:ind w:left="-115"/>
              <w:jc w:val="right"/>
            </w:pPr>
            <w:r w:rsidRPr="00DF12A6">
              <w:t xml:space="preserve"> 177,300,000 </w:t>
            </w:r>
          </w:p>
        </w:tc>
      </w:tr>
    </w:tbl>
    <w:p w14:paraId="214520C7" w14:textId="77777777" w:rsidR="00DF12A6" w:rsidRPr="00DF12A6" w:rsidRDefault="00DF12A6" w:rsidP="00DF12A6">
      <w:pPr>
        <w:rPr>
          <w:sz w:val="16"/>
          <w:szCs w:val="16"/>
        </w:rPr>
      </w:pPr>
    </w:p>
    <w:tbl>
      <w:tblPr>
        <w:tblW w:w="9117" w:type="dxa"/>
        <w:tblInd w:w="-90" w:type="dxa"/>
        <w:tblLayout w:type="fixed"/>
        <w:tblLook w:val="04A0" w:firstRow="1" w:lastRow="0" w:firstColumn="1" w:lastColumn="0" w:noHBand="0" w:noVBand="1"/>
      </w:tblPr>
      <w:tblGrid>
        <w:gridCol w:w="2700"/>
        <w:gridCol w:w="1710"/>
        <w:gridCol w:w="1620"/>
        <w:gridCol w:w="1602"/>
        <w:gridCol w:w="1485"/>
      </w:tblGrid>
      <w:tr w:rsidR="00DF12A6" w:rsidRPr="00DF12A6" w14:paraId="788E7D60" w14:textId="77777777" w:rsidTr="00830F2D">
        <w:trPr>
          <w:trHeight w:val="235"/>
        </w:trPr>
        <w:tc>
          <w:tcPr>
            <w:tcW w:w="2700" w:type="dxa"/>
            <w:vAlign w:val="bottom"/>
          </w:tcPr>
          <w:p w14:paraId="74074888" w14:textId="77777777" w:rsidR="00DF12A6" w:rsidRPr="00DF12A6" w:rsidRDefault="00DF12A6" w:rsidP="00830F2D">
            <w:pPr>
              <w:keepLines w:val="0"/>
              <w:widowControl w:val="0"/>
              <w:jc w:val="left"/>
              <w:rPr>
                <w:b/>
                <w:szCs w:val="22"/>
              </w:rPr>
            </w:pPr>
          </w:p>
        </w:tc>
        <w:tc>
          <w:tcPr>
            <w:tcW w:w="1710" w:type="dxa"/>
            <w:tcBorders>
              <w:top w:val="double" w:sz="4" w:space="0" w:color="auto"/>
            </w:tcBorders>
            <w:vAlign w:val="bottom"/>
          </w:tcPr>
          <w:p w14:paraId="56768C3B" w14:textId="77777777" w:rsidR="00DF12A6" w:rsidRPr="00DF12A6" w:rsidRDefault="00DF12A6" w:rsidP="00830F2D">
            <w:pPr>
              <w:keepLines w:val="0"/>
              <w:widowControl w:val="0"/>
              <w:tabs>
                <w:tab w:val="decimal" w:pos="1242"/>
              </w:tabs>
              <w:ind w:left="-108" w:right="-17"/>
              <w:jc w:val="right"/>
              <w:rPr>
                <w:szCs w:val="22"/>
              </w:rPr>
            </w:pPr>
          </w:p>
        </w:tc>
        <w:tc>
          <w:tcPr>
            <w:tcW w:w="1620" w:type="dxa"/>
            <w:tcBorders>
              <w:top w:val="double" w:sz="4" w:space="0" w:color="auto"/>
            </w:tcBorders>
            <w:vAlign w:val="bottom"/>
          </w:tcPr>
          <w:p w14:paraId="1CEE92F8" w14:textId="77777777" w:rsidR="00DF12A6" w:rsidRPr="00DF12A6" w:rsidRDefault="00DF12A6" w:rsidP="00830F2D">
            <w:pPr>
              <w:keepLines w:val="0"/>
              <w:widowControl w:val="0"/>
              <w:tabs>
                <w:tab w:val="decimal" w:pos="1242"/>
              </w:tabs>
              <w:ind w:left="-108" w:right="-17"/>
              <w:jc w:val="right"/>
              <w:rPr>
                <w:szCs w:val="22"/>
              </w:rPr>
            </w:pPr>
          </w:p>
        </w:tc>
        <w:tc>
          <w:tcPr>
            <w:tcW w:w="1602" w:type="dxa"/>
            <w:tcBorders>
              <w:top w:val="double" w:sz="4" w:space="0" w:color="auto"/>
            </w:tcBorders>
            <w:vAlign w:val="bottom"/>
          </w:tcPr>
          <w:p w14:paraId="0788FE47" w14:textId="77777777" w:rsidR="00DF12A6" w:rsidRPr="00DF12A6" w:rsidRDefault="00DF12A6" w:rsidP="00830F2D">
            <w:pPr>
              <w:keepLines w:val="0"/>
              <w:widowControl w:val="0"/>
              <w:tabs>
                <w:tab w:val="decimal" w:pos="1242"/>
              </w:tabs>
              <w:ind w:left="-108" w:right="-17"/>
              <w:jc w:val="right"/>
              <w:rPr>
                <w:szCs w:val="22"/>
              </w:rPr>
            </w:pPr>
          </w:p>
        </w:tc>
        <w:tc>
          <w:tcPr>
            <w:tcW w:w="1485" w:type="dxa"/>
            <w:tcBorders>
              <w:top w:val="double" w:sz="4" w:space="0" w:color="auto"/>
            </w:tcBorders>
            <w:vAlign w:val="bottom"/>
          </w:tcPr>
          <w:p w14:paraId="2D8F9687" w14:textId="77777777" w:rsidR="00DF12A6" w:rsidRPr="00DF12A6" w:rsidRDefault="00DF12A6" w:rsidP="00830F2D">
            <w:pPr>
              <w:keepLines w:val="0"/>
              <w:widowControl w:val="0"/>
              <w:tabs>
                <w:tab w:val="decimal" w:pos="1404"/>
              </w:tabs>
              <w:ind w:left="-108" w:right="-18"/>
              <w:jc w:val="right"/>
              <w:rPr>
                <w:szCs w:val="22"/>
              </w:rPr>
            </w:pPr>
          </w:p>
        </w:tc>
      </w:tr>
      <w:tr w:rsidR="00DF12A6" w:rsidRPr="00DF12A6" w14:paraId="3ADE6B5B" w14:textId="77777777" w:rsidTr="00830F2D">
        <w:trPr>
          <w:trHeight w:val="252"/>
        </w:trPr>
        <w:tc>
          <w:tcPr>
            <w:tcW w:w="2700" w:type="dxa"/>
            <w:vAlign w:val="bottom"/>
          </w:tcPr>
          <w:p w14:paraId="0D6CBEE5" w14:textId="77777777" w:rsidR="00DF12A6" w:rsidRPr="00DF12A6" w:rsidRDefault="00DF12A6" w:rsidP="00830F2D">
            <w:pPr>
              <w:keepLines w:val="0"/>
              <w:widowControl w:val="0"/>
              <w:jc w:val="left"/>
              <w:rPr>
                <w:b/>
                <w:bCs/>
                <w:szCs w:val="22"/>
              </w:rPr>
            </w:pPr>
            <w:r w:rsidRPr="00DF12A6">
              <w:rPr>
                <w:b/>
                <w:bCs/>
                <w:szCs w:val="22"/>
              </w:rPr>
              <w:t>Financial liabilities</w:t>
            </w:r>
          </w:p>
        </w:tc>
        <w:tc>
          <w:tcPr>
            <w:tcW w:w="1710" w:type="dxa"/>
          </w:tcPr>
          <w:p w14:paraId="1FE403C7" w14:textId="77777777" w:rsidR="00DF12A6" w:rsidRPr="00DF12A6" w:rsidRDefault="00DF12A6" w:rsidP="00830F2D">
            <w:pPr>
              <w:keepLines w:val="0"/>
              <w:widowControl w:val="0"/>
              <w:tabs>
                <w:tab w:val="decimal" w:pos="1242"/>
              </w:tabs>
              <w:ind w:left="-108" w:right="-17"/>
              <w:jc w:val="right"/>
              <w:rPr>
                <w:szCs w:val="22"/>
              </w:rPr>
            </w:pPr>
          </w:p>
        </w:tc>
        <w:tc>
          <w:tcPr>
            <w:tcW w:w="1620" w:type="dxa"/>
          </w:tcPr>
          <w:p w14:paraId="09719FB2" w14:textId="77777777" w:rsidR="00DF12A6" w:rsidRPr="00DF12A6" w:rsidRDefault="00DF12A6" w:rsidP="00830F2D">
            <w:pPr>
              <w:keepLines w:val="0"/>
              <w:widowControl w:val="0"/>
              <w:tabs>
                <w:tab w:val="decimal" w:pos="1242"/>
              </w:tabs>
              <w:ind w:left="-108" w:right="-17"/>
              <w:jc w:val="right"/>
              <w:rPr>
                <w:szCs w:val="22"/>
              </w:rPr>
            </w:pPr>
          </w:p>
        </w:tc>
        <w:tc>
          <w:tcPr>
            <w:tcW w:w="1602" w:type="dxa"/>
            <w:vAlign w:val="center"/>
          </w:tcPr>
          <w:p w14:paraId="67081E31" w14:textId="77777777" w:rsidR="00DF12A6" w:rsidRPr="00DF12A6" w:rsidRDefault="00DF12A6" w:rsidP="00830F2D">
            <w:pPr>
              <w:keepLines w:val="0"/>
              <w:widowControl w:val="0"/>
              <w:tabs>
                <w:tab w:val="decimal" w:pos="1242"/>
              </w:tabs>
              <w:ind w:left="-108" w:right="-17"/>
              <w:jc w:val="right"/>
              <w:rPr>
                <w:szCs w:val="22"/>
              </w:rPr>
            </w:pPr>
          </w:p>
        </w:tc>
        <w:tc>
          <w:tcPr>
            <w:tcW w:w="1485" w:type="dxa"/>
            <w:vAlign w:val="center"/>
          </w:tcPr>
          <w:p w14:paraId="3D7B3649" w14:textId="77777777" w:rsidR="00DF12A6" w:rsidRPr="00DF12A6" w:rsidRDefault="00DF12A6" w:rsidP="00830F2D">
            <w:pPr>
              <w:keepLines w:val="0"/>
              <w:widowControl w:val="0"/>
              <w:tabs>
                <w:tab w:val="decimal" w:pos="1404"/>
              </w:tabs>
              <w:ind w:left="-108" w:right="-18"/>
              <w:jc w:val="right"/>
              <w:rPr>
                <w:szCs w:val="22"/>
              </w:rPr>
            </w:pPr>
          </w:p>
        </w:tc>
      </w:tr>
      <w:tr w:rsidR="00DF12A6" w:rsidRPr="00DF12A6" w14:paraId="21D0FBD8" w14:textId="77777777" w:rsidTr="00830F2D">
        <w:trPr>
          <w:trHeight w:val="252"/>
        </w:trPr>
        <w:tc>
          <w:tcPr>
            <w:tcW w:w="2700" w:type="dxa"/>
            <w:vAlign w:val="bottom"/>
          </w:tcPr>
          <w:p w14:paraId="01C95DED" w14:textId="77777777" w:rsidR="00DF12A6" w:rsidRPr="00DF12A6" w:rsidRDefault="00DF12A6" w:rsidP="00830F2D">
            <w:pPr>
              <w:keepLines w:val="0"/>
              <w:widowControl w:val="0"/>
              <w:jc w:val="left"/>
              <w:rPr>
                <w:b/>
                <w:bCs/>
                <w:szCs w:val="22"/>
              </w:rPr>
            </w:pPr>
          </w:p>
        </w:tc>
        <w:tc>
          <w:tcPr>
            <w:tcW w:w="1710" w:type="dxa"/>
          </w:tcPr>
          <w:p w14:paraId="2524F4BD" w14:textId="77777777" w:rsidR="00DF12A6" w:rsidRPr="00DF12A6" w:rsidRDefault="00DF12A6" w:rsidP="00830F2D">
            <w:pPr>
              <w:keepLines w:val="0"/>
              <w:widowControl w:val="0"/>
              <w:tabs>
                <w:tab w:val="decimal" w:pos="1242"/>
              </w:tabs>
              <w:ind w:left="-108" w:right="-17"/>
              <w:jc w:val="right"/>
              <w:rPr>
                <w:szCs w:val="22"/>
              </w:rPr>
            </w:pPr>
          </w:p>
        </w:tc>
        <w:tc>
          <w:tcPr>
            <w:tcW w:w="1620" w:type="dxa"/>
          </w:tcPr>
          <w:p w14:paraId="15CDAD83" w14:textId="77777777" w:rsidR="00DF12A6" w:rsidRPr="00DF12A6" w:rsidRDefault="00DF12A6" w:rsidP="00830F2D">
            <w:pPr>
              <w:keepLines w:val="0"/>
              <w:widowControl w:val="0"/>
              <w:tabs>
                <w:tab w:val="decimal" w:pos="1242"/>
              </w:tabs>
              <w:ind w:left="-108" w:right="-17"/>
              <w:jc w:val="right"/>
              <w:rPr>
                <w:szCs w:val="22"/>
              </w:rPr>
            </w:pPr>
          </w:p>
        </w:tc>
        <w:tc>
          <w:tcPr>
            <w:tcW w:w="1602" w:type="dxa"/>
            <w:vAlign w:val="center"/>
          </w:tcPr>
          <w:p w14:paraId="0E864393" w14:textId="77777777" w:rsidR="00DF12A6" w:rsidRPr="00DF12A6" w:rsidRDefault="00DF12A6" w:rsidP="00830F2D">
            <w:pPr>
              <w:keepLines w:val="0"/>
              <w:widowControl w:val="0"/>
              <w:tabs>
                <w:tab w:val="decimal" w:pos="1242"/>
              </w:tabs>
              <w:ind w:left="-108" w:right="-17"/>
              <w:jc w:val="right"/>
              <w:rPr>
                <w:szCs w:val="22"/>
              </w:rPr>
            </w:pPr>
          </w:p>
        </w:tc>
        <w:tc>
          <w:tcPr>
            <w:tcW w:w="1485" w:type="dxa"/>
            <w:vAlign w:val="center"/>
          </w:tcPr>
          <w:p w14:paraId="4FDB0EBB" w14:textId="77777777" w:rsidR="00DF12A6" w:rsidRPr="00DF12A6" w:rsidRDefault="00DF12A6" w:rsidP="00830F2D">
            <w:pPr>
              <w:keepLines w:val="0"/>
              <w:widowControl w:val="0"/>
              <w:tabs>
                <w:tab w:val="decimal" w:pos="1404"/>
              </w:tabs>
              <w:ind w:left="-108" w:right="-18"/>
              <w:jc w:val="right"/>
              <w:rPr>
                <w:szCs w:val="22"/>
              </w:rPr>
            </w:pPr>
          </w:p>
        </w:tc>
      </w:tr>
      <w:tr w:rsidR="00DF12A6" w:rsidRPr="00DF12A6" w14:paraId="1373C43D" w14:textId="77777777" w:rsidTr="00830F2D">
        <w:trPr>
          <w:trHeight w:val="86"/>
        </w:trPr>
        <w:tc>
          <w:tcPr>
            <w:tcW w:w="6030" w:type="dxa"/>
            <w:gridSpan w:val="3"/>
            <w:vAlign w:val="bottom"/>
          </w:tcPr>
          <w:p w14:paraId="695A5420" w14:textId="77777777" w:rsidR="00DF12A6" w:rsidRPr="00DF12A6" w:rsidRDefault="00DF12A6" w:rsidP="00830F2D">
            <w:pPr>
              <w:keepLines w:val="0"/>
              <w:widowControl w:val="0"/>
              <w:rPr>
                <w:i/>
                <w:szCs w:val="22"/>
              </w:rPr>
            </w:pPr>
            <w:r w:rsidRPr="00DF12A6">
              <w:rPr>
                <w:i/>
                <w:szCs w:val="22"/>
              </w:rPr>
              <w:t>Categorized as financial liabilities carried at amortised cost:</w:t>
            </w:r>
          </w:p>
        </w:tc>
        <w:tc>
          <w:tcPr>
            <w:tcW w:w="1602" w:type="dxa"/>
            <w:vAlign w:val="center"/>
          </w:tcPr>
          <w:p w14:paraId="495A347A" w14:textId="77777777" w:rsidR="00DF12A6" w:rsidRPr="00DF12A6" w:rsidRDefault="00DF12A6" w:rsidP="00830F2D">
            <w:pPr>
              <w:keepLines w:val="0"/>
              <w:widowControl w:val="0"/>
              <w:rPr>
                <w:szCs w:val="22"/>
              </w:rPr>
            </w:pPr>
          </w:p>
        </w:tc>
        <w:tc>
          <w:tcPr>
            <w:tcW w:w="1485" w:type="dxa"/>
            <w:vAlign w:val="center"/>
          </w:tcPr>
          <w:p w14:paraId="249C18E5" w14:textId="77777777" w:rsidR="00DF12A6" w:rsidRPr="00DF12A6" w:rsidRDefault="00DF12A6" w:rsidP="00830F2D">
            <w:pPr>
              <w:keepLines w:val="0"/>
              <w:widowControl w:val="0"/>
              <w:rPr>
                <w:szCs w:val="22"/>
              </w:rPr>
            </w:pPr>
          </w:p>
        </w:tc>
      </w:tr>
      <w:tr w:rsidR="00DF12A6" w:rsidRPr="00DF12A6" w14:paraId="7372348B" w14:textId="77777777" w:rsidTr="00830F2D">
        <w:trPr>
          <w:trHeight w:val="86"/>
        </w:trPr>
        <w:tc>
          <w:tcPr>
            <w:tcW w:w="2700" w:type="dxa"/>
            <w:vAlign w:val="bottom"/>
          </w:tcPr>
          <w:p w14:paraId="5B3C10BB" w14:textId="77777777" w:rsidR="00DF12A6" w:rsidRPr="00DF12A6" w:rsidRDefault="00DF12A6" w:rsidP="00830F2D">
            <w:pPr>
              <w:keepLines w:val="0"/>
              <w:widowControl w:val="0"/>
              <w:numPr>
                <w:ilvl w:val="0"/>
                <w:numId w:val="13"/>
              </w:numPr>
              <w:ind w:left="360"/>
              <w:jc w:val="left"/>
              <w:rPr>
                <w:szCs w:val="22"/>
              </w:rPr>
            </w:pPr>
            <w:r w:rsidRPr="00DF12A6">
              <w:rPr>
                <w:szCs w:val="22"/>
              </w:rPr>
              <w:t>Payable for purchasing investments</w:t>
            </w:r>
          </w:p>
        </w:tc>
        <w:tc>
          <w:tcPr>
            <w:tcW w:w="1710" w:type="dxa"/>
            <w:vAlign w:val="bottom"/>
          </w:tcPr>
          <w:p w14:paraId="2A5AB518" w14:textId="77777777" w:rsidR="00DF12A6" w:rsidRPr="00DF12A6" w:rsidRDefault="00DF12A6" w:rsidP="00830F2D">
            <w:pPr>
              <w:jc w:val="right"/>
            </w:pPr>
            <w:r w:rsidRPr="00DF12A6">
              <w:t xml:space="preserve"> 432,147,250 </w:t>
            </w:r>
          </w:p>
        </w:tc>
        <w:tc>
          <w:tcPr>
            <w:tcW w:w="1620" w:type="dxa"/>
            <w:vAlign w:val="bottom"/>
          </w:tcPr>
          <w:p w14:paraId="74E2276B" w14:textId="77777777" w:rsidR="00DF12A6" w:rsidRPr="00DF12A6" w:rsidRDefault="00DF12A6" w:rsidP="00830F2D">
            <w:pPr>
              <w:jc w:val="right"/>
            </w:pPr>
            <w:r w:rsidRPr="00DF12A6">
              <w:t xml:space="preserve"> 432,147,250 </w:t>
            </w:r>
          </w:p>
        </w:tc>
        <w:tc>
          <w:tcPr>
            <w:tcW w:w="1602" w:type="dxa"/>
            <w:vAlign w:val="bottom"/>
          </w:tcPr>
          <w:p w14:paraId="230F1B93" w14:textId="77777777" w:rsidR="00DF12A6" w:rsidRPr="00DF12A6" w:rsidRDefault="00DF12A6" w:rsidP="00830F2D">
            <w:pPr>
              <w:jc w:val="right"/>
            </w:pPr>
            <w:r w:rsidRPr="00DF12A6">
              <w:t xml:space="preserve"> 3,571,248,850 </w:t>
            </w:r>
          </w:p>
        </w:tc>
        <w:tc>
          <w:tcPr>
            <w:tcW w:w="1485" w:type="dxa"/>
            <w:vAlign w:val="bottom"/>
          </w:tcPr>
          <w:p w14:paraId="15A198DE" w14:textId="77777777" w:rsidR="00DF12A6" w:rsidRPr="00DF12A6" w:rsidRDefault="00DF12A6" w:rsidP="00830F2D">
            <w:pPr>
              <w:jc w:val="right"/>
            </w:pPr>
            <w:r w:rsidRPr="00DF12A6">
              <w:t xml:space="preserve"> 3,571,248,850 </w:t>
            </w:r>
          </w:p>
        </w:tc>
      </w:tr>
      <w:tr w:rsidR="00DF12A6" w:rsidRPr="00DF12A6" w14:paraId="21692C0F" w14:textId="77777777" w:rsidTr="00830F2D">
        <w:trPr>
          <w:trHeight w:val="86"/>
        </w:trPr>
        <w:tc>
          <w:tcPr>
            <w:tcW w:w="2700" w:type="dxa"/>
            <w:vAlign w:val="bottom"/>
          </w:tcPr>
          <w:p w14:paraId="7F56A5AA" w14:textId="77777777" w:rsidR="00DF12A6" w:rsidRPr="00DF12A6" w:rsidRDefault="00DF12A6" w:rsidP="00830F2D">
            <w:pPr>
              <w:keepLines w:val="0"/>
              <w:widowControl w:val="0"/>
              <w:numPr>
                <w:ilvl w:val="0"/>
                <w:numId w:val="13"/>
              </w:numPr>
              <w:ind w:left="360"/>
              <w:jc w:val="left"/>
              <w:rPr>
                <w:szCs w:val="22"/>
              </w:rPr>
            </w:pPr>
            <w:r w:rsidRPr="00DF12A6">
              <w:rPr>
                <w:szCs w:val="21"/>
              </w:rPr>
              <w:t>Payable to distribution agents</w:t>
            </w:r>
          </w:p>
        </w:tc>
        <w:tc>
          <w:tcPr>
            <w:tcW w:w="1710" w:type="dxa"/>
            <w:vAlign w:val="bottom"/>
          </w:tcPr>
          <w:p w14:paraId="3A1E5DA0" w14:textId="77777777" w:rsidR="00DF12A6" w:rsidRPr="00DF12A6" w:rsidRDefault="00DF12A6" w:rsidP="00830F2D">
            <w:pPr>
              <w:jc w:val="right"/>
            </w:pPr>
            <w:r w:rsidRPr="00DF12A6">
              <w:t xml:space="preserve"> 88,000 </w:t>
            </w:r>
          </w:p>
        </w:tc>
        <w:tc>
          <w:tcPr>
            <w:tcW w:w="1620" w:type="dxa"/>
            <w:vAlign w:val="bottom"/>
          </w:tcPr>
          <w:p w14:paraId="39FA8822" w14:textId="77777777" w:rsidR="00DF12A6" w:rsidRPr="00DF12A6" w:rsidRDefault="00DF12A6" w:rsidP="00830F2D">
            <w:pPr>
              <w:jc w:val="right"/>
            </w:pPr>
            <w:r w:rsidRPr="00DF12A6">
              <w:t xml:space="preserve"> 88,000 </w:t>
            </w:r>
          </w:p>
        </w:tc>
        <w:tc>
          <w:tcPr>
            <w:tcW w:w="1602" w:type="dxa"/>
            <w:vAlign w:val="bottom"/>
          </w:tcPr>
          <w:p w14:paraId="5B45655B" w14:textId="77777777" w:rsidR="00DF12A6" w:rsidRPr="00DF12A6" w:rsidRDefault="00DF12A6" w:rsidP="00830F2D">
            <w:pPr>
              <w:jc w:val="right"/>
            </w:pPr>
            <w:r w:rsidRPr="00DF12A6">
              <w:t xml:space="preserve"> 80,000 </w:t>
            </w:r>
          </w:p>
        </w:tc>
        <w:tc>
          <w:tcPr>
            <w:tcW w:w="1485" w:type="dxa"/>
            <w:vAlign w:val="bottom"/>
          </w:tcPr>
          <w:p w14:paraId="104E2835" w14:textId="77777777" w:rsidR="00DF12A6" w:rsidRPr="00DF12A6" w:rsidRDefault="00DF12A6" w:rsidP="00830F2D">
            <w:pPr>
              <w:jc w:val="right"/>
            </w:pPr>
            <w:r w:rsidRPr="00DF12A6">
              <w:t xml:space="preserve"> 80,000 </w:t>
            </w:r>
          </w:p>
        </w:tc>
      </w:tr>
      <w:tr w:rsidR="00DF12A6" w:rsidRPr="00DF12A6" w14:paraId="50DC9531" w14:textId="77777777" w:rsidTr="00830F2D">
        <w:trPr>
          <w:trHeight w:val="270"/>
        </w:trPr>
        <w:tc>
          <w:tcPr>
            <w:tcW w:w="2700" w:type="dxa"/>
            <w:vAlign w:val="bottom"/>
          </w:tcPr>
          <w:p w14:paraId="5ACBF4C5" w14:textId="77777777" w:rsidR="00DF12A6" w:rsidRPr="00DF12A6" w:rsidRDefault="00DF12A6" w:rsidP="00830F2D">
            <w:pPr>
              <w:keepLines w:val="0"/>
              <w:widowControl w:val="0"/>
              <w:numPr>
                <w:ilvl w:val="0"/>
                <w:numId w:val="13"/>
              </w:numPr>
              <w:ind w:left="360"/>
              <w:jc w:val="left"/>
              <w:rPr>
                <w:b/>
                <w:szCs w:val="22"/>
              </w:rPr>
            </w:pPr>
            <w:r w:rsidRPr="00DF12A6">
              <w:t>Accrued expenses</w:t>
            </w:r>
          </w:p>
        </w:tc>
        <w:tc>
          <w:tcPr>
            <w:tcW w:w="1710" w:type="dxa"/>
            <w:vAlign w:val="bottom"/>
          </w:tcPr>
          <w:p w14:paraId="5D7A01AE" w14:textId="77777777" w:rsidR="00DF12A6" w:rsidRPr="00DF12A6" w:rsidRDefault="00DF12A6" w:rsidP="00830F2D">
            <w:pPr>
              <w:jc w:val="right"/>
            </w:pPr>
            <w:r w:rsidRPr="00DF12A6">
              <w:t xml:space="preserve"> 138,500,000 </w:t>
            </w:r>
          </w:p>
        </w:tc>
        <w:tc>
          <w:tcPr>
            <w:tcW w:w="1620" w:type="dxa"/>
            <w:vAlign w:val="bottom"/>
          </w:tcPr>
          <w:p w14:paraId="2C9F616E" w14:textId="77777777" w:rsidR="00DF12A6" w:rsidRPr="00DF12A6" w:rsidRDefault="00DF12A6" w:rsidP="00830F2D">
            <w:pPr>
              <w:jc w:val="right"/>
            </w:pPr>
            <w:r w:rsidRPr="00DF12A6">
              <w:t xml:space="preserve"> 138,500,000 </w:t>
            </w:r>
          </w:p>
        </w:tc>
        <w:tc>
          <w:tcPr>
            <w:tcW w:w="1602" w:type="dxa"/>
            <w:vAlign w:val="bottom"/>
          </w:tcPr>
          <w:p w14:paraId="79697E0B" w14:textId="77777777" w:rsidR="00DF12A6" w:rsidRPr="00DF12A6" w:rsidRDefault="00DF12A6" w:rsidP="00830F2D">
            <w:pPr>
              <w:jc w:val="right"/>
            </w:pPr>
            <w:r w:rsidRPr="00DF12A6">
              <w:t xml:space="preserve"> 133,000,000 </w:t>
            </w:r>
          </w:p>
        </w:tc>
        <w:tc>
          <w:tcPr>
            <w:tcW w:w="1485" w:type="dxa"/>
            <w:vAlign w:val="bottom"/>
          </w:tcPr>
          <w:p w14:paraId="5F1557F7" w14:textId="77777777" w:rsidR="00DF12A6" w:rsidRPr="00DF12A6" w:rsidRDefault="00DF12A6" w:rsidP="00830F2D">
            <w:pPr>
              <w:jc w:val="right"/>
            </w:pPr>
            <w:r w:rsidRPr="00DF12A6">
              <w:t xml:space="preserve"> 133,000,000 </w:t>
            </w:r>
          </w:p>
        </w:tc>
      </w:tr>
      <w:tr w:rsidR="00DF12A6" w:rsidRPr="00DF12A6" w14:paraId="34AEFD4A" w14:textId="77777777" w:rsidTr="00830F2D">
        <w:trPr>
          <w:trHeight w:val="270"/>
        </w:trPr>
        <w:tc>
          <w:tcPr>
            <w:tcW w:w="2700" w:type="dxa"/>
            <w:vAlign w:val="bottom"/>
          </w:tcPr>
          <w:p w14:paraId="3954594F" w14:textId="77777777" w:rsidR="00DF12A6" w:rsidRPr="00DF12A6" w:rsidRDefault="00DF12A6" w:rsidP="00830F2D">
            <w:pPr>
              <w:keepLines w:val="0"/>
              <w:widowControl w:val="0"/>
              <w:numPr>
                <w:ilvl w:val="0"/>
                <w:numId w:val="13"/>
              </w:numPr>
              <w:ind w:left="360"/>
              <w:jc w:val="left"/>
              <w:rPr>
                <w:szCs w:val="22"/>
              </w:rPr>
            </w:pPr>
            <w:r w:rsidRPr="00DF12A6">
              <w:rPr>
                <w:szCs w:val="22"/>
              </w:rPr>
              <w:t xml:space="preserve">Advances from Fund Unitholders for Fund </w:t>
            </w:r>
            <w:proofErr w:type="gramStart"/>
            <w:r w:rsidRPr="00DF12A6">
              <w:rPr>
                <w:szCs w:val="22"/>
              </w:rPr>
              <w:t>units</w:t>
            </w:r>
            <w:proofErr w:type="gramEnd"/>
            <w:r w:rsidRPr="00DF12A6">
              <w:rPr>
                <w:szCs w:val="22"/>
              </w:rPr>
              <w:t xml:space="preserve"> </w:t>
            </w:r>
            <w:r w:rsidRPr="00DF12A6">
              <w:t>subscription</w:t>
            </w:r>
          </w:p>
        </w:tc>
        <w:tc>
          <w:tcPr>
            <w:tcW w:w="1710" w:type="dxa"/>
            <w:vAlign w:val="bottom"/>
          </w:tcPr>
          <w:p w14:paraId="73F303BD" w14:textId="77777777" w:rsidR="00DF12A6" w:rsidRPr="00DF12A6" w:rsidRDefault="00DF12A6" w:rsidP="00830F2D">
            <w:pPr>
              <w:jc w:val="right"/>
            </w:pPr>
            <w:r w:rsidRPr="00DF12A6">
              <w:t xml:space="preserve"> 772,200,000 </w:t>
            </w:r>
          </w:p>
        </w:tc>
        <w:tc>
          <w:tcPr>
            <w:tcW w:w="1620" w:type="dxa"/>
            <w:vAlign w:val="bottom"/>
          </w:tcPr>
          <w:p w14:paraId="4CE353E8" w14:textId="77777777" w:rsidR="00DF12A6" w:rsidRPr="00DF12A6" w:rsidRDefault="00DF12A6" w:rsidP="00830F2D">
            <w:pPr>
              <w:jc w:val="right"/>
            </w:pPr>
            <w:r w:rsidRPr="00DF12A6">
              <w:t xml:space="preserve"> 772,200,000 </w:t>
            </w:r>
          </w:p>
        </w:tc>
        <w:tc>
          <w:tcPr>
            <w:tcW w:w="1602" w:type="dxa"/>
            <w:vAlign w:val="bottom"/>
          </w:tcPr>
          <w:p w14:paraId="4816DB00" w14:textId="77777777" w:rsidR="00DF12A6" w:rsidRPr="00DF12A6" w:rsidRDefault="00DF12A6" w:rsidP="00830F2D">
            <w:pPr>
              <w:jc w:val="right"/>
            </w:pPr>
            <w:r w:rsidRPr="00DF12A6">
              <w:t xml:space="preserve"> 1,000,000 </w:t>
            </w:r>
          </w:p>
        </w:tc>
        <w:tc>
          <w:tcPr>
            <w:tcW w:w="1485" w:type="dxa"/>
            <w:vAlign w:val="bottom"/>
          </w:tcPr>
          <w:p w14:paraId="2FDC622C" w14:textId="77777777" w:rsidR="00DF12A6" w:rsidRPr="00DF12A6" w:rsidRDefault="00DF12A6" w:rsidP="00830F2D">
            <w:pPr>
              <w:jc w:val="right"/>
            </w:pPr>
            <w:r w:rsidRPr="00DF12A6">
              <w:t xml:space="preserve"> 1,000,000 </w:t>
            </w:r>
          </w:p>
        </w:tc>
      </w:tr>
      <w:tr w:rsidR="00DF12A6" w:rsidRPr="00DF12A6" w14:paraId="0D6C01E4" w14:textId="77777777" w:rsidTr="00830F2D">
        <w:trPr>
          <w:trHeight w:val="270"/>
        </w:trPr>
        <w:tc>
          <w:tcPr>
            <w:tcW w:w="2700" w:type="dxa"/>
            <w:vAlign w:val="bottom"/>
          </w:tcPr>
          <w:p w14:paraId="3837C86A" w14:textId="77777777" w:rsidR="00DF12A6" w:rsidRPr="00DF12A6" w:rsidRDefault="00DF12A6" w:rsidP="00830F2D">
            <w:pPr>
              <w:keepLines w:val="0"/>
              <w:widowControl w:val="0"/>
              <w:numPr>
                <w:ilvl w:val="0"/>
                <w:numId w:val="13"/>
              </w:numPr>
              <w:ind w:left="360"/>
              <w:jc w:val="left"/>
              <w:rPr>
                <w:szCs w:val="22"/>
              </w:rPr>
            </w:pPr>
            <w:r w:rsidRPr="00DF12A6">
              <w:rPr>
                <w:szCs w:val="22"/>
              </w:rPr>
              <w:t xml:space="preserve">Payables to </w:t>
            </w:r>
            <w:r w:rsidRPr="00DF12A6">
              <w:t xml:space="preserve">Fund Unitholders </w:t>
            </w:r>
            <w:r w:rsidRPr="00DF12A6">
              <w:rPr>
                <w:szCs w:val="22"/>
              </w:rPr>
              <w:t xml:space="preserve">for Fund </w:t>
            </w:r>
            <w:proofErr w:type="gramStart"/>
            <w:r w:rsidRPr="00DF12A6">
              <w:rPr>
                <w:szCs w:val="22"/>
              </w:rPr>
              <w:t>units</w:t>
            </w:r>
            <w:proofErr w:type="gramEnd"/>
            <w:r w:rsidRPr="00DF12A6">
              <w:rPr>
                <w:szCs w:val="22"/>
              </w:rPr>
              <w:t xml:space="preserve"> redemption </w:t>
            </w:r>
          </w:p>
        </w:tc>
        <w:tc>
          <w:tcPr>
            <w:tcW w:w="1710" w:type="dxa"/>
            <w:vAlign w:val="bottom"/>
          </w:tcPr>
          <w:p w14:paraId="4F105DC1" w14:textId="77777777" w:rsidR="00DF12A6" w:rsidRPr="00DF12A6" w:rsidRDefault="00DF12A6" w:rsidP="00830F2D">
            <w:pPr>
              <w:jc w:val="right"/>
            </w:pPr>
            <w:r w:rsidRPr="00DF12A6">
              <w:t xml:space="preserve"> 236,580,656 </w:t>
            </w:r>
          </w:p>
        </w:tc>
        <w:tc>
          <w:tcPr>
            <w:tcW w:w="1620" w:type="dxa"/>
            <w:vAlign w:val="bottom"/>
          </w:tcPr>
          <w:p w14:paraId="41E98762" w14:textId="77777777" w:rsidR="00DF12A6" w:rsidRPr="00DF12A6" w:rsidRDefault="00DF12A6" w:rsidP="00830F2D">
            <w:pPr>
              <w:jc w:val="right"/>
            </w:pPr>
            <w:r w:rsidRPr="00DF12A6">
              <w:t xml:space="preserve"> 236,580,656 </w:t>
            </w:r>
          </w:p>
        </w:tc>
        <w:tc>
          <w:tcPr>
            <w:tcW w:w="1602" w:type="dxa"/>
            <w:vAlign w:val="bottom"/>
          </w:tcPr>
          <w:p w14:paraId="36FBA560" w14:textId="77777777" w:rsidR="00DF12A6" w:rsidRPr="00DF12A6" w:rsidRDefault="00DF12A6" w:rsidP="00830F2D">
            <w:pPr>
              <w:jc w:val="right"/>
            </w:pPr>
            <w:r w:rsidRPr="00DF12A6">
              <w:t xml:space="preserve"> 5,176,723 </w:t>
            </w:r>
          </w:p>
        </w:tc>
        <w:tc>
          <w:tcPr>
            <w:tcW w:w="1485" w:type="dxa"/>
            <w:vAlign w:val="bottom"/>
          </w:tcPr>
          <w:p w14:paraId="6F04277E" w14:textId="77777777" w:rsidR="00DF12A6" w:rsidRPr="00DF12A6" w:rsidRDefault="00DF12A6" w:rsidP="00830F2D">
            <w:pPr>
              <w:jc w:val="right"/>
            </w:pPr>
            <w:r w:rsidRPr="00DF12A6">
              <w:t xml:space="preserve"> 5,176,723 </w:t>
            </w:r>
          </w:p>
        </w:tc>
      </w:tr>
      <w:tr w:rsidR="00DF12A6" w:rsidRPr="00DF12A6" w14:paraId="4A7DE278" w14:textId="77777777" w:rsidTr="00830F2D">
        <w:trPr>
          <w:trHeight w:val="252"/>
        </w:trPr>
        <w:tc>
          <w:tcPr>
            <w:tcW w:w="2700" w:type="dxa"/>
            <w:vAlign w:val="bottom"/>
          </w:tcPr>
          <w:p w14:paraId="039137B6" w14:textId="77777777" w:rsidR="00DF12A6" w:rsidRPr="00DF12A6" w:rsidRDefault="00DF12A6" w:rsidP="00830F2D">
            <w:pPr>
              <w:keepLines w:val="0"/>
              <w:widowControl w:val="0"/>
              <w:numPr>
                <w:ilvl w:val="0"/>
                <w:numId w:val="13"/>
              </w:numPr>
              <w:ind w:left="360"/>
              <w:jc w:val="left"/>
              <w:rPr>
                <w:b/>
                <w:szCs w:val="22"/>
              </w:rPr>
            </w:pPr>
            <w:r w:rsidRPr="00DF12A6">
              <w:t>Fund management service fees payable</w:t>
            </w:r>
          </w:p>
        </w:tc>
        <w:tc>
          <w:tcPr>
            <w:tcW w:w="1710" w:type="dxa"/>
            <w:vAlign w:val="bottom"/>
          </w:tcPr>
          <w:p w14:paraId="7512F736" w14:textId="77777777" w:rsidR="00DF12A6" w:rsidRPr="00DF12A6" w:rsidRDefault="00DF12A6" w:rsidP="00830F2D">
            <w:pPr>
              <w:jc w:val="right"/>
            </w:pPr>
            <w:r w:rsidRPr="00DF12A6">
              <w:t xml:space="preserve"> 185,564,836 </w:t>
            </w:r>
          </w:p>
        </w:tc>
        <w:tc>
          <w:tcPr>
            <w:tcW w:w="1620" w:type="dxa"/>
            <w:vAlign w:val="bottom"/>
          </w:tcPr>
          <w:p w14:paraId="73A2D85D" w14:textId="77777777" w:rsidR="00DF12A6" w:rsidRPr="00DF12A6" w:rsidRDefault="00DF12A6" w:rsidP="00830F2D">
            <w:pPr>
              <w:jc w:val="right"/>
            </w:pPr>
            <w:r w:rsidRPr="00DF12A6">
              <w:t xml:space="preserve"> 185,564,836 </w:t>
            </w:r>
          </w:p>
        </w:tc>
        <w:tc>
          <w:tcPr>
            <w:tcW w:w="1602" w:type="dxa"/>
            <w:vAlign w:val="bottom"/>
          </w:tcPr>
          <w:p w14:paraId="49534A77" w14:textId="77777777" w:rsidR="00DF12A6" w:rsidRPr="00DF12A6" w:rsidRDefault="00DF12A6" w:rsidP="00830F2D">
            <w:pPr>
              <w:jc w:val="right"/>
            </w:pPr>
            <w:r w:rsidRPr="00DF12A6">
              <w:t xml:space="preserve"> 164,479,093 </w:t>
            </w:r>
          </w:p>
        </w:tc>
        <w:tc>
          <w:tcPr>
            <w:tcW w:w="1485" w:type="dxa"/>
            <w:vAlign w:val="bottom"/>
          </w:tcPr>
          <w:p w14:paraId="1B5C999D" w14:textId="77777777" w:rsidR="00DF12A6" w:rsidRPr="00DF12A6" w:rsidRDefault="00DF12A6" w:rsidP="00830F2D">
            <w:pPr>
              <w:jc w:val="right"/>
            </w:pPr>
            <w:r w:rsidRPr="00DF12A6">
              <w:t xml:space="preserve"> 164,479,093 </w:t>
            </w:r>
          </w:p>
        </w:tc>
      </w:tr>
      <w:tr w:rsidR="00DF12A6" w:rsidRPr="00DF12A6" w14:paraId="0147A31F" w14:textId="77777777" w:rsidTr="00830F2D">
        <w:trPr>
          <w:trHeight w:val="235"/>
        </w:trPr>
        <w:tc>
          <w:tcPr>
            <w:tcW w:w="2700" w:type="dxa"/>
            <w:vAlign w:val="bottom"/>
          </w:tcPr>
          <w:p w14:paraId="5A65E58A" w14:textId="77777777" w:rsidR="00DF12A6" w:rsidRPr="00DF12A6" w:rsidRDefault="00DF12A6" w:rsidP="00830F2D">
            <w:pPr>
              <w:keepLines w:val="0"/>
              <w:widowControl w:val="0"/>
              <w:jc w:val="center"/>
              <w:rPr>
                <w:szCs w:val="22"/>
              </w:rPr>
            </w:pPr>
          </w:p>
        </w:tc>
        <w:tc>
          <w:tcPr>
            <w:tcW w:w="1710" w:type="dxa"/>
            <w:tcBorders>
              <w:bottom w:val="double" w:sz="4" w:space="0" w:color="auto"/>
            </w:tcBorders>
          </w:tcPr>
          <w:p w14:paraId="1223D812" w14:textId="77777777" w:rsidR="00DF12A6" w:rsidRPr="00DF12A6" w:rsidRDefault="00DF12A6" w:rsidP="00830F2D">
            <w:pPr>
              <w:keepLines w:val="0"/>
              <w:widowControl w:val="0"/>
              <w:tabs>
                <w:tab w:val="decimal" w:pos="1242"/>
              </w:tabs>
              <w:ind w:left="-108" w:right="-17"/>
              <w:jc w:val="right"/>
              <w:rPr>
                <w:szCs w:val="22"/>
              </w:rPr>
            </w:pPr>
          </w:p>
        </w:tc>
        <w:tc>
          <w:tcPr>
            <w:tcW w:w="1620" w:type="dxa"/>
            <w:tcBorders>
              <w:bottom w:val="double" w:sz="4" w:space="0" w:color="auto"/>
            </w:tcBorders>
          </w:tcPr>
          <w:p w14:paraId="0424E476" w14:textId="77777777" w:rsidR="00DF12A6" w:rsidRPr="00DF12A6" w:rsidRDefault="00DF12A6" w:rsidP="00830F2D">
            <w:pPr>
              <w:keepLines w:val="0"/>
              <w:widowControl w:val="0"/>
              <w:tabs>
                <w:tab w:val="decimal" w:pos="1242"/>
              </w:tabs>
              <w:ind w:left="-108" w:right="-17"/>
              <w:jc w:val="right"/>
              <w:rPr>
                <w:szCs w:val="22"/>
              </w:rPr>
            </w:pPr>
          </w:p>
        </w:tc>
        <w:tc>
          <w:tcPr>
            <w:tcW w:w="1602" w:type="dxa"/>
            <w:tcBorders>
              <w:bottom w:val="double" w:sz="4" w:space="0" w:color="auto"/>
            </w:tcBorders>
            <w:vAlign w:val="bottom"/>
          </w:tcPr>
          <w:p w14:paraId="165D4601" w14:textId="77777777" w:rsidR="00DF12A6" w:rsidRPr="00DF12A6" w:rsidRDefault="00DF12A6" w:rsidP="00830F2D">
            <w:pPr>
              <w:keepLines w:val="0"/>
              <w:widowControl w:val="0"/>
              <w:tabs>
                <w:tab w:val="decimal" w:pos="1242"/>
              </w:tabs>
              <w:ind w:left="-108" w:right="-17"/>
              <w:jc w:val="right"/>
              <w:rPr>
                <w:szCs w:val="22"/>
              </w:rPr>
            </w:pPr>
          </w:p>
        </w:tc>
        <w:tc>
          <w:tcPr>
            <w:tcW w:w="1485" w:type="dxa"/>
            <w:tcBorders>
              <w:bottom w:val="double" w:sz="4" w:space="0" w:color="auto"/>
            </w:tcBorders>
            <w:vAlign w:val="bottom"/>
          </w:tcPr>
          <w:p w14:paraId="1353649D" w14:textId="77777777" w:rsidR="00DF12A6" w:rsidRPr="00DF12A6" w:rsidRDefault="00DF12A6" w:rsidP="00830F2D">
            <w:pPr>
              <w:keepLines w:val="0"/>
              <w:widowControl w:val="0"/>
              <w:tabs>
                <w:tab w:val="decimal" w:pos="1404"/>
              </w:tabs>
              <w:ind w:left="-108" w:right="-18"/>
              <w:jc w:val="right"/>
              <w:rPr>
                <w:szCs w:val="22"/>
              </w:rPr>
            </w:pPr>
          </w:p>
        </w:tc>
      </w:tr>
    </w:tbl>
    <w:p w14:paraId="344985B3" w14:textId="77777777" w:rsidR="00DF12A6" w:rsidRPr="00DF12A6" w:rsidRDefault="00DF12A6" w:rsidP="00DF12A6">
      <w:pPr>
        <w:keepLines w:val="0"/>
        <w:widowControl w:val="0"/>
        <w:ind w:hanging="547"/>
        <w:rPr>
          <w:sz w:val="8"/>
          <w:szCs w:val="8"/>
        </w:rPr>
      </w:pPr>
    </w:p>
    <w:p w14:paraId="039AE8AB" w14:textId="77777777" w:rsidR="00DF12A6" w:rsidRPr="00DF12A6" w:rsidRDefault="00DF12A6" w:rsidP="00DF12A6">
      <w:pPr>
        <w:keepNext/>
        <w:widowControl w:val="0"/>
        <w:spacing w:after="140"/>
        <w:ind w:hanging="634"/>
        <w:rPr>
          <w:b/>
          <w:bCs/>
          <w:i/>
          <w:iCs/>
          <w:sz w:val="24"/>
          <w:szCs w:val="24"/>
        </w:rPr>
      </w:pPr>
      <w:r w:rsidRPr="00DF12A6">
        <w:rPr>
          <w:b/>
          <w:bCs/>
          <w:i/>
          <w:iCs/>
          <w:sz w:val="24"/>
          <w:szCs w:val="24"/>
        </w:rPr>
        <w:lastRenderedPageBreak/>
        <w:t xml:space="preserve">(ii) </w:t>
      </w:r>
      <w:r w:rsidRPr="00DF12A6">
        <w:rPr>
          <w:b/>
          <w:bCs/>
          <w:i/>
          <w:iCs/>
          <w:sz w:val="24"/>
          <w:szCs w:val="24"/>
        </w:rPr>
        <w:tab/>
        <w:t>Basis for determining fair values</w:t>
      </w:r>
      <w:r w:rsidRPr="00DF12A6" w:rsidDel="008F606B">
        <w:rPr>
          <w:b/>
          <w:bCs/>
          <w:i/>
          <w:iCs/>
          <w:sz w:val="24"/>
          <w:szCs w:val="24"/>
        </w:rPr>
        <w:t xml:space="preserve"> </w:t>
      </w:r>
      <w:r w:rsidRPr="00DF12A6" w:rsidDel="00CD56CF">
        <w:rPr>
          <w:b/>
          <w:bCs/>
          <w:i/>
          <w:iCs/>
          <w:sz w:val="24"/>
          <w:szCs w:val="24"/>
        </w:rPr>
        <w:t xml:space="preserve"> </w:t>
      </w:r>
    </w:p>
    <w:p w14:paraId="68DC8F6B" w14:textId="77777777" w:rsidR="00DF12A6" w:rsidRPr="00DF12A6" w:rsidRDefault="00DF12A6" w:rsidP="00DF12A6">
      <w:pPr>
        <w:keepNext/>
        <w:widowControl w:val="0"/>
        <w:rPr>
          <w:szCs w:val="22"/>
        </w:rPr>
      </w:pPr>
      <w:r w:rsidRPr="00DF12A6">
        <w:t>The Fund uses the following methods and assumptions in estimation of fair value of financial assets and liabilities</w:t>
      </w:r>
      <w:r w:rsidRPr="00DF12A6">
        <w:rPr>
          <w:szCs w:val="22"/>
        </w:rPr>
        <w:t xml:space="preserve">: </w:t>
      </w:r>
    </w:p>
    <w:p w14:paraId="7076F344" w14:textId="77777777" w:rsidR="00DF12A6" w:rsidRPr="00DF12A6" w:rsidRDefault="00DF12A6" w:rsidP="00DF12A6">
      <w:pPr>
        <w:keepNext/>
        <w:widowControl w:val="0"/>
        <w:rPr>
          <w:szCs w:val="22"/>
        </w:rPr>
      </w:pPr>
    </w:p>
    <w:p w14:paraId="1E5F75BC" w14:textId="77777777" w:rsidR="00DF12A6" w:rsidRPr="00DF12A6" w:rsidRDefault="00DF12A6" w:rsidP="00DF12A6">
      <w:pPr>
        <w:pStyle w:val="ListParagraph"/>
        <w:keepNext/>
        <w:keepLines/>
        <w:widowControl w:val="0"/>
        <w:numPr>
          <w:ilvl w:val="0"/>
          <w:numId w:val="9"/>
        </w:numPr>
        <w:autoSpaceDE w:val="0"/>
        <w:autoSpaceDN w:val="0"/>
        <w:adjustRightInd w:val="0"/>
        <w:spacing w:after="60" w:line="240" w:lineRule="auto"/>
        <w:ind w:left="446" w:hanging="446"/>
        <w:contextualSpacing w:val="0"/>
        <w:jc w:val="both"/>
        <w:rPr>
          <w:rFonts w:ascii="Times New Roman" w:hAnsi="Times New Roman"/>
        </w:rPr>
      </w:pPr>
      <w:r w:rsidRPr="00DF12A6">
        <w:rPr>
          <w:rFonts w:ascii="Times New Roman" w:hAnsi="Times New Roman"/>
        </w:rPr>
        <w:t>Fair value of cash and cash equivalents are account balance at the end of the accounting period.</w:t>
      </w:r>
    </w:p>
    <w:p w14:paraId="4F3474DA" w14:textId="77777777" w:rsidR="00DF12A6" w:rsidRPr="00DF12A6" w:rsidRDefault="00DF12A6" w:rsidP="00DF12A6">
      <w:pPr>
        <w:pStyle w:val="ListParagraph"/>
        <w:keepNext/>
        <w:keepLines/>
        <w:widowControl w:val="0"/>
        <w:numPr>
          <w:ilvl w:val="0"/>
          <w:numId w:val="9"/>
        </w:numPr>
        <w:autoSpaceDE w:val="0"/>
        <w:autoSpaceDN w:val="0"/>
        <w:adjustRightInd w:val="0"/>
        <w:spacing w:before="60" w:after="60" w:line="240" w:lineRule="auto"/>
        <w:ind w:left="446" w:hanging="446"/>
        <w:contextualSpacing w:val="0"/>
        <w:jc w:val="both"/>
        <w:rPr>
          <w:rFonts w:ascii="Times New Roman" w:hAnsi="Times New Roman"/>
        </w:rPr>
      </w:pPr>
      <w:r w:rsidRPr="00DF12A6">
        <w:rPr>
          <w:rFonts w:ascii="Times New Roman" w:hAnsi="Times New Roman"/>
        </w:rPr>
        <w:t>Fair value of shares which are listed on the Ho Chi Minh City Stock Exchange or Hanoi Stock Exchange are the closing prices</w:t>
      </w:r>
      <w:r w:rsidRPr="00DF12A6" w:rsidDel="00467EB4">
        <w:rPr>
          <w:rFonts w:ascii="Times New Roman" w:hAnsi="Times New Roman"/>
        </w:rPr>
        <w:t xml:space="preserve"> </w:t>
      </w:r>
      <w:r w:rsidRPr="00DF12A6">
        <w:rPr>
          <w:rFonts w:ascii="Times New Roman" w:hAnsi="Times New Roman"/>
        </w:rPr>
        <w:t>or other names, in accordance with the regulations of the Stock Exchange on the latest trading date of the securities prior to the valuation date.</w:t>
      </w:r>
    </w:p>
    <w:p w14:paraId="2A73BAF2" w14:textId="77777777" w:rsidR="00DF12A6" w:rsidRPr="00DF12A6" w:rsidRDefault="00DF12A6" w:rsidP="00DF12A6">
      <w:pPr>
        <w:pStyle w:val="ListParagraph"/>
        <w:keepNext/>
        <w:keepLines/>
        <w:widowControl w:val="0"/>
        <w:numPr>
          <w:ilvl w:val="0"/>
          <w:numId w:val="9"/>
        </w:numPr>
        <w:autoSpaceDE w:val="0"/>
        <w:autoSpaceDN w:val="0"/>
        <w:adjustRightInd w:val="0"/>
        <w:spacing w:before="60" w:after="0" w:line="240" w:lineRule="auto"/>
        <w:ind w:left="446" w:hanging="446"/>
        <w:contextualSpacing w:val="0"/>
        <w:jc w:val="both"/>
        <w:rPr>
          <w:rFonts w:ascii="Times New Roman" w:hAnsi="Times New Roman"/>
        </w:rPr>
      </w:pPr>
      <w:r w:rsidRPr="00DF12A6">
        <w:rPr>
          <w:rFonts w:ascii="Times New Roman" w:hAnsi="Times New Roman"/>
        </w:rPr>
        <w:t>Fair values of other financial assets and liabilities approximate their carrying values as at 31 December 2020 and 31 December 2019 due to the short-term maturity of these financial instruments.</w:t>
      </w:r>
    </w:p>
    <w:p w14:paraId="34D79109" w14:textId="77777777" w:rsidR="00DF12A6" w:rsidRPr="00DF12A6" w:rsidRDefault="00DF12A6" w:rsidP="00DF12A6">
      <w:pPr>
        <w:keepNext/>
        <w:widowControl w:val="0"/>
        <w:rPr>
          <w:szCs w:val="22"/>
        </w:rPr>
      </w:pPr>
    </w:p>
    <w:p w14:paraId="4CE3C5CF" w14:textId="77777777" w:rsidR="00DF12A6" w:rsidRPr="00DF12A6" w:rsidRDefault="00DF12A6" w:rsidP="00DF12A6">
      <w:pPr>
        <w:pStyle w:val="Heading2"/>
      </w:pPr>
      <w:r w:rsidRPr="00DF12A6">
        <w:tab/>
        <w:t>Subsequent events</w:t>
      </w:r>
    </w:p>
    <w:p w14:paraId="5928713C" w14:textId="77777777" w:rsidR="00DF12A6" w:rsidRPr="00DF12A6" w:rsidRDefault="00DF12A6" w:rsidP="00DF12A6">
      <w:pPr>
        <w:pStyle w:val="Default"/>
        <w:jc w:val="both"/>
        <w:rPr>
          <w:sz w:val="22"/>
          <w:szCs w:val="22"/>
        </w:rPr>
      </w:pPr>
      <w:r w:rsidRPr="00DF12A6">
        <w:rPr>
          <w:color w:val="auto"/>
          <w:sz w:val="22"/>
          <w:szCs w:val="22"/>
        </w:rPr>
        <w:t>At the issuance date of these financial statements, the Fund’s Net Asset Value at the latest valuation date</w:t>
      </w:r>
      <w:r w:rsidRPr="00DF12A6">
        <w:rPr>
          <w:sz w:val="22"/>
          <w:szCs w:val="22"/>
        </w:rPr>
        <w:t xml:space="preserve"> (23 March 2021) </w:t>
      </w:r>
      <w:r w:rsidRPr="00DF12A6">
        <w:rPr>
          <w:color w:val="auto"/>
          <w:sz w:val="22"/>
          <w:szCs w:val="22"/>
        </w:rPr>
        <w:t>was VND114,944,722,068</w:t>
      </w:r>
      <w:r w:rsidRPr="00DF12A6">
        <w:rPr>
          <w:sz w:val="22"/>
          <w:szCs w:val="22"/>
        </w:rPr>
        <w:t xml:space="preserve">, </w:t>
      </w:r>
      <w:r w:rsidRPr="00DF12A6">
        <w:rPr>
          <w:color w:val="auto"/>
          <w:sz w:val="22"/>
          <w:szCs w:val="22"/>
        </w:rPr>
        <w:t>which increases by</w:t>
      </w:r>
      <w:r w:rsidRPr="00DF12A6">
        <w:rPr>
          <w:sz w:val="22"/>
          <w:szCs w:val="22"/>
        </w:rPr>
        <w:t xml:space="preserve"> 12.03% </w:t>
      </w:r>
      <w:r w:rsidRPr="00DF12A6">
        <w:rPr>
          <w:color w:val="auto"/>
          <w:sz w:val="22"/>
          <w:szCs w:val="22"/>
        </w:rPr>
        <w:t>as compared to the Fund’s Net Asset Value as at 31 December</w:t>
      </w:r>
      <w:r w:rsidRPr="00DF12A6">
        <w:rPr>
          <w:sz w:val="22"/>
          <w:szCs w:val="22"/>
        </w:rPr>
        <w:t xml:space="preserve"> 2020.</w:t>
      </w:r>
    </w:p>
    <w:p w14:paraId="7F8CFF3B" w14:textId="77777777" w:rsidR="00DF12A6" w:rsidRPr="00DF12A6" w:rsidRDefault="00DF12A6" w:rsidP="00DF12A6">
      <w:pPr>
        <w:keepLines w:val="0"/>
        <w:overflowPunct/>
        <w:autoSpaceDE/>
        <w:autoSpaceDN/>
        <w:adjustRightInd/>
        <w:jc w:val="left"/>
        <w:textAlignment w:val="auto"/>
        <w:rPr>
          <w:rFonts w:eastAsia="Calibri"/>
          <w:color w:val="000000"/>
          <w:szCs w:val="22"/>
          <w:lang w:val="en-US"/>
        </w:rPr>
      </w:pPr>
    </w:p>
    <w:p w14:paraId="5F2884F9" w14:textId="77777777" w:rsidR="00DF12A6" w:rsidRPr="00DF12A6" w:rsidRDefault="00DF12A6" w:rsidP="00DF12A6">
      <w:pPr>
        <w:pStyle w:val="Heading2"/>
      </w:pPr>
      <w:r w:rsidRPr="00DF12A6">
        <w:tab/>
        <w:t>Approval for issuance of the financial statements</w:t>
      </w:r>
    </w:p>
    <w:p w14:paraId="30823F1E" w14:textId="77777777" w:rsidR="00DF12A6" w:rsidRPr="00DF12A6" w:rsidRDefault="00DF12A6" w:rsidP="00DF12A6">
      <w:pPr>
        <w:keepLines w:val="0"/>
        <w:overflowPunct/>
        <w:autoSpaceDE/>
        <w:autoSpaceDN/>
        <w:adjustRightInd/>
        <w:jc w:val="left"/>
        <w:textAlignment w:val="auto"/>
        <w:rPr>
          <w:rFonts w:eastAsia="Calibri"/>
          <w:color w:val="000000"/>
          <w:szCs w:val="22"/>
          <w:lang w:val="en-US"/>
        </w:rPr>
      </w:pPr>
      <w:r w:rsidRPr="00DF12A6">
        <w:t>The financial statements for the year ended 31 December 2020 were authorised for issue by the Chairman on behalf of the Board of Representatives on 25 March 2021.</w:t>
      </w:r>
    </w:p>
    <w:p w14:paraId="0FBC22A4" w14:textId="77777777" w:rsidR="00DF12A6" w:rsidRPr="00DF12A6" w:rsidRDefault="00DF12A6" w:rsidP="00DF12A6">
      <w:pPr>
        <w:keepLines w:val="0"/>
        <w:overflowPunct/>
        <w:autoSpaceDE/>
        <w:autoSpaceDN/>
        <w:adjustRightInd/>
        <w:jc w:val="left"/>
        <w:textAlignment w:val="auto"/>
        <w:rPr>
          <w:rFonts w:eastAsia="Calibri"/>
          <w:color w:val="000000"/>
          <w:szCs w:val="22"/>
          <w:lang w:val="en-US"/>
        </w:rPr>
      </w:pPr>
    </w:p>
    <w:p w14:paraId="3F899EA8" w14:textId="77777777" w:rsidR="00DF12A6" w:rsidRPr="00DF12A6" w:rsidRDefault="00DF12A6" w:rsidP="00DF12A6">
      <w:pPr>
        <w:keepLines w:val="0"/>
        <w:overflowPunct/>
        <w:autoSpaceDE/>
        <w:autoSpaceDN/>
        <w:adjustRightInd/>
        <w:jc w:val="left"/>
        <w:textAlignment w:val="auto"/>
        <w:rPr>
          <w:rFonts w:eastAsia="Calibri"/>
          <w:color w:val="000000"/>
          <w:szCs w:val="22"/>
          <w:lang w:val="en-US"/>
        </w:rPr>
      </w:pPr>
    </w:p>
    <w:p w14:paraId="1D986BE6" w14:textId="77777777" w:rsidR="00DF12A6" w:rsidRPr="00DF12A6" w:rsidRDefault="00DF12A6" w:rsidP="00DF12A6">
      <w:pPr>
        <w:keepLines w:val="0"/>
        <w:overflowPunct/>
        <w:autoSpaceDE/>
        <w:autoSpaceDN/>
        <w:adjustRightInd/>
        <w:jc w:val="center"/>
        <w:textAlignment w:val="auto"/>
        <w:rPr>
          <w:rFonts w:eastAsia="Calibri"/>
          <w:color w:val="000000"/>
          <w:szCs w:val="22"/>
          <w:lang w:val="en-US"/>
        </w:rPr>
      </w:pPr>
      <w:r w:rsidRPr="00DF12A6">
        <w:rPr>
          <w:rFonts w:eastAsia="Calibri"/>
          <w:color w:val="000000"/>
          <w:szCs w:val="22"/>
          <w:lang w:val="en-US"/>
        </w:rPr>
        <w:t>25 March 2021</w:t>
      </w:r>
    </w:p>
    <w:p w14:paraId="7B701A5D" w14:textId="77777777" w:rsidR="00DF12A6" w:rsidRPr="00DF12A6" w:rsidRDefault="00DF12A6" w:rsidP="00DF12A6">
      <w:pPr>
        <w:keepLines w:val="0"/>
        <w:overflowPunct/>
        <w:autoSpaceDE/>
        <w:autoSpaceDN/>
        <w:adjustRightInd/>
        <w:jc w:val="left"/>
        <w:textAlignment w:val="auto"/>
        <w:rPr>
          <w:rFonts w:eastAsia="Calibri"/>
          <w:color w:val="000000"/>
          <w:szCs w:val="22"/>
          <w:lang w:val="en-US"/>
        </w:rPr>
      </w:pPr>
    </w:p>
    <w:p w14:paraId="16B04A63" w14:textId="77777777" w:rsidR="00DF12A6" w:rsidRPr="00DF12A6" w:rsidRDefault="00DF12A6" w:rsidP="00DF12A6">
      <w:pPr>
        <w:keepNext/>
        <w:tabs>
          <w:tab w:val="center" w:pos="2520"/>
          <w:tab w:val="center" w:pos="4140"/>
          <w:tab w:val="center" w:pos="5850"/>
        </w:tabs>
      </w:pPr>
      <w:bookmarkStart w:id="167" w:name="Last_page"/>
      <w:bookmarkEnd w:id="167"/>
    </w:p>
    <w:tbl>
      <w:tblPr>
        <w:tblW w:w="9270" w:type="dxa"/>
        <w:tblInd w:w="-90" w:type="dxa"/>
        <w:tblLook w:val="04A0" w:firstRow="1" w:lastRow="0" w:firstColumn="1" w:lastColumn="0" w:noHBand="0" w:noVBand="1"/>
      </w:tblPr>
      <w:tblGrid>
        <w:gridCol w:w="3420"/>
        <w:gridCol w:w="3240"/>
        <w:gridCol w:w="2610"/>
      </w:tblGrid>
      <w:tr w:rsidR="00DF12A6" w:rsidRPr="00DF12A6" w14:paraId="24CD1DAC" w14:textId="77777777" w:rsidTr="00830F2D">
        <w:tc>
          <w:tcPr>
            <w:tcW w:w="9270" w:type="dxa"/>
            <w:gridSpan w:val="3"/>
            <w:vAlign w:val="bottom"/>
          </w:tcPr>
          <w:p w14:paraId="04228153" w14:textId="77777777" w:rsidR="00DF12A6" w:rsidRPr="00DF12A6" w:rsidRDefault="00DF12A6" w:rsidP="00830F2D">
            <w:pPr>
              <w:keepLines w:val="0"/>
              <w:tabs>
                <w:tab w:val="center" w:pos="4320"/>
              </w:tabs>
              <w:jc w:val="center"/>
              <w:rPr>
                <w:color w:val="000000"/>
              </w:rPr>
            </w:pPr>
            <w:r w:rsidRPr="00DF12A6">
              <w:rPr>
                <w:color w:val="000000"/>
              </w:rPr>
              <w:t>Dai-ichi Life Vietnam Fund Management Company Limited</w:t>
            </w:r>
          </w:p>
          <w:p w14:paraId="3AC7F9F6" w14:textId="77777777" w:rsidR="00DF12A6" w:rsidRPr="00DF12A6" w:rsidRDefault="00DF12A6" w:rsidP="00830F2D">
            <w:pPr>
              <w:keepLines w:val="0"/>
              <w:tabs>
                <w:tab w:val="center" w:pos="4320"/>
              </w:tabs>
              <w:jc w:val="center"/>
              <w:rPr>
                <w:color w:val="000000"/>
              </w:rPr>
            </w:pPr>
          </w:p>
        </w:tc>
      </w:tr>
      <w:tr w:rsidR="00DF12A6" w:rsidRPr="00DF12A6" w14:paraId="4492B960" w14:textId="77777777" w:rsidTr="00830F2D">
        <w:tc>
          <w:tcPr>
            <w:tcW w:w="3420" w:type="dxa"/>
            <w:vAlign w:val="bottom"/>
          </w:tcPr>
          <w:p w14:paraId="6BF81803" w14:textId="77777777" w:rsidR="00DF12A6" w:rsidRPr="00DF12A6" w:rsidRDefault="00DF12A6" w:rsidP="00830F2D">
            <w:pPr>
              <w:keepLines w:val="0"/>
              <w:tabs>
                <w:tab w:val="center" w:pos="4320"/>
              </w:tabs>
              <w:jc w:val="center"/>
              <w:rPr>
                <w:color w:val="000000"/>
              </w:rPr>
            </w:pPr>
            <w:r w:rsidRPr="00DF12A6">
              <w:rPr>
                <w:color w:val="000000"/>
              </w:rPr>
              <w:t>Prepared by:</w:t>
            </w:r>
          </w:p>
        </w:tc>
        <w:tc>
          <w:tcPr>
            <w:tcW w:w="5850" w:type="dxa"/>
            <w:gridSpan w:val="2"/>
          </w:tcPr>
          <w:p w14:paraId="27BE24B3" w14:textId="77777777" w:rsidR="00DF12A6" w:rsidRPr="00DF12A6" w:rsidRDefault="00DF12A6" w:rsidP="00830F2D">
            <w:pPr>
              <w:keepLines w:val="0"/>
              <w:jc w:val="left"/>
              <w:rPr>
                <w:color w:val="000000"/>
              </w:rPr>
            </w:pPr>
            <w:r w:rsidRPr="00DF12A6">
              <w:rPr>
                <w:color w:val="000000"/>
              </w:rPr>
              <w:tab/>
              <w:t xml:space="preserve"> </w:t>
            </w:r>
            <w:r w:rsidRPr="00DF12A6">
              <w:rPr>
                <w:color w:val="000000"/>
              </w:rPr>
              <w:tab/>
              <w:t xml:space="preserve">                      Approved by:</w:t>
            </w:r>
          </w:p>
        </w:tc>
      </w:tr>
      <w:tr w:rsidR="00DF12A6" w:rsidRPr="00DF12A6" w14:paraId="6BA8F50A" w14:textId="77777777" w:rsidTr="00830F2D">
        <w:tc>
          <w:tcPr>
            <w:tcW w:w="3420" w:type="dxa"/>
            <w:vAlign w:val="bottom"/>
          </w:tcPr>
          <w:p w14:paraId="4BDE6341" w14:textId="77777777" w:rsidR="00DF12A6" w:rsidRPr="00DF12A6" w:rsidRDefault="00DF12A6" w:rsidP="00830F2D">
            <w:pPr>
              <w:keepLines w:val="0"/>
              <w:tabs>
                <w:tab w:val="center" w:pos="4320"/>
              </w:tabs>
              <w:jc w:val="center"/>
              <w:rPr>
                <w:color w:val="000000"/>
              </w:rPr>
            </w:pPr>
            <w:r w:rsidRPr="00DF12A6">
              <w:rPr>
                <w:color w:val="000000"/>
              </w:rPr>
              <w:t xml:space="preserve">  </w:t>
            </w:r>
          </w:p>
        </w:tc>
        <w:tc>
          <w:tcPr>
            <w:tcW w:w="3240" w:type="dxa"/>
          </w:tcPr>
          <w:p w14:paraId="2D92841D" w14:textId="77777777" w:rsidR="00DF12A6" w:rsidRPr="00DF12A6" w:rsidRDefault="00DF12A6" w:rsidP="00830F2D">
            <w:pPr>
              <w:keepLines w:val="0"/>
              <w:tabs>
                <w:tab w:val="center" w:pos="4320"/>
              </w:tabs>
              <w:jc w:val="center"/>
              <w:rPr>
                <w:color w:val="000000"/>
              </w:rPr>
            </w:pPr>
          </w:p>
        </w:tc>
        <w:tc>
          <w:tcPr>
            <w:tcW w:w="2610" w:type="dxa"/>
          </w:tcPr>
          <w:p w14:paraId="68E31BA8" w14:textId="77777777" w:rsidR="00DF12A6" w:rsidRPr="00DF12A6" w:rsidRDefault="00DF12A6" w:rsidP="00830F2D">
            <w:pPr>
              <w:keepLines w:val="0"/>
              <w:tabs>
                <w:tab w:val="center" w:pos="4320"/>
              </w:tabs>
              <w:jc w:val="center"/>
              <w:rPr>
                <w:color w:val="000000"/>
              </w:rPr>
            </w:pPr>
          </w:p>
        </w:tc>
      </w:tr>
      <w:tr w:rsidR="00DF12A6" w:rsidRPr="00DF12A6" w14:paraId="2882700B" w14:textId="77777777" w:rsidTr="00830F2D">
        <w:tc>
          <w:tcPr>
            <w:tcW w:w="3420" w:type="dxa"/>
            <w:vAlign w:val="bottom"/>
          </w:tcPr>
          <w:p w14:paraId="4BCD67E2" w14:textId="77777777" w:rsidR="00DF12A6" w:rsidRPr="00DF12A6" w:rsidRDefault="00DF12A6" w:rsidP="00830F2D">
            <w:pPr>
              <w:keepLines w:val="0"/>
              <w:tabs>
                <w:tab w:val="center" w:pos="4320"/>
              </w:tabs>
              <w:jc w:val="center"/>
              <w:rPr>
                <w:color w:val="000000"/>
              </w:rPr>
            </w:pPr>
          </w:p>
        </w:tc>
        <w:tc>
          <w:tcPr>
            <w:tcW w:w="3240" w:type="dxa"/>
          </w:tcPr>
          <w:p w14:paraId="22172EA2" w14:textId="77777777" w:rsidR="00DF12A6" w:rsidRPr="00DF12A6" w:rsidRDefault="00DF12A6" w:rsidP="00830F2D">
            <w:pPr>
              <w:keepLines w:val="0"/>
              <w:tabs>
                <w:tab w:val="center" w:pos="4320"/>
              </w:tabs>
              <w:jc w:val="center"/>
              <w:rPr>
                <w:color w:val="000000"/>
              </w:rPr>
            </w:pPr>
          </w:p>
        </w:tc>
        <w:tc>
          <w:tcPr>
            <w:tcW w:w="2610" w:type="dxa"/>
          </w:tcPr>
          <w:p w14:paraId="6E64B50C" w14:textId="77777777" w:rsidR="00DF12A6" w:rsidRPr="00DF12A6" w:rsidRDefault="00DF12A6" w:rsidP="00830F2D">
            <w:pPr>
              <w:keepLines w:val="0"/>
              <w:tabs>
                <w:tab w:val="center" w:pos="4320"/>
              </w:tabs>
              <w:jc w:val="center"/>
              <w:rPr>
                <w:color w:val="000000"/>
              </w:rPr>
            </w:pPr>
          </w:p>
        </w:tc>
      </w:tr>
      <w:tr w:rsidR="00DF12A6" w:rsidRPr="00DF12A6" w14:paraId="039FAA15" w14:textId="77777777" w:rsidTr="00830F2D">
        <w:tc>
          <w:tcPr>
            <w:tcW w:w="3420" w:type="dxa"/>
            <w:vAlign w:val="bottom"/>
          </w:tcPr>
          <w:p w14:paraId="2F111204" w14:textId="77777777" w:rsidR="00DF12A6" w:rsidRPr="00DF12A6" w:rsidRDefault="00DF12A6" w:rsidP="00830F2D">
            <w:pPr>
              <w:keepLines w:val="0"/>
              <w:tabs>
                <w:tab w:val="center" w:pos="4320"/>
              </w:tabs>
              <w:jc w:val="center"/>
              <w:rPr>
                <w:color w:val="000000"/>
              </w:rPr>
            </w:pPr>
          </w:p>
        </w:tc>
        <w:tc>
          <w:tcPr>
            <w:tcW w:w="3240" w:type="dxa"/>
          </w:tcPr>
          <w:p w14:paraId="3CECE9E3" w14:textId="77777777" w:rsidR="00DF12A6" w:rsidRPr="00DF12A6" w:rsidRDefault="00DF12A6" w:rsidP="00830F2D">
            <w:pPr>
              <w:keepLines w:val="0"/>
              <w:tabs>
                <w:tab w:val="center" w:pos="4320"/>
              </w:tabs>
              <w:jc w:val="center"/>
              <w:rPr>
                <w:color w:val="000000"/>
              </w:rPr>
            </w:pPr>
          </w:p>
        </w:tc>
        <w:tc>
          <w:tcPr>
            <w:tcW w:w="2610" w:type="dxa"/>
          </w:tcPr>
          <w:p w14:paraId="67D57969" w14:textId="77777777" w:rsidR="00DF12A6" w:rsidRPr="00DF12A6" w:rsidRDefault="00DF12A6" w:rsidP="00830F2D">
            <w:pPr>
              <w:keepLines w:val="0"/>
              <w:tabs>
                <w:tab w:val="center" w:pos="4320"/>
              </w:tabs>
              <w:jc w:val="center"/>
              <w:rPr>
                <w:color w:val="000000"/>
              </w:rPr>
            </w:pPr>
          </w:p>
        </w:tc>
      </w:tr>
      <w:tr w:rsidR="00DF12A6" w:rsidRPr="00DF12A6" w14:paraId="02BD4C92" w14:textId="77777777" w:rsidTr="00830F2D">
        <w:tc>
          <w:tcPr>
            <w:tcW w:w="3420" w:type="dxa"/>
            <w:vAlign w:val="bottom"/>
          </w:tcPr>
          <w:p w14:paraId="1F4CA18D" w14:textId="77777777" w:rsidR="00DF12A6" w:rsidRPr="00DF12A6" w:rsidRDefault="00DF12A6" w:rsidP="00830F2D">
            <w:pPr>
              <w:keepLines w:val="0"/>
              <w:tabs>
                <w:tab w:val="center" w:pos="4320"/>
              </w:tabs>
              <w:jc w:val="center"/>
              <w:rPr>
                <w:color w:val="000000"/>
              </w:rPr>
            </w:pPr>
          </w:p>
        </w:tc>
        <w:tc>
          <w:tcPr>
            <w:tcW w:w="3240" w:type="dxa"/>
          </w:tcPr>
          <w:p w14:paraId="59DE615B" w14:textId="77777777" w:rsidR="00DF12A6" w:rsidRPr="00DF12A6" w:rsidRDefault="00DF12A6" w:rsidP="00830F2D">
            <w:pPr>
              <w:keepLines w:val="0"/>
              <w:tabs>
                <w:tab w:val="center" w:pos="4320"/>
              </w:tabs>
              <w:jc w:val="center"/>
              <w:rPr>
                <w:color w:val="000000"/>
              </w:rPr>
            </w:pPr>
          </w:p>
        </w:tc>
        <w:tc>
          <w:tcPr>
            <w:tcW w:w="2610" w:type="dxa"/>
          </w:tcPr>
          <w:p w14:paraId="4349D6AC" w14:textId="77777777" w:rsidR="00DF12A6" w:rsidRPr="00DF12A6" w:rsidRDefault="00DF12A6" w:rsidP="00830F2D">
            <w:pPr>
              <w:keepLines w:val="0"/>
              <w:tabs>
                <w:tab w:val="center" w:pos="4320"/>
              </w:tabs>
              <w:jc w:val="center"/>
              <w:rPr>
                <w:color w:val="000000"/>
              </w:rPr>
            </w:pPr>
          </w:p>
        </w:tc>
      </w:tr>
      <w:tr w:rsidR="00DF12A6" w:rsidRPr="00DF12A6" w14:paraId="2A4CCB4E" w14:textId="77777777" w:rsidTr="00830F2D">
        <w:tc>
          <w:tcPr>
            <w:tcW w:w="3420" w:type="dxa"/>
            <w:vAlign w:val="bottom"/>
          </w:tcPr>
          <w:p w14:paraId="332F267A" w14:textId="77777777" w:rsidR="00DF12A6" w:rsidRPr="00DF12A6" w:rsidRDefault="00DF12A6" w:rsidP="00830F2D">
            <w:pPr>
              <w:keepLines w:val="0"/>
              <w:tabs>
                <w:tab w:val="center" w:pos="4320"/>
              </w:tabs>
              <w:jc w:val="center"/>
              <w:rPr>
                <w:color w:val="000000"/>
              </w:rPr>
            </w:pPr>
          </w:p>
        </w:tc>
        <w:tc>
          <w:tcPr>
            <w:tcW w:w="3240" w:type="dxa"/>
          </w:tcPr>
          <w:p w14:paraId="32E3DAF5" w14:textId="77777777" w:rsidR="00DF12A6" w:rsidRPr="00DF12A6" w:rsidRDefault="00DF12A6" w:rsidP="00830F2D">
            <w:pPr>
              <w:keepLines w:val="0"/>
              <w:tabs>
                <w:tab w:val="center" w:pos="4320"/>
              </w:tabs>
              <w:jc w:val="center"/>
              <w:rPr>
                <w:color w:val="000000"/>
              </w:rPr>
            </w:pPr>
          </w:p>
        </w:tc>
        <w:tc>
          <w:tcPr>
            <w:tcW w:w="2610" w:type="dxa"/>
          </w:tcPr>
          <w:p w14:paraId="6A53C22B" w14:textId="77777777" w:rsidR="00DF12A6" w:rsidRPr="00DF12A6" w:rsidRDefault="00DF12A6" w:rsidP="00830F2D">
            <w:pPr>
              <w:keepLines w:val="0"/>
              <w:tabs>
                <w:tab w:val="center" w:pos="4320"/>
              </w:tabs>
              <w:jc w:val="center"/>
              <w:rPr>
                <w:color w:val="000000"/>
              </w:rPr>
            </w:pPr>
          </w:p>
        </w:tc>
      </w:tr>
      <w:tr w:rsidR="00DF12A6" w:rsidRPr="00DF12A6" w14:paraId="0B359CF8" w14:textId="77777777" w:rsidTr="00830F2D">
        <w:tc>
          <w:tcPr>
            <w:tcW w:w="3420" w:type="dxa"/>
          </w:tcPr>
          <w:p w14:paraId="5F204773" w14:textId="77777777" w:rsidR="00DF12A6" w:rsidRPr="00DF12A6" w:rsidRDefault="00DF12A6" w:rsidP="00830F2D">
            <w:pPr>
              <w:keepLines w:val="0"/>
              <w:tabs>
                <w:tab w:val="center" w:pos="4320"/>
              </w:tabs>
              <w:jc w:val="center"/>
              <w:rPr>
                <w:color w:val="000000"/>
              </w:rPr>
            </w:pPr>
            <w:r w:rsidRPr="00DF12A6">
              <w:rPr>
                <w:color w:val="000000"/>
              </w:rPr>
              <w:t>Ms. Ho Thi Mai Phuong</w:t>
            </w:r>
          </w:p>
        </w:tc>
        <w:tc>
          <w:tcPr>
            <w:tcW w:w="3240" w:type="dxa"/>
          </w:tcPr>
          <w:p w14:paraId="7461F7FE" w14:textId="77777777" w:rsidR="00DF12A6" w:rsidRPr="00DF12A6" w:rsidRDefault="00DF12A6" w:rsidP="00830F2D">
            <w:pPr>
              <w:keepLines w:val="0"/>
              <w:tabs>
                <w:tab w:val="center" w:pos="4320"/>
              </w:tabs>
              <w:jc w:val="center"/>
              <w:rPr>
                <w:color w:val="000000"/>
              </w:rPr>
            </w:pPr>
            <w:r w:rsidRPr="00DF12A6">
              <w:rPr>
                <w:color w:val="000000"/>
              </w:rPr>
              <w:t xml:space="preserve">Ms. Tran Thi Anh Tram                                     </w:t>
            </w:r>
          </w:p>
        </w:tc>
        <w:tc>
          <w:tcPr>
            <w:tcW w:w="2610" w:type="dxa"/>
          </w:tcPr>
          <w:p w14:paraId="6D73B6B8" w14:textId="77777777" w:rsidR="00DF12A6" w:rsidRPr="00DF12A6" w:rsidRDefault="00DF12A6" w:rsidP="00830F2D">
            <w:pPr>
              <w:keepLines w:val="0"/>
              <w:tabs>
                <w:tab w:val="center" w:pos="4320"/>
              </w:tabs>
              <w:jc w:val="center"/>
              <w:rPr>
                <w:color w:val="000000"/>
              </w:rPr>
            </w:pPr>
            <w:r w:rsidRPr="00DF12A6">
              <w:rPr>
                <w:color w:val="000000"/>
              </w:rPr>
              <w:t>Mr. Tran Chau Danh</w:t>
            </w:r>
          </w:p>
        </w:tc>
      </w:tr>
      <w:tr w:rsidR="00DF12A6" w:rsidRPr="006D6C62" w14:paraId="3BD086CF" w14:textId="77777777" w:rsidTr="00830F2D">
        <w:trPr>
          <w:trHeight w:val="603"/>
        </w:trPr>
        <w:tc>
          <w:tcPr>
            <w:tcW w:w="3420" w:type="dxa"/>
          </w:tcPr>
          <w:p w14:paraId="22D38DC5" w14:textId="77777777" w:rsidR="00DF12A6" w:rsidRPr="00DF12A6" w:rsidRDefault="00DF12A6" w:rsidP="00830F2D">
            <w:pPr>
              <w:keepLines w:val="0"/>
              <w:tabs>
                <w:tab w:val="center" w:pos="4320"/>
              </w:tabs>
              <w:jc w:val="center"/>
              <w:rPr>
                <w:i/>
                <w:iCs/>
                <w:color w:val="000000"/>
              </w:rPr>
            </w:pPr>
            <w:r w:rsidRPr="00DF12A6">
              <w:rPr>
                <w:i/>
                <w:iCs/>
                <w:color w:val="000000"/>
              </w:rPr>
              <w:t>Operation Officer</w:t>
            </w:r>
          </w:p>
        </w:tc>
        <w:tc>
          <w:tcPr>
            <w:tcW w:w="3240" w:type="dxa"/>
          </w:tcPr>
          <w:p w14:paraId="28F27078" w14:textId="77777777" w:rsidR="00DF12A6" w:rsidRPr="00DF12A6" w:rsidRDefault="00DF12A6" w:rsidP="00830F2D">
            <w:pPr>
              <w:keepLines w:val="0"/>
              <w:tabs>
                <w:tab w:val="center" w:pos="4320"/>
              </w:tabs>
              <w:jc w:val="center"/>
              <w:rPr>
                <w:color w:val="000000"/>
              </w:rPr>
            </w:pPr>
            <w:r w:rsidRPr="00DF12A6">
              <w:rPr>
                <w:i/>
                <w:color w:val="000000"/>
              </w:rPr>
              <w:t xml:space="preserve">Operation Senior Manager </w:t>
            </w:r>
          </w:p>
        </w:tc>
        <w:tc>
          <w:tcPr>
            <w:tcW w:w="2610" w:type="dxa"/>
          </w:tcPr>
          <w:p w14:paraId="77D18461" w14:textId="77777777" w:rsidR="00DF12A6" w:rsidRPr="006D6C62" w:rsidRDefault="00DF12A6" w:rsidP="00830F2D">
            <w:pPr>
              <w:keepLines w:val="0"/>
              <w:tabs>
                <w:tab w:val="center" w:pos="4320"/>
              </w:tabs>
              <w:jc w:val="center"/>
              <w:rPr>
                <w:color w:val="000000"/>
              </w:rPr>
            </w:pPr>
            <w:r w:rsidRPr="00DF12A6">
              <w:rPr>
                <w:i/>
                <w:color w:val="000000"/>
              </w:rPr>
              <w:t>Chief Executive Officer</w:t>
            </w:r>
          </w:p>
        </w:tc>
      </w:tr>
      <w:tr w:rsidR="00DF12A6" w:rsidRPr="000605B1" w14:paraId="132C5814" w14:textId="77777777" w:rsidTr="00830F2D">
        <w:tc>
          <w:tcPr>
            <w:tcW w:w="3420" w:type="dxa"/>
            <w:vAlign w:val="bottom"/>
          </w:tcPr>
          <w:p w14:paraId="49D0798E" w14:textId="77777777" w:rsidR="00DF12A6" w:rsidRPr="006D6C62" w:rsidRDefault="00DF12A6" w:rsidP="00830F2D">
            <w:pPr>
              <w:keepLines w:val="0"/>
              <w:tabs>
                <w:tab w:val="center" w:pos="4320"/>
              </w:tabs>
              <w:jc w:val="center"/>
              <w:rPr>
                <w:color w:val="000000"/>
              </w:rPr>
            </w:pPr>
          </w:p>
        </w:tc>
        <w:tc>
          <w:tcPr>
            <w:tcW w:w="3240" w:type="dxa"/>
          </w:tcPr>
          <w:p w14:paraId="5DD42BEE" w14:textId="77777777" w:rsidR="00DF12A6" w:rsidRPr="006D6C62" w:rsidRDefault="00DF12A6" w:rsidP="00830F2D">
            <w:pPr>
              <w:keepLines w:val="0"/>
              <w:tabs>
                <w:tab w:val="center" w:pos="4320"/>
              </w:tabs>
              <w:jc w:val="center"/>
              <w:rPr>
                <w:i/>
                <w:iCs/>
                <w:color w:val="000000"/>
              </w:rPr>
            </w:pPr>
          </w:p>
        </w:tc>
        <w:tc>
          <w:tcPr>
            <w:tcW w:w="2610" w:type="dxa"/>
          </w:tcPr>
          <w:p w14:paraId="2FA62027" w14:textId="77777777" w:rsidR="00DF12A6" w:rsidRPr="000605B1" w:rsidRDefault="00DF12A6" w:rsidP="00830F2D">
            <w:pPr>
              <w:keepLines w:val="0"/>
              <w:tabs>
                <w:tab w:val="center" w:pos="4320"/>
              </w:tabs>
              <w:jc w:val="center"/>
              <w:rPr>
                <w:color w:val="000000"/>
              </w:rPr>
            </w:pPr>
          </w:p>
        </w:tc>
      </w:tr>
    </w:tbl>
    <w:p w14:paraId="273BBDED" w14:textId="77777777" w:rsidR="00DF12A6" w:rsidRPr="004E29B4" w:rsidRDefault="00DF12A6" w:rsidP="00DF12A6">
      <w:pPr>
        <w:keepNext/>
        <w:tabs>
          <w:tab w:val="center" w:pos="2520"/>
          <w:tab w:val="center" w:pos="4140"/>
          <w:tab w:val="center" w:pos="5850"/>
        </w:tabs>
      </w:pPr>
    </w:p>
    <w:p w14:paraId="1E82090B" w14:textId="77777777" w:rsidR="00541BF7" w:rsidRDefault="00DF12A6"/>
    <w:sectPr w:rsidR="00541BF7" w:rsidSect="00237464">
      <w:pgSz w:w="11880" w:h="16820" w:code="9"/>
      <w:pgMar w:top="2520" w:right="1296" w:bottom="1267" w:left="1670" w:header="850" w:footer="1175" w:gutter="0"/>
      <w:cols w:space="737"/>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79319" w14:textId="77777777" w:rsidR="004E0AA7" w:rsidRDefault="00DF12A6" w:rsidP="005951D2">
    <w:pPr>
      <w:pStyle w:val="Footer"/>
      <w:jc w:val="center"/>
      <w:rPr>
        <w:sz w:val="22"/>
        <w:szCs w:val="22"/>
      </w:rPr>
    </w:pPr>
    <w:r w:rsidRPr="001C38D5" w:rsidDel="00915A65">
      <w:rPr>
        <w:i/>
        <w:sz w:val="22"/>
        <w:szCs w:val="22"/>
      </w:rPr>
      <w:t xml:space="preserve"> </w:t>
    </w:r>
    <w:r w:rsidRPr="00D67718" w:rsidDel="00435418">
      <w:rPr>
        <w:i/>
        <w:sz w:val="22"/>
        <w:szCs w:val="22"/>
      </w:rPr>
      <w:t xml:space="preserve"> </w:t>
    </w:r>
  </w:p>
  <w:p w14:paraId="58230397" w14:textId="77777777" w:rsidR="004E0AA7" w:rsidRDefault="00DF12A6" w:rsidP="009B2CFC">
    <w:pPr>
      <w:pStyle w:val="Footer"/>
      <w:jc w:val="right"/>
    </w:pPr>
    <w:r w:rsidRPr="00D76AE0">
      <w:rPr>
        <w:sz w:val="22"/>
        <w:szCs w:val="22"/>
      </w:rPr>
      <w:fldChar w:fldCharType="begin"/>
    </w:r>
    <w:r w:rsidRPr="00D76AE0">
      <w:rPr>
        <w:sz w:val="22"/>
        <w:szCs w:val="22"/>
      </w:rPr>
      <w:instrText xml:space="preserve"> PAGE   \* MERGEFORMAT </w:instrText>
    </w:r>
    <w:r w:rsidRPr="00D76AE0">
      <w:rPr>
        <w:sz w:val="22"/>
        <w:szCs w:val="22"/>
      </w:rPr>
      <w:fldChar w:fldCharType="separate"/>
    </w:r>
    <w:r>
      <w:rPr>
        <w:noProof/>
        <w:sz w:val="22"/>
        <w:szCs w:val="22"/>
      </w:rPr>
      <w:t>60</w:t>
    </w:r>
    <w:r w:rsidRPr="00D76AE0">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2438668"/>
      <w:docPartObj>
        <w:docPartGallery w:val="Page Numbers (Bottom of Page)"/>
        <w:docPartUnique/>
      </w:docPartObj>
    </w:sdtPr>
    <w:sdtEndPr>
      <w:rPr>
        <w:sz w:val="22"/>
        <w:szCs w:val="22"/>
      </w:rPr>
    </w:sdtEndPr>
    <w:sdtContent>
      <w:p w14:paraId="6134C83D" w14:textId="77777777" w:rsidR="004E0AA7" w:rsidRPr="001E7B5F" w:rsidRDefault="00DF12A6" w:rsidP="001E7B5F">
        <w:pPr>
          <w:pStyle w:val="Footer"/>
          <w:jc w:val="right"/>
          <w:rPr>
            <w:sz w:val="22"/>
            <w:szCs w:val="22"/>
          </w:rPr>
        </w:pPr>
        <w:r w:rsidRPr="001E7B5F">
          <w:rPr>
            <w:sz w:val="22"/>
            <w:szCs w:val="22"/>
          </w:rPr>
          <w:fldChar w:fldCharType="begin"/>
        </w:r>
        <w:r w:rsidRPr="001E7B5F">
          <w:rPr>
            <w:sz w:val="22"/>
            <w:szCs w:val="22"/>
          </w:rPr>
          <w:instrText xml:space="preserve"> PAGE   \* MERGEFORMAT </w:instrText>
        </w:r>
        <w:r w:rsidRPr="001E7B5F">
          <w:rPr>
            <w:sz w:val="22"/>
            <w:szCs w:val="22"/>
          </w:rPr>
          <w:fldChar w:fldCharType="separate"/>
        </w:r>
        <w:r>
          <w:rPr>
            <w:noProof/>
            <w:sz w:val="22"/>
            <w:szCs w:val="22"/>
          </w:rPr>
          <w:t>41</w:t>
        </w:r>
        <w:r w:rsidRPr="001E7B5F">
          <w:rPr>
            <w:sz w:val="22"/>
            <w:szCs w:val="22"/>
          </w:rPr>
          <w:fldChar w:fldCharType="end"/>
        </w:r>
      </w:p>
    </w:sdtContent>
  </w:sdt>
  <w:p w14:paraId="40F2B62F" w14:textId="77777777" w:rsidR="004E0AA7" w:rsidRPr="005251E9" w:rsidRDefault="00DF12A6" w:rsidP="00EC5EC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694359"/>
      <w:docPartObj>
        <w:docPartGallery w:val="Page Numbers (Bottom of Page)"/>
        <w:docPartUnique/>
      </w:docPartObj>
    </w:sdtPr>
    <w:sdtEndPr>
      <w:rPr>
        <w:sz w:val="22"/>
        <w:szCs w:val="22"/>
      </w:rPr>
    </w:sdtEndPr>
    <w:sdtContent>
      <w:p w14:paraId="12EFAD59" w14:textId="77777777" w:rsidR="004E0AA7" w:rsidRPr="001E7B5F" w:rsidRDefault="00DF12A6" w:rsidP="001E7B5F">
        <w:pPr>
          <w:pStyle w:val="Footer"/>
          <w:jc w:val="right"/>
          <w:rPr>
            <w:sz w:val="22"/>
            <w:szCs w:val="22"/>
          </w:rPr>
        </w:pPr>
        <w:r w:rsidRPr="001E7B5F">
          <w:rPr>
            <w:sz w:val="22"/>
            <w:szCs w:val="22"/>
          </w:rPr>
          <w:fldChar w:fldCharType="begin"/>
        </w:r>
        <w:r w:rsidRPr="001E7B5F">
          <w:rPr>
            <w:sz w:val="22"/>
            <w:szCs w:val="22"/>
          </w:rPr>
          <w:instrText xml:space="preserve"> PAGE   \* MERGEFORMAT </w:instrText>
        </w:r>
        <w:r w:rsidRPr="001E7B5F">
          <w:rPr>
            <w:sz w:val="22"/>
            <w:szCs w:val="22"/>
          </w:rPr>
          <w:fldChar w:fldCharType="separate"/>
        </w:r>
        <w:r>
          <w:rPr>
            <w:noProof/>
            <w:sz w:val="22"/>
            <w:szCs w:val="22"/>
          </w:rPr>
          <w:t>42</w:t>
        </w:r>
        <w:r w:rsidRPr="001E7B5F">
          <w:rPr>
            <w:sz w:val="22"/>
            <w:szCs w:val="22"/>
          </w:rPr>
          <w:fldChar w:fldCharType="end"/>
        </w:r>
      </w:p>
    </w:sdtContent>
  </w:sdt>
  <w:p w14:paraId="0FD9E13D" w14:textId="77777777" w:rsidR="004E0AA7" w:rsidRPr="005251E9" w:rsidRDefault="00DF12A6" w:rsidP="00EC5EC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554802"/>
      <w:docPartObj>
        <w:docPartGallery w:val="Page Numbers (Bottom of Page)"/>
        <w:docPartUnique/>
      </w:docPartObj>
    </w:sdtPr>
    <w:sdtEndPr>
      <w:rPr>
        <w:szCs w:val="22"/>
      </w:rPr>
    </w:sdtEndPr>
    <w:sdtContent>
      <w:p w14:paraId="6E1ACFED" w14:textId="77777777" w:rsidR="004E0AA7" w:rsidRPr="005251E9" w:rsidRDefault="00DF12A6">
        <w:pPr>
          <w:pStyle w:val="Footer"/>
          <w:jc w:val="right"/>
        </w:pPr>
        <w:r w:rsidRPr="001E7B5F">
          <w:rPr>
            <w:szCs w:val="22"/>
          </w:rPr>
          <w:fldChar w:fldCharType="begin"/>
        </w:r>
        <w:r w:rsidRPr="001E7B5F">
          <w:rPr>
            <w:sz w:val="22"/>
            <w:szCs w:val="22"/>
          </w:rPr>
          <w:instrText xml:space="preserve"> PAGE   \* MERGEFORMAT </w:instrText>
        </w:r>
        <w:r w:rsidRPr="001E7B5F">
          <w:rPr>
            <w:szCs w:val="22"/>
          </w:rPr>
          <w:fldChar w:fldCharType="separate"/>
        </w:r>
        <w:r>
          <w:rPr>
            <w:noProof/>
            <w:sz w:val="22"/>
            <w:szCs w:val="22"/>
          </w:rPr>
          <w:t>45</w:t>
        </w:r>
        <w:r w:rsidRPr="001E7B5F">
          <w:rPr>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98684"/>
      <w:docPartObj>
        <w:docPartGallery w:val="Page Numbers (Bottom of Page)"/>
        <w:docPartUnique/>
      </w:docPartObj>
    </w:sdtPr>
    <w:sdtEndPr>
      <w:rPr>
        <w:szCs w:val="22"/>
      </w:rPr>
    </w:sdtEndPr>
    <w:sdtContent>
      <w:p w14:paraId="73B24636" w14:textId="77777777" w:rsidR="004E0AA7" w:rsidRPr="005251E9" w:rsidRDefault="00DF12A6">
        <w:pPr>
          <w:pStyle w:val="Footer"/>
          <w:jc w:val="right"/>
        </w:pPr>
        <w:r w:rsidRPr="001E7B5F">
          <w:rPr>
            <w:szCs w:val="22"/>
          </w:rPr>
          <w:fldChar w:fldCharType="begin"/>
        </w:r>
        <w:r w:rsidRPr="001E7B5F">
          <w:rPr>
            <w:sz w:val="22"/>
            <w:szCs w:val="22"/>
          </w:rPr>
          <w:instrText xml:space="preserve"> PAGE   \* MERGEFORMAT </w:instrText>
        </w:r>
        <w:r w:rsidRPr="001E7B5F">
          <w:rPr>
            <w:szCs w:val="22"/>
          </w:rPr>
          <w:fldChar w:fldCharType="separate"/>
        </w:r>
        <w:r>
          <w:rPr>
            <w:noProof/>
            <w:sz w:val="22"/>
            <w:szCs w:val="22"/>
          </w:rPr>
          <w:t>47</w:t>
        </w:r>
        <w:r w:rsidRPr="001E7B5F">
          <w:rPr>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7386552"/>
      <w:docPartObj>
        <w:docPartGallery w:val="Page Numbers (Bottom of Page)"/>
        <w:docPartUnique/>
      </w:docPartObj>
    </w:sdtPr>
    <w:sdtEndPr>
      <w:rPr>
        <w:sz w:val="22"/>
        <w:szCs w:val="22"/>
      </w:rPr>
    </w:sdtEndPr>
    <w:sdtContent>
      <w:p w14:paraId="26FDBF08" w14:textId="77777777" w:rsidR="004E0AA7" w:rsidRPr="005251E9" w:rsidRDefault="00DF12A6" w:rsidP="009B2CFC">
        <w:pPr>
          <w:pStyle w:val="Footer"/>
          <w:jc w:val="right"/>
        </w:pPr>
        <w:r w:rsidRPr="001E7B5F">
          <w:rPr>
            <w:sz w:val="22"/>
            <w:szCs w:val="22"/>
          </w:rPr>
          <w:fldChar w:fldCharType="begin"/>
        </w:r>
        <w:r w:rsidRPr="001E7B5F">
          <w:rPr>
            <w:sz w:val="22"/>
            <w:szCs w:val="22"/>
          </w:rPr>
          <w:instrText xml:space="preserve"> PAGE   \* MERGEFORMAT </w:instrText>
        </w:r>
        <w:r w:rsidRPr="001E7B5F">
          <w:rPr>
            <w:sz w:val="22"/>
            <w:szCs w:val="22"/>
          </w:rPr>
          <w:fldChar w:fldCharType="separate"/>
        </w:r>
        <w:r>
          <w:rPr>
            <w:noProof/>
            <w:sz w:val="22"/>
            <w:szCs w:val="22"/>
          </w:rPr>
          <w:t>49</w:t>
        </w:r>
        <w:r w:rsidRPr="001E7B5F">
          <w:rPr>
            <w:sz w:val="22"/>
            <w:szCs w:val="22"/>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297C6" w14:textId="60C537E4" w:rsidR="007F2BA6" w:rsidRDefault="00DF12A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03B41" w14:textId="6AA5A91C" w:rsidR="004E0AA7" w:rsidRDefault="00DF12A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8C67" w14:textId="70558816" w:rsidR="004E0AA7" w:rsidRPr="006F659E" w:rsidRDefault="00DF12A6" w:rsidP="00C030F3">
    <w:pPr>
      <w:pStyle w:val="Header"/>
      <w:spacing w:line="240" w:lineRule="auto"/>
      <w:ind w:left="18"/>
      <w:jc w:val="left"/>
      <w:rPr>
        <w:b/>
        <w:szCs w:val="18"/>
      </w:rPr>
    </w:pPr>
  </w:p>
  <w:p w14:paraId="1A3016CC" w14:textId="77777777" w:rsidR="004E0AA7" w:rsidRPr="006F659E" w:rsidRDefault="00DF12A6" w:rsidP="00AC3556">
    <w:pPr>
      <w:pStyle w:val="Header"/>
      <w:spacing w:line="240" w:lineRule="auto"/>
      <w:ind w:left="18"/>
      <w:contextualSpacing/>
      <w:jc w:val="left"/>
      <w:rPr>
        <w:b/>
        <w:szCs w:val="18"/>
      </w:rPr>
    </w:pPr>
  </w:p>
  <w:p w14:paraId="41E75F9C" w14:textId="77777777" w:rsidR="004E0AA7" w:rsidRDefault="00DF12A6" w:rsidP="00295084">
    <w:pPr>
      <w:pStyle w:val="Heading1"/>
      <w:spacing w:after="0"/>
    </w:pPr>
    <w:r>
      <w:t xml:space="preserve">DFVN Capital Appreciation Fund </w:t>
    </w:r>
  </w:p>
  <w:p w14:paraId="644BB2CB" w14:textId="77777777" w:rsidR="004E0AA7" w:rsidRPr="00AC3556" w:rsidRDefault="00DF12A6" w:rsidP="00295084">
    <w:pPr>
      <w:pStyle w:val="Heading1"/>
      <w:ind w:right="-446"/>
    </w:pPr>
    <w:r>
      <w:t>Notes to the financial statements</w:t>
    </w:r>
    <w:r w:rsidRPr="00C851C8">
      <w:t xml:space="preserve"> </w:t>
    </w:r>
    <w:r>
      <w:t>for the year ended 31 December 2020 (continued)</w:t>
    </w:r>
  </w:p>
  <w:p w14:paraId="47170EC1" w14:textId="77777777" w:rsidR="004E0AA7" w:rsidRDefault="00DF12A6" w:rsidP="00BD73CF">
    <w:pPr>
      <w:pStyle w:val="BodyText"/>
      <w:spacing w:after="0"/>
      <w:jc w:val="right"/>
      <w:rPr>
        <w:b/>
      </w:rPr>
    </w:pPr>
    <w:r>
      <w:rPr>
        <w:b/>
      </w:rPr>
      <w:t>Form B06 – QM</w:t>
    </w:r>
  </w:p>
  <w:p w14:paraId="5A9DE95D" w14:textId="77777777" w:rsidR="004E0AA7" w:rsidRPr="006D2BB0" w:rsidRDefault="00DF12A6" w:rsidP="00BD73CF">
    <w:pPr>
      <w:pStyle w:val="BodyText"/>
      <w:spacing w:after="0"/>
      <w:jc w:val="right"/>
      <w:rPr>
        <w:i/>
        <w:szCs w:val="22"/>
      </w:rPr>
    </w:pPr>
    <w:r>
      <w:rPr>
        <w:i/>
        <w:szCs w:val="22"/>
      </w:rPr>
      <w:t>(Issued under Circular No. 198/2012/TT-BTC</w:t>
    </w:r>
    <w:r w:rsidRPr="006D2BB0">
      <w:rPr>
        <w:i/>
        <w:szCs w:val="22"/>
      </w:rPr>
      <w:t xml:space="preserve"> </w:t>
    </w:r>
  </w:p>
  <w:p w14:paraId="770E7A29" w14:textId="77777777" w:rsidR="004E0AA7" w:rsidRPr="00F75CF3" w:rsidRDefault="00DF12A6" w:rsidP="006F659E">
    <w:pPr>
      <w:pStyle w:val="BodyText"/>
      <w:jc w:val="right"/>
      <w:rPr>
        <w:i/>
      </w:rPr>
    </w:pPr>
    <w:r>
      <w:rPr>
        <w:i/>
        <w:szCs w:val="22"/>
      </w:rPr>
      <w:t>dated 15 November 2012 of the Ministry of Finance)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13BA8" w14:textId="6A23634E" w:rsidR="004E0AA7" w:rsidRPr="006F659E" w:rsidRDefault="00DF12A6" w:rsidP="00515DF0">
    <w:pPr>
      <w:pStyle w:val="Header"/>
      <w:spacing w:line="240" w:lineRule="auto"/>
      <w:ind w:left="18"/>
      <w:jc w:val="left"/>
      <w:rPr>
        <w:b/>
        <w:szCs w:val="18"/>
      </w:rPr>
    </w:pPr>
  </w:p>
  <w:p w14:paraId="19AAA3F4" w14:textId="77777777" w:rsidR="004E0AA7" w:rsidRPr="006F659E" w:rsidRDefault="00DF12A6" w:rsidP="00841821">
    <w:pPr>
      <w:pStyle w:val="Header"/>
      <w:spacing w:line="240" w:lineRule="auto"/>
      <w:ind w:left="18"/>
      <w:jc w:val="both"/>
      <w:rPr>
        <w:b/>
        <w:szCs w:val="18"/>
      </w:rPr>
    </w:pPr>
  </w:p>
  <w:p w14:paraId="426099B0" w14:textId="77777777" w:rsidR="004E0AA7" w:rsidRDefault="00DF12A6" w:rsidP="00295084">
    <w:pPr>
      <w:pStyle w:val="Heading1"/>
      <w:spacing w:after="0"/>
    </w:pPr>
    <w:r>
      <w:t xml:space="preserve">DFVN Capital Appreciation Fund </w:t>
    </w:r>
  </w:p>
  <w:p w14:paraId="0EF4CACF" w14:textId="77777777" w:rsidR="004E0AA7" w:rsidRPr="00AC3556" w:rsidRDefault="00DF12A6" w:rsidP="00190A53">
    <w:pPr>
      <w:pStyle w:val="Heading1"/>
    </w:pPr>
    <w:r>
      <w:t>Notes to the financial statements</w:t>
    </w:r>
    <w:r w:rsidRPr="00C851C8">
      <w:t xml:space="preserve"> </w:t>
    </w:r>
    <w:r>
      <w:t>for the year ended 31 December 2020 (continued)</w:t>
    </w:r>
  </w:p>
  <w:p w14:paraId="601520D1" w14:textId="77777777" w:rsidR="004E0AA7" w:rsidRDefault="00DF12A6" w:rsidP="00ED5C76">
    <w:pPr>
      <w:pStyle w:val="BodyText"/>
      <w:spacing w:after="0"/>
      <w:jc w:val="right"/>
      <w:rPr>
        <w:b/>
      </w:rPr>
    </w:pPr>
    <w:r>
      <w:rPr>
        <w:b/>
      </w:rPr>
      <w:t>Form B06 – QM</w:t>
    </w:r>
  </w:p>
  <w:p w14:paraId="2598E5EB" w14:textId="77777777" w:rsidR="004E0AA7" w:rsidRPr="006D2BB0" w:rsidRDefault="00DF12A6" w:rsidP="00ED5C76">
    <w:pPr>
      <w:pStyle w:val="BodyText"/>
      <w:spacing w:after="0"/>
      <w:jc w:val="right"/>
      <w:rPr>
        <w:i/>
        <w:szCs w:val="22"/>
      </w:rPr>
    </w:pPr>
    <w:r>
      <w:rPr>
        <w:i/>
        <w:szCs w:val="22"/>
      </w:rPr>
      <w:t>(Issued under Circular No. 198/2012/TT-BTC</w:t>
    </w:r>
    <w:r w:rsidRPr="006D2BB0">
      <w:rPr>
        <w:i/>
        <w:szCs w:val="22"/>
      </w:rPr>
      <w:t xml:space="preserve"> </w:t>
    </w:r>
  </w:p>
  <w:p w14:paraId="75B922BD" w14:textId="77777777" w:rsidR="004E0AA7" w:rsidRPr="00F75CF3" w:rsidRDefault="00DF12A6" w:rsidP="006F659E">
    <w:pPr>
      <w:pStyle w:val="BodyText"/>
      <w:jc w:val="right"/>
      <w:rPr>
        <w:i/>
      </w:rPr>
    </w:pPr>
    <w:r>
      <w:rPr>
        <w:i/>
        <w:szCs w:val="22"/>
      </w:rPr>
      <w:t>dated 15 November 2012 of the Ministry of Finance)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4C4B2" w14:textId="2A4DE5B4" w:rsidR="004E0AA7" w:rsidRDefault="00DF12A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617F2" w14:textId="097206DB" w:rsidR="004E0AA7" w:rsidRPr="009743FE" w:rsidRDefault="00DF12A6" w:rsidP="00C030F3">
    <w:pPr>
      <w:pStyle w:val="Header"/>
      <w:spacing w:line="240" w:lineRule="auto"/>
      <w:ind w:left="18"/>
      <w:jc w:val="left"/>
      <w:rPr>
        <w:b/>
        <w:szCs w:val="18"/>
      </w:rPr>
    </w:pPr>
  </w:p>
  <w:p w14:paraId="53F1759B" w14:textId="77777777" w:rsidR="004E0AA7" w:rsidRPr="009743FE" w:rsidRDefault="00DF12A6" w:rsidP="00C030F3">
    <w:pPr>
      <w:pStyle w:val="Header"/>
      <w:spacing w:line="240" w:lineRule="auto"/>
      <w:ind w:left="18"/>
      <w:jc w:val="left"/>
      <w:rPr>
        <w:b/>
        <w:szCs w:val="18"/>
      </w:rPr>
    </w:pPr>
  </w:p>
  <w:p w14:paraId="71399B37" w14:textId="77777777" w:rsidR="004E0AA7" w:rsidRDefault="00DF12A6" w:rsidP="00190A53">
    <w:pPr>
      <w:pStyle w:val="Heading1"/>
    </w:pPr>
    <w:r>
      <w:t xml:space="preserve">DFVN Capital Appreciation Fund </w:t>
    </w:r>
    <w:r w:rsidRPr="00095245">
      <w:br/>
    </w:r>
    <w:r>
      <w:t>Notes to the financial statements</w:t>
    </w:r>
    <w:r w:rsidRPr="00C851C8">
      <w:t xml:space="preserve"> </w:t>
    </w:r>
    <w:r>
      <w:t>for the year ended 31 December 2020 (continued)</w:t>
    </w:r>
  </w:p>
  <w:p w14:paraId="4A047A00" w14:textId="77777777" w:rsidR="004E0AA7" w:rsidRDefault="00DF12A6" w:rsidP="00970F35">
    <w:pPr>
      <w:pStyle w:val="BodyText"/>
      <w:spacing w:after="0"/>
      <w:jc w:val="right"/>
      <w:rPr>
        <w:b/>
      </w:rPr>
    </w:pPr>
    <w:r>
      <w:rPr>
        <w:b/>
      </w:rPr>
      <w:t>Form B06g – QM</w:t>
    </w:r>
  </w:p>
  <w:p w14:paraId="28C936EE" w14:textId="77777777" w:rsidR="004E0AA7" w:rsidRPr="006D2BB0" w:rsidRDefault="00DF12A6" w:rsidP="00970F35">
    <w:pPr>
      <w:pStyle w:val="BodyText"/>
      <w:spacing w:after="0"/>
      <w:jc w:val="right"/>
      <w:rPr>
        <w:i/>
        <w:szCs w:val="22"/>
      </w:rPr>
    </w:pPr>
    <w:r>
      <w:rPr>
        <w:i/>
        <w:szCs w:val="22"/>
      </w:rPr>
      <w:t xml:space="preserve">(Issued under Circular No. </w:t>
    </w:r>
    <w:r>
      <w:rPr>
        <w:i/>
        <w:szCs w:val="22"/>
      </w:rPr>
      <w:t>198/2012/TT-BTC</w:t>
    </w:r>
    <w:r w:rsidRPr="006D2BB0">
      <w:rPr>
        <w:i/>
        <w:szCs w:val="22"/>
      </w:rPr>
      <w:t xml:space="preserve"> </w:t>
    </w:r>
  </w:p>
  <w:p w14:paraId="4A4D15A3" w14:textId="77777777" w:rsidR="004E0AA7" w:rsidRPr="00F75CF3" w:rsidRDefault="00DF12A6" w:rsidP="006F659E">
    <w:pPr>
      <w:pStyle w:val="BodyText"/>
      <w:jc w:val="right"/>
      <w:rPr>
        <w:i/>
      </w:rPr>
    </w:pPr>
    <w:r>
      <w:rPr>
        <w:i/>
        <w:szCs w:val="22"/>
      </w:rPr>
      <w:t>dated 15 November 2012 of the Ministry of Finance)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E6CCE" w14:textId="1C52A9EF" w:rsidR="004E0AA7" w:rsidRDefault="00DF12A6" w:rsidP="00515DF0">
    <w:pPr>
      <w:pStyle w:val="Header"/>
      <w:spacing w:line="240" w:lineRule="auto"/>
      <w:ind w:left="18"/>
      <w:jc w:val="left"/>
      <w:rPr>
        <w:b/>
      </w:rPr>
    </w:pPr>
  </w:p>
  <w:p w14:paraId="40911CD6" w14:textId="77777777" w:rsidR="004E0AA7" w:rsidRPr="00095245" w:rsidRDefault="00DF12A6" w:rsidP="00515DF0">
    <w:pPr>
      <w:pStyle w:val="Header"/>
      <w:spacing w:line="240" w:lineRule="auto"/>
      <w:ind w:left="18"/>
      <w:jc w:val="left"/>
      <w:rPr>
        <w:b/>
      </w:rPr>
    </w:pPr>
  </w:p>
  <w:p w14:paraId="1A0C1D34" w14:textId="77777777" w:rsidR="004E0AA7" w:rsidRDefault="00DF12A6" w:rsidP="00190A53">
    <w:pPr>
      <w:pStyle w:val="Heading1"/>
    </w:pPr>
    <w:r>
      <w:t>DFVN Capital Appreciation Fund</w:t>
    </w:r>
    <w:r w:rsidRPr="00095245">
      <w:br/>
    </w:r>
    <w:r>
      <w:t>Notes to the financial statements for the year ended 31 December 2020 (continued)</w:t>
    </w:r>
  </w:p>
  <w:p w14:paraId="5DC9171A" w14:textId="77777777" w:rsidR="004E0AA7" w:rsidRDefault="00DF12A6" w:rsidP="002F1E80">
    <w:pPr>
      <w:pStyle w:val="BodyText"/>
      <w:spacing w:after="0"/>
      <w:jc w:val="right"/>
      <w:rPr>
        <w:b/>
      </w:rPr>
    </w:pPr>
    <w:r>
      <w:rPr>
        <w:b/>
      </w:rPr>
      <w:t>Form B06 – QM</w:t>
    </w:r>
  </w:p>
  <w:p w14:paraId="068817AA" w14:textId="77777777" w:rsidR="004E0AA7" w:rsidRPr="006D2BB0" w:rsidRDefault="00DF12A6" w:rsidP="002F1E80">
    <w:pPr>
      <w:pStyle w:val="BodyText"/>
      <w:spacing w:after="0"/>
      <w:jc w:val="right"/>
      <w:rPr>
        <w:i/>
        <w:szCs w:val="22"/>
      </w:rPr>
    </w:pPr>
    <w:r>
      <w:rPr>
        <w:i/>
        <w:szCs w:val="22"/>
      </w:rPr>
      <w:t>(Issued under Circular No. 198/2012/TT-BTC</w:t>
    </w:r>
    <w:r w:rsidRPr="006D2BB0">
      <w:rPr>
        <w:i/>
        <w:szCs w:val="22"/>
      </w:rPr>
      <w:t xml:space="preserve"> </w:t>
    </w:r>
  </w:p>
  <w:p w14:paraId="2E0098B8" w14:textId="77777777" w:rsidR="004E0AA7" w:rsidRPr="00F75CF3" w:rsidRDefault="00DF12A6" w:rsidP="006F659E">
    <w:pPr>
      <w:pStyle w:val="BodyText"/>
      <w:jc w:val="right"/>
      <w:rPr>
        <w:i/>
      </w:rPr>
    </w:pPr>
    <w:r>
      <w:rPr>
        <w:i/>
        <w:szCs w:val="22"/>
      </w:rPr>
      <w:t xml:space="preserve">dated 15 </w:t>
    </w:r>
    <w:r>
      <w:rPr>
        <w:i/>
        <w:szCs w:val="22"/>
      </w:rPr>
      <w:t>November 2012 of the Ministry of Finance)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CC0DC" w14:textId="501EE85F" w:rsidR="004E0AA7" w:rsidRDefault="00DF12A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23815" w14:textId="4CC55FD9" w:rsidR="004E0AA7" w:rsidRDefault="00DF12A6" w:rsidP="00C030F3">
    <w:pPr>
      <w:pStyle w:val="Header"/>
      <w:spacing w:line="240" w:lineRule="auto"/>
      <w:ind w:left="18"/>
      <w:jc w:val="left"/>
      <w:rPr>
        <w:b/>
      </w:rPr>
    </w:pPr>
  </w:p>
  <w:p w14:paraId="057E796A" w14:textId="77777777" w:rsidR="004E0AA7" w:rsidRDefault="00DF12A6" w:rsidP="00C030F3">
    <w:pPr>
      <w:pStyle w:val="Header"/>
      <w:spacing w:line="240" w:lineRule="auto"/>
      <w:ind w:left="18"/>
      <w:jc w:val="left"/>
      <w:rPr>
        <w:b/>
      </w:rPr>
    </w:pPr>
  </w:p>
  <w:p w14:paraId="60048DAE" w14:textId="77777777" w:rsidR="004E0AA7" w:rsidRPr="00095245" w:rsidRDefault="00DF12A6" w:rsidP="00C030F3">
    <w:pPr>
      <w:pStyle w:val="Header"/>
      <w:spacing w:line="240" w:lineRule="auto"/>
      <w:ind w:left="18"/>
      <w:jc w:val="left"/>
      <w:rPr>
        <w:b/>
      </w:rPr>
    </w:pPr>
  </w:p>
  <w:p w14:paraId="29BC3291" w14:textId="77777777" w:rsidR="004E0AA7" w:rsidRDefault="00DF12A6" w:rsidP="00190A53">
    <w:pPr>
      <w:pStyle w:val="Heading1"/>
    </w:pPr>
    <w:r>
      <w:t xml:space="preserve">DFVN Capital Appreciation Fund </w:t>
    </w:r>
    <w:r w:rsidRPr="00095245">
      <w:br/>
    </w:r>
    <w:r>
      <w:t xml:space="preserve"> (continued)</w:t>
    </w:r>
  </w:p>
  <w:p w14:paraId="33EC9CCC" w14:textId="77777777" w:rsidR="004E0AA7" w:rsidRDefault="00DF12A6" w:rsidP="009B2CFC">
    <w:pPr>
      <w:pStyle w:val="BodyText"/>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373B7" w14:textId="767DB893" w:rsidR="004E0AA7" w:rsidRPr="009743FE" w:rsidRDefault="00DF12A6" w:rsidP="00515DF0">
    <w:pPr>
      <w:pStyle w:val="Header"/>
      <w:spacing w:line="240" w:lineRule="auto"/>
      <w:ind w:left="18"/>
      <w:jc w:val="left"/>
      <w:rPr>
        <w:b/>
        <w:sz w:val="20"/>
      </w:rPr>
    </w:pPr>
  </w:p>
  <w:p w14:paraId="394B18EF" w14:textId="77777777" w:rsidR="004E0AA7" w:rsidRPr="009743FE" w:rsidRDefault="00DF12A6" w:rsidP="0016080D">
    <w:pPr>
      <w:pStyle w:val="Header"/>
      <w:spacing w:line="240" w:lineRule="auto"/>
      <w:ind w:left="18" w:right="85"/>
      <w:jc w:val="both"/>
      <w:rPr>
        <w:b/>
        <w:sz w:val="20"/>
      </w:rPr>
    </w:pPr>
  </w:p>
  <w:p w14:paraId="1108606B" w14:textId="77777777" w:rsidR="004E0AA7" w:rsidRDefault="00DF12A6" w:rsidP="00295084">
    <w:pPr>
      <w:pStyle w:val="Heading1"/>
      <w:spacing w:after="0"/>
    </w:pPr>
    <w:r>
      <w:t xml:space="preserve">DFVN Capital Appreciation Fund </w:t>
    </w:r>
  </w:p>
  <w:p w14:paraId="0967A950" w14:textId="77777777" w:rsidR="004E0AA7" w:rsidRPr="00AC3556" w:rsidRDefault="00DF12A6" w:rsidP="00295084">
    <w:pPr>
      <w:pStyle w:val="Heading1"/>
      <w:ind w:right="-356"/>
    </w:pPr>
    <w:r>
      <w:t xml:space="preserve">Notes to the financial </w:t>
    </w:r>
    <w:r>
      <w:t>statements</w:t>
    </w:r>
    <w:r w:rsidRPr="00C851C8">
      <w:t xml:space="preserve"> </w:t>
    </w:r>
    <w:r>
      <w:t>for the year ended 31 December 2020 (continued)</w:t>
    </w:r>
  </w:p>
  <w:p w14:paraId="68D71DA1" w14:textId="77777777" w:rsidR="004E0AA7" w:rsidRDefault="00DF12A6" w:rsidP="00FD5D70">
    <w:pPr>
      <w:pStyle w:val="BodyText"/>
      <w:spacing w:after="0"/>
      <w:jc w:val="right"/>
      <w:rPr>
        <w:b/>
      </w:rPr>
    </w:pPr>
    <w:r>
      <w:rPr>
        <w:b/>
      </w:rPr>
      <w:t>Form B06 – QM</w:t>
    </w:r>
  </w:p>
  <w:p w14:paraId="1F9892D7" w14:textId="77777777" w:rsidR="004E0AA7" w:rsidRPr="006D2BB0" w:rsidRDefault="00DF12A6" w:rsidP="00FD5D70">
    <w:pPr>
      <w:pStyle w:val="BodyText"/>
      <w:spacing w:after="0"/>
      <w:jc w:val="right"/>
      <w:rPr>
        <w:i/>
        <w:szCs w:val="22"/>
      </w:rPr>
    </w:pPr>
    <w:r>
      <w:rPr>
        <w:i/>
        <w:szCs w:val="22"/>
      </w:rPr>
      <w:t>(Issued under Circular No. 198/2012/TT-BTC</w:t>
    </w:r>
    <w:r w:rsidRPr="006D2BB0">
      <w:rPr>
        <w:i/>
        <w:szCs w:val="22"/>
      </w:rPr>
      <w:t xml:space="preserve"> </w:t>
    </w:r>
  </w:p>
  <w:p w14:paraId="3B46046B" w14:textId="77777777" w:rsidR="004E0AA7" w:rsidRPr="00F75CF3" w:rsidRDefault="00DF12A6" w:rsidP="006F659E">
    <w:pPr>
      <w:pStyle w:val="BodyText"/>
      <w:jc w:val="right"/>
      <w:rPr>
        <w:i/>
      </w:rPr>
    </w:pPr>
    <w:r>
      <w:rPr>
        <w:i/>
        <w:szCs w:val="22"/>
      </w:rPr>
      <w:t>dated 15 November 2012 of the Ministry of Finance)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7538E" w14:textId="181A595B" w:rsidR="007F2BA6" w:rsidRDefault="00DF1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0CD2" w14:textId="08FE1D7E" w:rsidR="004E0AA7" w:rsidRPr="006F659E" w:rsidRDefault="00DF12A6" w:rsidP="00D33BAE">
    <w:pPr>
      <w:pStyle w:val="Header"/>
      <w:spacing w:line="240" w:lineRule="auto"/>
      <w:ind w:left="18"/>
      <w:jc w:val="left"/>
      <w:rPr>
        <w:b/>
        <w:szCs w:val="18"/>
      </w:rPr>
    </w:pPr>
  </w:p>
  <w:p w14:paraId="60D1A4AF" w14:textId="77777777" w:rsidR="004E0AA7" w:rsidRPr="006F659E" w:rsidRDefault="00DF12A6" w:rsidP="00D33BAE">
    <w:pPr>
      <w:pStyle w:val="Header"/>
      <w:spacing w:line="240" w:lineRule="auto"/>
      <w:ind w:left="18"/>
      <w:jc w:val="left"/>
      <w:rPr>
        <w:b/>
        <w:szCs w:val="18"/>
      </w:rPr>
    </w:pPr>
  </w:p>
  <w:p w14:paraId="65A7C9F4" w14:textId="77777777" w:rsidR="004E0AA7" w:rsidRDefault="00DF12A6" w:rsidP="00295084">
    <w:pPr>
      <w:pStyle w:val="Heading1"/>
      <w:spacing w:after="0"/>
    </w:pPr>
    <w:r>
      <w:t xml:space="preserve">DFVN Capital </w:t>
    </w:r>
    <w:r>
      <w:t xml:space="preserve">Appreciation Fund </w:t>
    </w:r>
  </w:p>
  <w:p w14:paraId="70FB838F" w14:textId="77777777" w:rsidR="004E0AA7" w:rsidRPr="00C851C8" w:rsidRDefault="00DF12A6" w:rsidP="00190A53">
    <w:pPr>
      <w:pStyle w:val="Heading1"/>
    </w:pPr>
    <w:r>
      <w:t>Notes to the financial statements for the year ended 31 December 2020</w:t>
    </w:r>
  </w:p>
  <w:p w14:paraId="7BF2F0B1" w14:textId="77777777" w:rsidR="004E0AA7" w:rsidRDefault="00DF12A6" w:rsidP="00055AC9">
    <w:pPr>
      <w:pStyle w:val="BodyText"/>
      <w:spacing w:after="0"/>
      <w:jc w:val="right"/>
      <w:rPr>
        <w:b/>
      </w:rPr>
    </w:pPr>
    <w:r>
      <w:rPr>
        <w:b/>
      </w:rPr>
      <w:tab/>
    </w:r>
    <w:r>
      <w:rPr>
        <w:b/>
      </w:rPr>
      <w:tab/>
    </w:r>
    <w:r>
      <w:rPr>
        <w:b/>
      </w:rPr>
      <w:tab/>
    </w:r>
    <w:r>
      <w:rPr>
        <w:b/>
      </w:rPr>
      <w:tab/>
    </w:r>
    <w:r>
      <w:rPr>
        <w:b/>
      </w:rPr>
      <w:tab/>
    </w:r>
    <w:r>
      <w:rPr>
        <w:b/>
      </w:rPr>
      <w:tab/>
      <w:t>Form B06 – QM</w:t>
    </w:r>
  </w:p>
  <w:p w14:paraId="3208BE4C" w14:textId="77777777" w:rsidR="004E0AA7" w:rsidRPr="006D2BB0" w:rsidRDefault="00DF12A6" w:rsidP="00055AC9">
    <w:pPr>
      <w:pStyle w:val="BodyText"/>
      <w:spacing w:after="0"/>
      <w:jc w:val="right"/>
      <w:rPr>
        <w:i/>
        <w:szCs w:val="22"/>
      </w:rPr>
    </w:pPr>
    <w:r>
      <w:rPr>
        <w:i/>
        <w:szCs w:val="22"/>
      </w:rPr>
      <w:t>(Issued under Circular No. 198/2012/TT-BTC</w:t>
    </w:r>
    <w:r w:rsidRPr="006D2BB0">
      <w:rPr>
        <w:i/>
        <w:szCs w:val="22"/>
      </w:rPr>
      <w:t xml:space="preserve"> </w:t>
    </w:r>
  </w:p>
  <w:p w14:paraId="1479372A" w14:textId="77777777" w:rsidR="004E0AA7" w:rsidRPr="00F75CF3" w:rsidRDefault="00DF12A6" w:rsidP="006F659E">
    <w:pPr>
      <w:pStyle w:val="BodyText"/>
      <w:jc w:val="right"/>
      <w:rPr>
        <w:i/>
      </w:rPr>
    </w:pPr>
    <w:r>
      <w:rPr>
        <w:i/>
        <w:szCs w:val="22"/>
      </w:rPr>
      <w:t>dated 15 November 2012 of the Ministry of Finance)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38629" w14:textId="45E2A76A" w:rsidR="004E0AA7" w:rsidRDefault="00DF12A6" w:rsidP="00C030F3">
    <w:pPr>
      <w:pStyle w:val="Header"/>
      <w:spacing w:line="240" w:lineRule="auto"/>
      <w:ind w:left="18"/>
      <w:jc w:val="left"/>
      <w:rPr>
        <w:b/>
      </w:rPr>
    </w:pPr>
  </w:p>
  <w:p w14:paraId="09AEACD0" w14:textId="77777777" w:rsidR="004E0AA7" w:rsidRPr="00095245" w:rsidRDefault="00DF12A6" w:rsidP="00C030F3">
    <w:pPr>
      <w:pStyle w:val="Header"/>
      <w:spacing w:line="240" w:lineRule="auto"/>
      <w:ind w:left="18"/>
      <w:jc w:val="left"/>
      <w:rPr>
        <w:b/>
      </w:rPr>
    </w:pPr>
  </w:p>
  <w:p w14:paraId="0D2859D8" w14:textId="77777777" w:rsidR="004E0AA7" w:rsidRDefault="00DF12A6" w:rsidP="00190A53">
    <w:pPr>
      <w:pStyle w:val="Heading1"/>
    </w:pPr>
    <w:r>
      <w:t xml:space="preserve">DFVN Capital Appreciation Fund </w:t>
    </w:r>
    <w:r w:rsidRPr="00095245">
      <w:br/>
    </w:r>
    <w:r>
      <w:t>Notes to the financial statements</w:t>
    </w:r>
    <w:r w:rsidRPr="00C851C8">
      <w:t xml:space="preserve"> </w:t>
    </w:r>
    <w:r>
      <w:t>for the year ended 31 December 2020 (continued)</w:t>
    </w:r>
  </w:p>
  <w:p w14:paraId="600B625F" w14:textId="77777777" w:rsidR="004E0AA7" w:rsidRDefault="00DF12A6" w:rsidP="001F65F2">
    <w:pPr>
      <w:pStyle w:val="BodyText"/>
      <w:spacing w:after="0"/>
      <w:jc w:val="right"/>
      <w:rPr>
        <w:b/>
      </w:rPr>
    </w:pPr>
    <w:r>
      <w:rPr>
        <w:b/>
      </w:rPr>
      <w:t>Form B06 – QM</w:t>
    </w:r>
  </w:p>
  <w:p w14:paraId="2FC9CB7A" w14:textId="77777777" w:rsidR="004E0AA7" w:rsidRPr="006D2BB0" w:rsidRDefault="00DF12A6" w:rsidP="001F65F2">
    <w:pPr>
      <w:pStyle w:val="BodyText"/>
      <w:spacing w:after="0"/>
      <w:jc w:val="right"/>
      <w:rPr>
        <w:i/>
        <w:szCs w:val="22"/>
      </w:rPr>
    </w:pPr>
    <w:r>
      <w:rPr>
        <w:i/>
        <w:szCs w:val="22"/>
      </w:rPr>
      <w:t>(Issued under Circular No. 198/2012/TT-BTC</w:t>
    </w:r>
    <w:r w:rsidRPr="006D2BB0">
      <w:rPr>
        <w:i/>
        <w:szCs w:val="22"/>
      </w:rPr>
      <w:t xml:space="preserve"> </w:t>
    </w:r>
  </w:p>
  <w:p w14:paraId="6B8FCF8D" w14:textId="77777777" w:rsidR="004E0AA7" w:rsidRDefault="00DF12A6" w:rsidP="00F75CF3">
    <w:pPr>
      <w:pStyle w:val="BodyText"/>
      <w:jc w:val="right"/>
    </w:pPr>
    <w:r>
      <w:rPr>
        <w:i/>
        <w:szCs w:val="22"/>
      </w:rPr>
      <w:t xml:space="preserve">dated 15 </w:t>
    </w:r>
    <w:r>
      <w:rPr>
        <w:i/>
        <w:szCs w:val="22"/>
      </w:rPr>
      <w:t>November 2012 of the Ministry of Finance)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66D6" w14:textId="4AFAF1C8" w:rsidR="007F2BA6" w:rsidRDefault="00DF12A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35659" w14:textId="0487A075" w:rsidR="004E0AA7" w:rsidRDefault="00DF12A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2C852" w14:textId="6223621F" w:rsidR="004E0AA7" w:rsidRPr="00295084" w:rsidRDefault="00DF12A6" w:rsidP="00190A53">
    <w:pPr>
      <w:rPr>
        <w:sz w:val="18"/>
        <w:szCs w:val="16"/>
      </w:rPr>
    </w:pPr>
  </w:p>
  <w:p w14:paraId="19BBD2C0" w14:textId="77777777" w:rsidR="004E0AA7" w:rsidRPr="00295084" w:rsidRDefault="00DF12A6" w:rsidP="00190A53">
    <w:pPr>
      <w:rPr>
        <w:sz w:val="18"/>
        <w:szCs w:val="16"/>
      </w:rPr>
    </w:pPr>
  </w:p>
  <w:p w14:paraId="5590C4E0" w14:textId="77777777" w:rsidR="004E0AA7" w:rsidRDefault="00DF12A6" w:rsidP="00190A53">
    <w:pPr>
      <w:pStyle w:val="Heading1"/>
      <w:spacing w:after="0"/>
    </w:pPr>
    <w:r>
      <w:t xml:space="preserve">DFVN Capital Appreciation Fund </w:t>
    </w:r>
  </w:p>
  <w:p w14:paraId="2DDD96E6" w14:textId="77777777" w:rsidR="004E0AA7" w:rsidRPr="0082575D" w:rsidRDefault="00DF12A6" w:rsidP="00295084">
    <w:pPr>
      <w:pStyle w:val="Heading1"/>
      <w:spacing w:after="140"/>
      <w:ind w:right="-356"/>
    </w:pPr>
    <w:r>
      <w:t>Notes to the financial statements</w:t>
    </w:r>
    <w:r w:rsidRPr="00C851C8">
      <w:t xml:space="preserve"> </w:t>
    </w:r>
    <w:r>
      <w:t xml:space="preserve">for the year ended 31 </w:t>
    </w:r>
    <w:r>
      <w:t>December 2020 (continued)</w:t>
    </w:r>
  </w:p>
  <w:p w14:paraId="28F2C102" w14:textId="77777777" w:rsidR="004E0AA7" w:rsidRDefault="00DF12A6" w:rsidP="00D054E0">
    <w:pPr>
      <w:pStyle w:val="BodyText"/>
      <w:spacing w:after="0"/>
      <w:jc w:val="right"/>
      <w:rPr>
        <w:b/>
      </w:rPr>
    </w:pPr>
    <w:r>
      <w:rPr>
        <w:b/>
      </w:rPr>
      <w:t>Form B06 – QM</w:t>
    </w:r>
  </w:p>
  <w:p w14:paraId="03E34033" w14:textId="77777777" w:rsidR="004E0AA7" w:rsidRPr="006D2BB0" w:rsidRDefault="00DF12A6" w:rsidP="00D054E0">
    <w:pPr>
      <w:pStyle w:val="BodyText"/>
      <w:spacing w:after="0"/>
      <w:jc w:val="right"/>
      <w:rPr>
        <w:i/>
        <w:szCs w:val="22"/>
      </w:rPr>
    </w:pPr>
    <w:r>
      <w:rPr>
        <w:i/>
        <w:szCs w:val="22"/>
      </w:rPr>
      <w:t>(Issued under Circular No. 198/2012/TT-BTC</w:t>
    </w:r>
    <w:r w:rsidRPr="006D2BB0">
      <w:rPr>
        <w:i/>
        <w:szCs w:val="22"/>
      </w:rPr>
      <w:t xml:space="preserve"> </w:t>
    </w:r>
  </w:p>
  <w:p w14:paraId="4022892B" w14:textId="77777777" w:rsidR="004E0AA7" w:rsidRPr="00F75CF3" w:rsidRDefault="00DF12A6" w:rsidP="00295084">
    <w:pPr>
      <w:pStyle w:val="BodyText"/>
      <w:jc w:val="right"/>
      <w:rPr>
        <w:i/>
      </w:rPr>
    </w:pPr>
    <w:r>
      <w:rPr>
        <w:i/>
        <w:szCs w:val="22"/>
      </w:rPr>
      <w:t>dated 15 November 2012 of the Ministry of Finance)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FBC4E" w14:textId="233D5F8E" w:rsidR="004E0AA7" w:rsidRPr="006F659E" w:rsidRDefault="00DF12A6" w:rsidP="00515DF0">
    <w:pPr>
      <w:pStyle w:val="Header"/>
      <w:spacing w:line="240" w:lineRule="auto"/>
      <w:ind w:left="18"/>
      <w:jc w:val="left"/>
      <w:rPr>
        <w:b/>
        <w:szCs w:val="18"/>
      </w:rPr>
    </w:pPr>
  </w:p>
  <w:p w14:paraId="6567F378" w14:textId="77777777" w:rsidR="004E0AA7" w:rsidRPr="006F659E" w:rsidRDefault="00DF12A6" w:rsidP="00515DF0">
    <w:pPr>
      <w:pStyle w:val="Header"/>
      <w:spacing w:line="240" w:lineRule="auto"/>
      <w:ind w:left="18"/>
      <w:jc w:val="left"/>
      <w:rPr>
        <w:b/>
        <w:szCs w:val="18"/>
      </w:rPr>
    </w:pPr>
  </w:p>
  <w:p w14:paraId="5FF43B74" w14:textId="77777777" w:rsidR="004E0AA7" w:rsidRDefault="00DF12A6" w:rsidP="00295084">
    <w:pPr>
      <w:pStyle w:val="Heading1"/>
      <w:spacing w:after="0"/>
    </w:pPr>
    <w:r>
      <w:t xml:space="preserve">DFVN Capital Appreciation Fund </w:t>
    </w:r>
  </w:p>
  <w:p w14:paraId="3799AA75" w14:textId="77777777" w:rsidR="004E0AA7" w:rsidRPr="0082575D" w:rsidRDefault="00DF12A6" w:rsidP="00295084">
    <w:pPr>
      <w:pStyle w:val="Heading1"/>
      <w:ind w:right="-356"/>
    </w:pPr>
    <w:r>
      <w:t>Notes to the financial statements</w:t>
    </w:r>
    <w:r w:rsidRPr="00C851C8">
      <w:t xml:space="preserve"> </w:t>
    </w:r>
    <w:r>
      <w:t xml:space="preserve">for the year ended 31 December 2020 </w:t>
    </w:r>
    <w:r>
      <w:t>(continued)</w:t>
    </w:r>
  </w:p>
  <w:p w14:paraId="1D2D11C3" w14:textId="77777777" w:rsidR="004E0AA7" w:rsidRDefault="00DF12A6" w:rsidP="00F57FA8">
    <w:pPr>
      <w:pStyle w:val="BodyText"/>
      <w:spacing w:after="0"/>
      <w:jc w:val="right"/>
      <w:rPr>
        <w:b/>
      </w:rPr>
    </w:pPr>
    <w:r>
      <w:rPr>
        <w:b/>
      </w:rPr>
      <w:t>Form B06 – QM</w:t>
    </w:r>
  </w:p>
  <w:p w14:paraId="650F35B6" w14:textId="77777777" w:rsidR="004E0AA7" w:rsidRPr="006D2BB0" w:rsidRDefault="00DF12A6" w:rsidP="00F57FA8">
    <w:pPr>
      <w:pStyle w:val="BodyText"/>
      <w:spacing w:after="0"/>
      <w:jc w:val="right"/>
      <w:rPr>
        <w:i/>
        <w:szCs w:val="22"/>
      </w:rPr>
    </w:pPr>
    <w:r>
      <w:rPr>
        <w:i/>
        <w:szCs w:val="22"/>
      </w:rPr>
      <w:t>(Issued under Circular No. 198/2012/TT-BTC</w:t>
    </w:r>
    <w:r w:rsidRPr="006D2BB0">
      <w:rPr>
        <w:i/>
        <w:szCs w:val="22"/>
      </w:rPr>
      <w:t xml:space="preserve"> </w:t>
    </w:r>
  </w:p>
  <w:p w14:paraId="138C7916" w14:textId="77777777" w:rsidR="004E0AA7" w:rsidRPr="00F75CF3" w:rsidRDefault="00DF12A6" w:rsidP="00190A53">
    <w:pPr>
      <w:pStyle w:val="BodyText"/>
      <w:spacing w:after="120"/>
      <w:jc w:val="right"/>
      <w:rPr>
        <w:i/>
      </w:rPr>
    </w:pPr>
    <w:r>
      <w:rPr>
        <w:i/>
        <w:szCs w:val="22"/>
      </w:rPr>
      <w:t>dated 15 November 2012 of the Ministry of Finance)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EFDD1" w14:textId="672064BB" w:rsidR="007F2BA6" w:rsidRDefault="00DF12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86B74" w14:textId="7411299E" w:rsidR="007F2BA6" w:rsidRDefault="00DF12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28DDD" w14:textId="517682A4" w:rsidR="004E0AA7" w:rsidRPr="006F659E" w:rsidRDefault="00DF12A6" w:rsidP="00D33BAE">
    <w:pPr>
      <w:pStyle w:val="Header"/>
      <w:spacing w:line="240" w:lineRule="auto"/>
      <w:ind w:left="18"/>
      <w:jc w:val="left"/>
      <w:rPr>
        <w:b/>
        <w:szCs w:val="18"/>
      </w:rPr>
    </w:pPr>
  </w:p>
  <w:p w14:paraId="01C93001" w14:textId="77777777" w:rsidR="004E0AA7" w:rsidRPr="006F659E" w:rsidRDefault="00DF12A6" w:rsidP="00D33BAE">
    <w:pPr>
      <w:pStyle w:val="Header"/>
      <w:spacing w:line="240" w:lineRule="auto"/>
      <w:ind w:left="18"/>
      <w:jc w:val="left"/>
      <w:rPr>
        <w:b/>
        <w:szCs w:val="18"/>
      </w:rPr>
    </w:pPr>
  </w:p>
  <w:p w14:paraId="1E434C3D" w14:textId="77777777" w:rsidR="004E0AA7" w:rsidRDefault="00DF12A6" w:rsidP="00295084">
    <w:pPr>
      <w:pStyle w:val="Heading1"/>
      <w:spacing w:after="0"/>
    </w:pPr>
    <w:r>
      <w:t xml:space="preserve">DFVN Capital Appreciation Fund </w:t>
    </w:r>
  </w:p>
  <w:p w14:paraId="16D08AA5" w14:textId="77777777" w:rsidR="004E0AA7" w:rsidRPr="00C851C8" w:rsidRDefault="00DF12A6" w:rsidP="00190A53">
    <w:pPr>
      <w:pStyle w:val="Heading1"/>
    </w:pPr>
    <w:r>
      <w:t>Notes to the financial statements</w:t>
    </w:r>
    <w:r w:rsidRPr="00C851C8">
      <w:t xml:space="preserve"> </w:t>
    </w:r>
    <w:r>
      <w:t>for the year ended 31 December 2020</w:t>
    </w:r>
    <w:r>
      <w:rPr>
        <w:lang w:val="nl-NL"/>
      </w:rPr>
      <w:t xml:space="preserve"> (continued)</w:t>
    </w:r>
  </w:p>
  <w:p w14:paraId="5963952F" w14:textId="77777777" w:rsidR="004E0AA7" w:rsidRDefault="00DF12A6" w:rsidP="00055AC9">
    <w:pPr>
      <w:pStyle w:val="BodyText"/>
      <w:spacing w:after="0"/>
      <w:jc w:val="right"/>
      <w:rPr>
        <w:b/>
      </w:rPr>
    </w:pPr>
    <w:r>
      <w:rPr>
        <w:b/>
      </w:rPr>
      <w:tab/>
    </w:r>
    <w:r>
      <w:rPr>
        <w:b/>
      </w:rPr>
      <w:tab/>
    </w:r>
    <w:r>
      <w:rPr>
        <w:b/>
      </w:rPr>
      <w:tab/>
    </w:r>
    <w:r>
      <w:rPr>
        <w:b/>
      </w:rPr>
      <w:tab/>
    </w:r>
    <w:r>
      <w:rPr>
        <w:b/>
      </w:rPr>
      <w:tab/>
    </w:r>
    <w:r>
      <w:rPr>
        <w:b/>
      </w:rPr>
      <w:tab/>
      <w:t>Form B06 – QM</w:t>
    </w:r>
  </w:p>
  <w:p w14:paraId="5C5F2395" w14:textId="77777777" w:rsidR="004E0AA7" w:rsidRPr="006D2BB0" w:rsidRDefault="00DF12A6" w:rsidP="00055AC9">
    <w:pPr>
      <w:pStyle w:val="BodyText"/>
      <w:spacing w:after="0"/>
      <w:jc w:val="right"/>
      <w:rPr>
        <w:i/>
        <w:szCs w:val="22"/>
      </w:rPr>
    </w:pPr>
    <w:r>
      <w:rPr>
        <w:i/>
        <w:szCs w:val="22"/>
      </w:rPr>
      <w:t xml:space="preserve">(Issued under Circular No. </w:t>
    </w:r>
    <w:r>
      <w:rPr>
        <w:i/>
        <w:szCs w:val="22"/>
      </w:rPr>
      <w:t>198/2012/TT-BTC</w:t>
    </w:r>
    <w:r w:rsidRPr="006D2BB0">
      <w:rPr>
        <w:i/>
        <w:szCs w:val="22"/>
      </w:rPr>
      <w:t xml:space="preserve"> </w:t>
    </w:r>
  </w:p>
  <w:p w14:paraId="48E50077" w14:textId="77777777" w:rsidR="004E0AA7" w:rsidRPr="00F75CF3" w:rsidRDefault="00DF12A6" w:rsidP="006F659E">
    <w:pPr>
      <w:pStyle w:val="BodyText"/>
      <w:jc w:val="right"/>
      <w:rPr>
        <w:i/>
      </w:rPr>
    </w:pPr>
    <w:r>
      <w:rPr>
        <w:i/>
        <w:szCs w:val="22"/>
      </w:rPr>
      <w:t>dated 15 November 2012 of the Ministry of Finance)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3977" w14:textId="17BE2153" w:rsidR="007F2BA6" w:rsidRDefault="00DF12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7C597" w14:textId="787EFED1" w:rsidR="004E0AA7" w:rsidRDefault="00DF12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E5D26" w14:textId="3B028133" w:rsidR="004E0AA7" w:rsidRDefault="00DF12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7431" w14:textId="4A7EAB50" w:rsidR="004E0AA7" w:rsidRPr="00BB680A" w:rsidRDefault="00DF12A6" w:rsidP="00515DF0">
    <w:pPr>
      <w:pStyle w:val="Header"/>
      <w:spacing w:line="240" w:lineRule="auto"/>
      <w:ind w:left="18"/>
      <w:jc w:val="left"/>
      <w:rPr>
        <w:b/>
        <w:szCs w:val="18"/>
      </w:rPr>
    </w:pPr>
  </w:p>
  <w:p w14:paraId="5E97843E" w14:textId="77777777" w:rsidR="004E0AA7" w:rsidRPr="00BB680A" w:rsidRDefault="00DF12A6" w:rsidP="00515DF0">
    <w:pPr>
      <w:pStyle w:val="Header"/>
      <w:spacing w:line="240" w:lineRule="auto"/>
      <w:ind w:left="18"/>
      <w:jc w:val="left"/>
      <w:rPr>
        <w:b/>
        <w:szCs w:val="18"/>
      </w:rPr>
    </w:pPr>
  </w:p>
  <w:p w14:paraId="75B935E2" w14:textId="77777777" w:rsidR="004E0AA7" w:rsidRDefault="00DF12A6" w:rsidP="00190A53">
    <w:pPr>
      <w:pStyle w:val="Heading1"/>
    </w:pPr>
    <w:r>
      <w:t>DFVN Capital Appreciation Fund</w:t>
    </w:r>
    <w:r w:rsidRPr="00095245">
      <w:br/>
    </w:r>
    <w:r>
      <w:t xml:space="preserve">Notes to the </w:t>
    </w:r>
    <w:r>
      <w:t>financial statements</w:t>
    </w:r>
    <w:r w:rsidRPr="00C851C8">
      <w:t xml:space="preserve"> </w:t>
    </w:r>
    <w:r>
      <w:t>for the year ended 31 December 2020 (continued)</w:t>
    </w:r>
  </w:p>
  <w:p w14:paraId="5D550680" w14:textId="77777777" w:rsidR="004E0AA7" w:rsidRDefault="00DF12A6" w:rsidP="00055AC9">
    <w:pPr>
      <w:pStyle w:val="BodyText"/>
      <w:spacing w:after="0"/>
      <w:jc w:val="right"/>
      <w:rPr>
        <w:b/>
      </w:rPr>
    </w:pPr>
    <w:r>
      <w:rPr>
        <w:b/>
      </w:rPr>
      <w:t>Form B06g – QM</w:t>
    </w:r>
  </w:p>
  <w:p w14:paraId="21E74FD1" w14:textId="77777777" w:rsidR="004E0AA7" w:rsidRPr="006D2BB0" w:rsidRDefault="00DF12A6" w:rsidP="00055AC9">
    <w:pPr>
      <w:pStyle w:val="BodyText"/>
      <w:spacing w:after="0"/>
      <w:jc w:val="right"/>
      <w:rPr>
        <w:i/>
        <w:szCs w:val="22"/>
      </w:rPr>
    </w:pPr>
    <w:r>
      <w:rPr>
        <w:i/>
        <w:szCs w:val="22"/>
      </w:rPr>
      <w:t>(Issued under Circular No. 198/2012/TT-BTC</w:t>
    </w:r>
    <w:r w:rsidRPr="006D2BB0">
      <w:rPr>
        <w:i/>
        <w:szCs w:val="22"/>
      </w:rPr>
      <w:t xml:space="preserve"> </w:t>
    </w:r>
  </w:p>
  <w:p w14:paraId="41EDCD4F" w14:textId="77777777" w:rsidR="004E0AA7" w:rsidRPr="00F75CF3" w:rsidRDefault="00DF12A6" w:rsidP="006F659E">
    <w:pPr>
      <w:pStyle w:val="BodyText"/>
      <w:jc w:val="right"/>
      <w:rPr>
        <w:i/>
      </w:rPr>
    </w:pPr>
    <w:r>
      <w:rPr>
        <w:i/>
        <w:szCs w:val="22"/>
      </w:rPr>
      <w:t>dated 15 November 2012 of the Ministry of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24D25"/>
    <w:multiLevelType w:val="hybridMultilevel"/>
    <w:tmpl w:val="540CAFB4"/>
    <w:lvl w:ilvl="0" w:tplc="CF1877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5A3D73"/>
    <w:multiLevelType w:val="hybridMultilevel"/>
    <w:tmpl w:val="34703126"/>
    <w:lvl w:ilvl="0" w:tplc="CFDE34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F57395"/>
    <w:multiLevelType w:val="multilevel"/>
    <w:tmpl w:val="2114867C"/>
    <w:lvl w:ilvl="0">
      <w:start w:val="1"/>
      <w:numFmt w:val="none"/>
      <w:pStyle w:val="Heading1"/>
      <w:suff w:val="nothing"/>
      <w:lvlText w:val=""/>
      <w:lvlJc w:val="left"/>
      <w:pPr>
        <w:ind w:left="0" w:firstLine="0"/>
      </w:pPr>
      <w:rPr>
        <w:rFonts w:hint="default"/>
      </w:rPr>
    </w:lvl>
    <w:lvl w:ilvl="1">
      <w:start w:val="1"/>
      <w:numFmt w:val="decimal"/>
      <w:pStyle w:val="Heading2"/>
      <w:suff w:val="nothing"/>
      <w:lvlText w:val="%2."/>
      <w:lvlJc w:val="left"/>
      <w:pPr>
        <w:ind w:left="567" w:hanging="567"/>
      </w:pPr>
      <w:rPr>
        <w:rFonts w:hint="default"/>
      </w:rPr>
    </w:lvl>
    <w:lvl w:ilvl="2">
      <w:start w:val="1"/>
      <w:numFmt w:val="lowerLetter"/>
      <w:pStyle w:val="Heading3"/>
      <w:suff w:val="nothing"/>
      <w:lvlText w:val="(%3)"/>
      <w:lvlJc w:val="left"/>
      <w:pPr>
        <w:ind w:left="567" w:hanging="567"/>
      </w:pPr>
      <w:rPr>
        <w:rFonts w:hint="default"/>
      </w:rPr>
    </w:lvl>
    <w:lvl w:ilvl="3">
      <w:start w:val="1"/>
      <w:numFmt w:val="lowerRoman"/>
      <w:suff w:val="nothing"/>
      <w:lvlText w:val="(%4)"/>
      <w:lvlJc w:val="left"/>
      <w:pPr>
        <w:ind w:left="567" w:hanging="56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0D9B3751"/>
    <w:multiLevelType w:val="hybridMultilevel"/>
    <w:tmpl w:val="536845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97CE8"/>
    <w:multiLevelType w:val="singleLevel"/>
    <w:tmpl w:val="9B405E04"/>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18B20DBE"/>
    <w:multiLevelType w:val="hybridMultilevel"/>
    <w:tmpl w:val="B99E8A16"/>
    <w:lvl w:ilvl="0" w:tplc="CFDE34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C0C71"/>
    <w:multiLevelType w:val="hybridMultilevel"/>
    <w:tmpl w:val="C94C2670"/>
    <w:lvl w:ilvl="0" w:tplc="19788D5E">
      <w:start w:val="1"/>
      <w:numFmt w:val="lowerRoman"/>
      <w:pStyle w:val="Heading4"/>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20F46616"/>
    <w:multiLevelType w:val="hybridMultilevel"/>
    <w:tmpl w:val="DECA7AF2"/>
    <w:lvl w:ilvl="0" w:tplc="921E07C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168F9"/>
    <w:multiLevelType w:val="hybridMultilevel"/>
    <w:tmpl w:val="E542D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52DDC"/>
    <w:multiLevelType w:val="hybridMultilevel"/>
    <w:tmpl w:val="35661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A480A"/>
    <w:multiLevelType w:val="hybridMultilevel"/>
    <w:tmpl w:val="9C9EF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71130"/>
    <w:multiLevelType w:val="hybridMultilevel"/>
    <w:tmpl w:val="0FC2C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C38C2"/>
    <w:multiLevelType w:val="hybridMultilevel"/>
    <w:tmpl w:val="5F1C2B1A"/>
    <w:lvl w:ilvl="0" w:tplc="CFDE34D6">
      <w:start w:val="1"/>
      <w:numFmt w:val="bullet"/>
      <w:lvlText w:val=""/>
      <w:lvlJc w:val="left"/>
      <w:pPr>
        <w:ind w:left="720" w:hanging="360"/>
      </w:pPr>
      <w:rPr>
        <w:rFonts w:ascii="Symbol" w:hAnsi="Symbol" w:hint="default"/>
      </w:rPr>
    </w:lvl>
    <w:lvl w:ilvl="1" w:tplc="CFDE34D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24173"/>
    <w:multiLevelType w:val="hybridMultilevel"/>
    <w:tmpl w:val="23C485EA"/>
    <w:lvl w:ilvl="0" w:tplc="D61C99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A5C9F"/>
    <w:multiLevelType w:val="singleLevel"/>
    <w:tmpl w:val="04090005"/>
    <w:lvl w:ilvl="0">
      <w:start w:val="1"/>
      <w:numFmt w:val="bullet"/>
      <w:lvlText w:val=""/>
      <w:lvlJc w:val="left"/>
      <w:pPr>
        <w:ind w:left="720" w:hanging="360"/>
      </w:pPr>
      <w:rPr>
        <w:rFonts w:ascii="Wingdings" w:hAnsi="Wingdings" w:hint="default"/>
        <w:color w:val="auto"/>
        <w:sz w:val="24"/>
      </w:rPr>
    </w:lvl>
  </w:abstractNum>
  <w:abstractNum w:abstractNumId="16" w15:restartNumberingAfterBreak="0">
    <w:nsid w:val="34F60CA8"/>
    <w:multiLevelType w:val="hybridMultilevel"/>
    <w:tmpl w:val="EA9037D8"/>
    <w:lvl w:ilvl="0" w:tplc="A01A6D32">
      <w:start w:val="3"/>
      <w:numFmt w:val="bullet"/>
      <w:lvlText w:val="-"/>
      <w:lvlJc w:val="left"/>
      <w:pPr>
        <w:ind w:left="720" w:hanging="360"/>
      </w:pPr>
      <w:rPr>
        <w:rFonts w:ascii="Tms Rmn" w:eastAsia="Times New Roman" w:hAnsi="Tms Rmn" w:cs="Times New Roman" w:hint="default"/>
      </w:rPr>
    </w:lvl>
    <w:lvl w:ilvl="1" w:tplc="D69A4988">
      <w:numFmt w:val="bullet"/>
      <w:lvlText w:val="•"/>
      <w:lvlJc w:val="left"/>
      <w:pPr>
        <w:ind w:left="1590" w:hanging="51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82503"/>
    <w:multiLevelType w:val="hybridMultilevel"/>
    <w:tmpl w:val="19E4C4EC"/>
    <w:lvl w:ilvl="0" w:tplc="CFDE34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9476F"/>
    <w:multiLevelType w:val="hybridMultilevel"/>
    <w:tmpl w:val="81E81C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438B8"/>
    <w:multiLevelType w:val="hybridMultilevel"/>
    <w:tmpl w:val="CF8E04B6"/>
    <w:lvl w:ilvl="0" w:tplc="89528D80">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329FD"/>
    <w:multiLevelType w:val="hybridMultilevel"/>
    <w:tmpl w:val="F0DE058C"/>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62E9B"/>
    <w:multiLevelType w:val="singleLevel"/>
    <w:tmpl w:val="04090005"/>
    <w:lvl w:ilvl="0">
      <w:start w:val="1"/>
      <w:numFmt w:val="bullet"/>
      <w:lvlText w:val=""/>
      <w:lvlJc w:val="left"/>
      <w:pPr>
        <w:ind w:left="720" w:hanging="360"/>
      </w:pPr>
      <w:rPr>
        <w:rFonts w:ascii="Wingdings" w:hAnsi="Wingdings" w:hint="default"/>
        <w:color w:val="auto"/>
        <w:sz w:val="24"/>
      </w:rPr>
    </w:lvl>
  </w:abstractNum>
  <w:abstractNum w:abstractNumId="22" w15:restartNumberingAfterBreak="0">
    <w:nsid w:val="407B5FB6"/>
    <w:multiLevelType w:val="hybridMultilevel"/>
    <w:tmpl w:val="99E42EA6"/>
    <w:lvl w:ilvl="0" w:tplc="0802818A">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B7995"/>
    <w:multiLevelType w:val="hybridMultilevel"/>
    <w:tmpl w:val="A7DAC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67B6C"/>
    <w:multiLevelType w:val="hybridMultilevel"/>
    <w:tmpl w:val="6DAA8E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A42EE"/>
    <w:multiLevelType w:val="hybridMultilevel"/>
    <w:tmpl w:val="E4CADE30"/>
    <w:lvl w:ilvl="0" w:tplc="CFDE3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A18AE"/>
    <w:multiLevelType w:val="hybridMultilevel"/>
    <w:tmpl w:val="72C0C382"/>
    <w:lvl w:ilvl="0" w:tplc="5D304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16231"/>
    <w:multiLevelType w:val="hybridMultilevel"/>
    <w:tmpl w:val="57CCC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75AAC"/>
    <w:multiLevelType w:val="hybridMultilevel"/>
    <w:tmpl w:val="94645EF6"/>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7505B"/>
    <w:multiLevelType w:val="hybridMultilevel"/>
    <w:tmpl w:val="826621E2"/>
    <w:lvl w:ilvl="0" w:tplc="3DB0E57A">
      <w:start w:val="1"/>
      <w:numFmt w:val="bullet"/>
      <w:pStyle w:val="ListBullet"/>
      <w:lvlText w:val=""/>
      <w:lvlJc w:val="left"/>
      <w:pPr>
        <w:tabs>
          <w:tab w:val="num" w:pos="360"/>
        </w:tabs>
        <w:ind w:left="360" w:hanging="360"/>
      </w:pPr>
      <w:rPr>
        <w:rFonts w:ascii="Wingdings" w:hAnsi="Wingdings" w:hint="default"/>
      </w:rPr>
    </w:lvl>
    <w:lvl w:ilvl="1" w:tplc="2C0884AA" w:tentative="1">
      <w:start w:val="1"/>
      <w:numFmt w:val="bullet"/>
      <w:lvlText w:val="o"/>
      <w:lvlJc w:val="left"/>
      <w:pPr>
        <w:tabs>
          <w:tab w:val="num" w:pos="1080"/>
        </w:tabs>
        <w:ind w:left="1080" w:hanging="360"/>
      </w:pPr>
      <w:rPr>
        <w:rFonts w:ascii="Courier New" w:hAnsi="Courier New" w:hint="default"/>
      </w:rPr>
    </w:lvl>
    <w:lvl w:ilvl="2" w:tplc="0F56AFCA" w:tentative="1">
      <w:start w:val="1"/>
      <w:numFmt w:val="bullet"/>
      <w:lvlText w:val=""/>
      <w:lvlJc w:val="left"/>
      <w:pPr>
        <w:tabs>
          <w:tab w:val="num" w:pos="1800"/>
        </w:tabs>
        <w:ind w:left="1800" w:hanging="360"/>
      </w:pPr>
      <w:rPr>
        <w:rFonts w:ascii="Wingdings" w:hAnsi="Wingdings" w:hint="default"/>
      </w:rPr>
    </w:lvl>
    <w:lvl w:ilvl="3" w:tplc="55482890" w:tentative="1">
      <w:start w:val="1"/>
      <w:numFmt w:val="bullet"/>
      <w:lvlText w:val=""/>
      <w:lvlJc w:val="left"/>
      <w:pPr>
        <w:tabs>
          <w:tab w:val="num" w:pos="2520"/>
        </w:tabs>
        <w:ind w:left="2520" w:hanging="360"/>
      </w:pPr>
      <w:rPr>
        <w:rFonts w:ascii="Symbol" w:hAnsi="Symbol" w:hint="default"/>
      </w:rPr>
    </w:lvl>
    <w:lvl w:ilvl="4" w:tplc="72303092" w:tentative="1">
      <w:start w:val="1"/>
      <w:numFmt w:val="bullet"/>
      <w:lvlText w:val="o"/>
      <w:lvlJc w:val="left"/>
      <w:pPr>
        <w:tabs>
          <w:tab w:val="num" w:pos="3240"/>
        </w:tabs>
        <w:ind w:left="3240" w:hanging="360"/>
      </w:pPr>
      <w:rPr>
        <w:rFonts w:ascii="Courier New" w:hAnsi="Courier New" w:hint="default"/>
      </w:rPr>
    </w:lvl>
    <w:lvl w:ilvl="5" w:tplc="D218728C" w:tentative="1">
      <w:start w:val="1"/>
      <w:numFmt w:val="bullet"/>
      <w:lvlText w:val=""/>
      <w:lvlJc w:val="left"/>
      <w:pPr>
        <w:tabs>
          <w:tab w:val="num" w:pos="3960"/>
        </w:tabs>
        <w:ind w:left="3960" w:hanging="360"/>
      </w:pPr>
      <w:rPr>
        <w:rFonts w:ascii="Wingdings" w:hAnsi="Wingdings" w:hint="default"/>
      </w:rPr>
    </w:lvl>
    <w:lvl w:ilvl="6" w:tplc="FC68C08E" w:tentative="1">
      <w:start w:val="1"/>
      <w:numFmt w:val="bullet"/>
      <w:lvlText w:val=""/>
      <w:lvlJc w:val="left"/>
      <w:pPr>
        <w:tabs>
          <w:tab w:val="num" w:pos="4680"/>
        </w:tabs>
        <w:ind w:left="4680" w:hanging="360"/>
      </w:pPr>
      <w:rPr>
        <w:rFonts w:ascii="Symbol" w:hAnsi="Symbol" w:hint="default"/>
      </w:rPr>
    </w:lvl>
    <w:lvl w:ilvl="7" w:tplc="B41ABDFE" w:tentative="1">
      <w:start w:val="1"/>
      <w:numFmt w:val="bullet"/>
      <w:lvlText w:val="o"/>
      <w:lvlJc w:val="left"/>
      <w:pPr>
        <w:tabs>
          <w:tab w:val="num" w:pos="5400"/>
        </w:tabs>
        <w:ind w:left="5400" w:hanging="360"/>
      </w:pPr>
      <w:rPr>
        <w:rFonts w:ascii="Courier New" w:hAnsi="Courier New" w:hint="default"/>
      </w:rPr>
    </w:lvl>
    <w:lvl w:ilvl="8" w:tplc="660EA51A"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395ADA"/>
    <w:multiLevelType w:val="hybridMultilevel"/>
    <w:tmpl w:val="474CB3C6"/>
    <w:lvl w:ilvl="0" w:tplc="CFDE34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B57BBC"/>
    <w:multiLevelType w:val="hybridMultilevel"/>
    <w:tmpl w:val="62EC90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3179F"/>
    <w:multiLevelType w:val="hybridMultilevel"/>
    <w:tmpl w:val="E848B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D112E4"/>
    <w:multiLevelType w:val="multilevel"/>
    <w:tmpl w:val="5D121430"/>
    <w:lvl w:ilvl="0">
      <w:start w:val="1"/>
      <w:numFmt w:val="decimal"/>
      <w:lvlText w:val="%1."/>
      <w:lvlJc w:val="left"/>
      <w:pPr>
        <w:ind w:left="447" w:hanging="360"/>
      </w:pPr>
      <w:rPr>
        <w:rFonts w:hint="default"/>
      </w:rPr>
    </w:lvl>
    <w:lvl w:ilvl="1">
      <w:start w:val="1"/>
      <w:numFmt w:val="decimal"/>
      <w:isLgl/>
      <w:lvlText w:val="%1.%2."/>
      <w:lvlJc w:val="left"/>
      <w:pPr>
        <w:ind w:left="447" w:hanging="360"/>
      </w:pPr>
      <w:rPr>
        <w:rFonts w:hint="default"/>
      </w:rPr>
    </w:lvl>
    <w:lvl w:ilvl="2">
      <w:start w:val="1"/>
      <w:numFmt w:val="decimal"/>
      <w:isLgl/>
      <w:lvlText w:val="%1.%2.%3."/>
      <w:lvlJc w:val="left"/>
      <w:pPr>
        <w:ind w:left="807" w:hanging="720"/>
      </w:pPr>
      <w:rPr>
        <w:rFonts w:hint="default"/>
      </w:rPr>
    </w:lvl>
    <w:lvl w:ilvl="3">
      <w:start w:val="1"/>
      <w:numFmt w:val="decimal"/>
      <w:isLgl/>
      <w:lvlText w:val="%1.%2.%3.%4."/>
      <w:lvlJc w:val="left"/>
      <w:pPr>
        <w:ind w:left="807" w:hanging="72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167" w:hanging="1080"/>
      </w:pPr>
      <w:rPr>
        <w:rFonts w:hint="default"/>
      </w:rPr>
    </w:lvl>
    <w:lvl w:ilvl="6">
      <w:start w:val="1"/>
      <w:numFmt w:val="decimal"/>
      <w:isLgl/>
      <w:lvlText w:val="%1.%2.%3.%4.%5.%6.%7."/>
      <w:lvlJc w:val="left"/>
      <w:pPr>
        <w:ind w:left="1527" w:hanging="1440"/>
      </w:pPr>
      <w:rPr>
        <w:rFonts w:hint="default"/>
      </w:rPr>
    </w:lvl>
    <w:lvl w:ilvl="7">
      <w:start w:val="1"/>
      <w:numFmt w:val="decimal"/>
      <w:isLgl/>
      <w:lvlText w:val="%1.%2.%3.%4.%5.%6.%7.%8."/>
      <w:lvlJc w:val="left"/>
      <w:pPr>
        <w:ind w:left="1527" w:hanging="1440"/>
      </w:pPr>
      <w:rPr>
        <w:rFonts w:hint="default"/>
      </w:rPr>
    </w:lvl>
    <w:lvl w:ilvl="8">
      <w:start w:val="1"/>
      <w:numFmt w:val="decimal"/>
      <w:isLgl/>
      <w:lvlText w:val="%1.%2.%3.%4.%5.%6.%7.%8.%9."/>
      <w:lvlJc w:val="left"/>
      <w:pPr>
        <w:ind w:left="1887" w:hanging="1800"/>
      </w:pPr>
      <w:rPr>
        <w:rFonts w:hint="default"/>
      </w:rPr>
    </w:lvl>
  </w:abstractNum>
  <w:abstractNum w:abstractNumId="35" w15:restartNumberingAfterBreak="0">
    <w:nsid w:val="6F9337AA"/>
    <w:multiLevelType w:val="hybridMultilevel"/>
    <w:tmpl w:val="7F9CF9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D2669D"/>
    <w:multiLevelType w:val="hybridMultilevel"/>
    <w:tmpl w:val="E558F74A"/>
    <w:lvl w:ilvl="0" w:tplc="CFDE34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0F7AD6"/>
    <w:multiLevelType w:val="hybridMultilevel"/>
    <w:tmpl w:val="4B8CAA9A"/>
    <w:lvl w:ilvl="0" w:tplc="89528D8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2D2192"/>
    <w:multiLevelType w:val="hybridMultilevel"/>
    <w:tmpl w:val="FA74C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4D47F9"/>
    <w:multiLevelType w:val="hybridMultilevel"/>
    <w:tmpl w:val="99EC66F2"/>
    <w:lvl w:ilvl="0" w:tplc="CFDE34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9602DE"/>
    <w:multiLevelType w:val="hybridMultilevel"/>
    <w:tmpl w:val="712E6918"/>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07B30"/>
    <w:multiLevelType w:val="hybridMultilevel"/>
    <w:tmpl w:val="5C3E18F8"/>
    <w:lvl w:ilvl="0" w:tplc="A01A6D32">
      <w:start w:val="3"/>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11905"/>
    <w:multiLevelType w:val="hybridMultilevel"/>
    <w:tmpl w:val="4FE2E0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02631"/>
    <w:multiLevelType w:val="singleLevel"/>
    <w:tmpl w:val="04090005"/>
    <w:lvl w:ilvl="0">
      <w:start w:val="1"/>
      <w:numFmt w:val="bullet"/>
      <w:lvlText w:val=""/>
      <w:lvlJc w:val="left"/>
      <w:pPr>
        <w:ind w:left="720" w:hanging="360"/>
      </w:pPr>
      <w:rPr>
        <w:rFonts w:ascii="Wingdings" w:hAnsi="Wingdings" w:hint="default"/>
        <w:color w:val="auto"/>
        <w:sz w:val="24"/>
      </w:rPr>
    </w:lvl>
  </w:abstractNum>
  <w:abstractNum w:abstractNumId="44" w15:restartNumberingAfterBreak="0">
    <w:nsid w:val="7EC77CFD"/>
    <w:multiLevelType w:val="hybridMultilevel"/>
    <w:tmpl w:val="7DFE17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012AF9"/>
    <w:multiLevelType w:val="hybridMultilevel"/>
    <w:tmpl w:val="218C5DEA"/>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466F1"/>
    <w:multiLevelType w:val="hybridMultilevel"/>
    <w:tmpl w:val="D16A5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19"/>
  </w:num>
  <w:num w:numId="4">
    <w:abstractNumId w:val="7"/>
  </w:num>
  <w:num w:numId="5">
    <w:abstractNumId w:val="24"/>
  </w:num>
  <w:num w:numId="6">
    <w:abstractNumId w:val="16"/>
  </w:num>
  <w:num w:numId="7">
    <w:abstractNumId w:val="4"/>
  </w:num>
  <w:num w:numId="8">
    <w:abstractNumId w:val="38"/>
  </w:num>
  <w:num w:numId="9">
    <w:abstractNumId w:val="12"/>
  </w:num>
  <w:num w:numId="10">
    <w:abstractNumId w:val="5"/>
  </w:num>
  <w:num w:numId="11">
    <w:abstractNumId w:val="18"/>
  </w:num>
  <w:num w:numId="12">
    <w:abstractNumId w:val="32"/>
  </w:num>
  <w:num w:numId="13">
    <w:abstractNumId w:val="10"/>
  </w:num>
  <w:num w:numId="14">
    <w:abstractNumId w:val="42"/>
  </w:num>
  <w:num w:numId="15">
    <w:abstractNumId w:val="27"/>
  </w:num>
  <w:num w:numId="16">
    <w:abstractNumId w:val="11"/>
  </w:num>
  <w:num w:numId="17">
    <w:abstractNumId w:val="9"/>
  </w:num>
  <w:num w:numId="18">
    <w:abstractNumId w:val="34"/>
  </w:num>
  <w:num w:numId="19">
    <w:abstractNumId w:val="0"/>
  </w:num>
  <w:num w:numId="20">
    <w:abstractNumId w:val="1"/>
  </w:num>
  <w:num w:numId="21">
    <w:abstractNumId w:val="41"/>
  </w:num>
  <w:num w:numId="22">
    <w:abstractNumId w:val="21"/>
  </w:num>
  <w:num w:numId="23">
    <w:abstractNumId w:val="15"/>
  </w:num>
  <w:num w:numId="24">
    <w:abstractNumId w:val="26"/>
  </w:num>
  <w:num w:numId="25">
    <w:abstractNumId w:val="23"/>
  </w:num>
  <w:num w:numId="26">
    <w:abstractNumId w:val="22"/>
  </w:num>
  <w:num w:numId="27">
    <w:abstractNumId w:val="45"/>
  </w:num>
  <w:num w:numId="28">
    <w:abstractNumId w:val="29"/>
  </w:num>
  <w:num w:numId="29">
    <w:abstractNumId w:val="14"/>
  </w:num>
  <w:num w:numId="30">
    <w:abstractNumId w:val="28"/>
  </w:num>
  <w:num w:numId="31">
    <w:abstractNumId w:val="40"/>
  </w:num>
  <w:num w:numId="32">
    <w:abstractNumId w:val="20"/>
  </w:num>
  <w:num w:numId="33">
    <w:abstractNumId w:val="46"/>
  </w:num>
  <w:num w:numId="34">
    <w:abstractNumId w:val="8"/>
  </w:num>
  <w:num w:numId="35">
    <w:abstractNumId w:val="17"/>
  </w:num>
  <w:num w:numId="36">
    <w:abstractNumId w:val="25"/>
  </w:num>
  <w:num w:numId="37">
    <w:abstractNumId w:val="33"/>
  </w:num>
  <w:num w:numId="38">
    <w:abstractNumId w:val="43"/>
  </w:num>
  <w:num w:numId="39">
    <w:abstractNumId w:val="36"/>
  </w:num>
  <w:num w:numId="40">
    <w:abstractNumId w:val="39"/>
  </w:num>
  <w:num w:numId="41">
    <w:abstractNumId w:val="31"/>
  </w:num>
  <w:num w:numId="42">
    <w:abstractNumId w:val="2"/>
  </w:num>
  <w:num w:numId="43">
    <w:abstractNumId w:val="6"/>
  </w:num>
  <w:num w:numId="44">
    <w:abstractNumId w:val="13"/>
  </w:num>
  <w:num w:numId="45">
    <w:abstractNumId w:val="35"/>
  </w:num>
  <w:num w:numId="46">
    <w:abstractNumId w:val="3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A6"/>
    <w:rsid w:val="001250B8"/>
    <w:rsid w:val="0032573C"/>
    <w:rsid w:val="00DF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1F93E"/>
  <w15:chartTrackingRefBased/>
  <w15:docId w15:val="{62E29BD5-F228-4FF3-968C-2505FBAA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A6"/>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GB"/>
    </w:rPr>
  </w:style>
  <w:style w:type="paragraph" w:styleId="Heading1">
    <w:name w:val="heading 1"/>
    <w:basedOn w:val="Heading2"/>
    <w:next w:val="BodyText"/>
    <w:link w:val="Heading1Char"/>
    <w:qFormat/>
    <w:rsid w:val="00DF12A6"/>
    <w:pPr>
      <w:pageBreakBefore/>
      <w:numPr>
        <w:ilvl w:val="0"/>
      </w:numPr>
      <w:spacing w:before="0"/>
      <w:outlineLvl w:val="0"/>
    </w:pPr>
    <w:rPr>
      <w:sz w:val="24"/>
    </w:rPr>
  </w:style>
  <w:style w:type="paragraph" w:styleId="Heading2">
    <w:name w:val="heading 2"/>
    <w:basedOn w:val="BodyText"/>
    <w:next w:val="BodyText"/>
    <w:link w:val="Heading2Char"/>
    <w:autoRedefine/>
    <w:qFormat/>
    <w:rsid w:val="00DF12A6"/>
    <w:pPr>
      <w:keepNext/>
      <w:widowControl w:val="0"/>
      <w:numPr>
        <w:ilvl w:val="1"/>
        <w:numId w:val="1"/>
      </w:numPr>
      <w:spacing w:before="240" w:after="120"/>
      <w:ind w:left="0" w:hanging="629"/>
      <w:jc w:val="left"/>
      <w:outlineLvl w:val="1"/>
    </w:pPr>
    <w:rPr>
      <w:b/>
      <w:bCs/>
      <w:sz w:val="28"/>
    </w:rPr>
  </w:style>
  <w:style w:type="paragraph" w:styleId="Heading3">
    <w:name w:val="heading 3"/>
    <w:basedOn w:val="Heading4"/>
    <w:next w:val="BodyText"/>
    <w:link w:val="Heading3Char"/>
    <w:autoRedefine/>
    <w:qFormat/>
    <w:rsid w:val="00DF12A6"/>
    <w:pPr>
      <w:numPr>
        <w:ilvl w:val="2"/>
        <w:numId w:val="1"/>
      </w:numPr>
      <w:ind w:left="0" w:hanging="709"/>
      <w:outlineLvl w:val="2"/>
    </w:pPr>
    <w:rPr>
      <w:i w:val="0"/>
    </w:rPr>
  </w:style>
  <w:style w:type="paragraph" w:styleId="Heading4">
    <w:name w:val="heading 4"/>
    <w:basedOn w:val="Heading5"/>
    <w:next w:val="BodyText"/>
    <w:link w:val="Heading4Char"/>
    <w:autoRedefine/>
    <w:qFormat/>
    <w:rsid w:val="00DF12A6"/>
    <w:pPr>
      <w:keepNext w:val="0"/>
      <w:keepLines w:val="0"/>
      <w:widowControl w:val="0"/>
      <w:numPr>
        <w:ilvl w:val="0"/>
        <w:numId w:val="4"/>
      </w:numPr>
      <w:spacing w:before="200" w:line="240" w:lineRule="auto"/>
      <w:ind w:left="0" w:hanging="540"/>
      <w:jc w:val="both"/>
      <w:outlineLvl w:val="3"/>
    </w:pPr>
    <w:rPr>
      <w:b/>
      <w:bCs/>
      <w:iCs/>
      <w:sz w:val="24"/>
      <w:szCs w:val="24"/>
      <w:lang w:val="en-US"/>
    </w:rPr>
  </w:style>
  <w:style w:type="paragraph" w:styleId="Heading5">
    <w:name w:val="heading 5"/>
    <w:basedOn w:val="BodyText"/>
    <w:next w:val="BodyText"/>
    <w:link w:val="Heading5Char"/>
    <w:qFormat/>
    <w:rsid w:val="00DF12A6"/>
    <w:pPr>
      <w:keepNext/>
      <w:numPr>
        <w:ilvl w:val="4"/>
        <w:numId w:val="1"/>
      </w:numPr>
      <w:spacing w:before="260" w:after="140" w:line="260" w:lineRule="exact"/>
      <w:jc w:val="left"/>
      <w:outlineLvl w:val="4"/>
    </w:pPr>
    <w:rPr>
      <w:i/>
    </w:rPr>
  </w:style>
  <w:style w:type="paragraph" w:styleId="Heading6">
    <w:name w:val="heading 6"/>
    <w:basedOn w:val="Normal"/>
    <w:next w:val="Normal"/>
    <w:link w:val="Heading6Char"/>
    <w:qFormat/>
    <w:rsid w:val="00DF12A6"/>
    <w:pPr>
      <w:numPr>
        <w:ilvl w:val="5"/>
        <w:numId w:val="1"/>
      </w:numPr>
      <w:outlineLvl w:val="5"/>
    </w:pPr>
  </w:style>
  <w:style w:type="paragraph" w:styleId="Heading7">
    <w:name w:val="heading 7"/>
    <w:basedOn w:val="Normal"/>
    <w:next w:val="Normal"/>
    <w:link w:val="Heading7Char"/>
    <w:qFormat/>
    <w:rsid w:val="00DF12A6"/>
    <w:pPr>
      <w:numPr>
        <w:ilvl w:val="6"/>
        <w:numId w:val="1"/>
      </w:numPr>
      <w:outlineLvl w:val="6"/>
    </w:pPr>
  </w:style>
  <w:style w:type="paragraph" w:styleId="Heading8">
    <w:name w:val="heading 8"/>
    <w:basedOn w:val="Normal"/>
    <w:next w:val="Normal"/>
    <w:link w:val="Heading8Char"/>
    <w:qFormat/>
    <w:rsid w:val="00DF12A6"/>
    <w:pPr>
      <w:numPr>
        <w:ilvl w:val="7"/>
        <w:numId w:val="1"/>
      </w:numPr>
      <w:outlineLvl w:val="7"/>
    </w:pPr>
  </w:style>
  <w:style w:type="paragraph" w:styleId="Heading9">
    <w:name w:val="heading 9"/>
    <w:basedOn w:val="Normal"/>
    <w:next w:val="Normal"/>
    <w:link w:val="Heading9Char"/>
    <w:qFormat/>
    <w:rsid w:val="00DF12A6"/>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F12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2A6"/>
    <w:rPr>
      <w:rFonts w:ascii="Segoe UI" w:hAnsi="Segoe UI" w:cs="Segoe UI"/>
      <w:sz w:val="18"/>
      <w:szCs w:val="18"/>
    </w:rPr>
  </w:style>
  <w:style w:type="character" w:customStyle="1" w:styleId="Heading1Char">
    <w:name w:val="Heading 1 Char"/>
    <w:basedOn w:val="DefaultParagraphFont"/>
    <w:link w:val="Heading1"/>
    <w:rsid w:val="00DF12A6"/>
    <w:rPr>
      <w:rFonts w:ascii="Times New Roman" w:eastAsia="Times New Roman" w:hAnsi="Times New Roman" w:cs="Times New Roman"/>
      <w:b/>
      <w:bCs/>
      <w:sz w:val="24"/>
      <w:szCs w:val="20"/>
      <w:lang w:val="en-GB"/>
    </w:rPr>
  </w:style>
  <w:style w:type="character" w:customStyle="1" w:styleId="Heading2Char">
    <w:name w:val="Heading 2 Char"/>
    <w:basedOn w:val="DefaultParagraphFont"/>
    <w:link w:val="Heading2"/>
    <w:rsid w:val="00DF12A6"/>
    <w:rPr>
      <w:rFonts w:ascii="Times New Roman" w:eastAsia="Times New Roman" w:hAnsi="Times New Roman" w:cs="Times New Roman"/>
      <w:b/>
      <w:bCs/>
      <w:sz w:val="28"/>
      <w:szCs w:val="20"/>
      <w:lang w:val="en-GB"/>
    </w:rPr>
  </w:style>
  <w:style w:type="character" w:customStyle="1" w:styleId="Heading3Char">
    <w:name w:val="Heading 3 Char"/>
    <w:basedOn w:val="DefaultParagraphFont"/>
    <w:link w:val="Heading3"/>
    <w:rsid w:val="00DF12A6"/>
    <w:rPr>
      <w:rFonts w:ascii="Times New Roman" w:eastAsia="Times New Roman" w:hAnsi="Times New Roman" w:cs="Times New Roman"/>
      <w:b/>
      <w:bCs/>
      <w:iCs/>
      <w:sz w:val="24"/>
      <w:szCs w:val="24"/>
    </w:rPr>
  </w:style>
  <w:style w:type="character" w:customStyle="1" w:styleId="Heading4Char">
    <w:name w:val="Heading 4 Char"/>
    <w:basedOn w:val="DefaultParagraphFont"/>
    <w:link w:val="Heading4"/>
    <w:rsid w:val="00DF12A6"/>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rsid w:val="00DF12A6"/>
    <w:rPr>
      <w:rFonts w:ascii="Times New Roman" w:eastAsia="Times New Roman" w:hAnsi="Times New Roman" w:cs="Times New Roman"/>
      <w:i/>
      <w:szCs w:val="20"/>
      <w:lang w:val="en-GB"/>
    </w:rPr>
  </w:style>
  <w:style w:type="character" w:customStyle="1" w:styleId="Heading6Char">
    <w:name w:val="Heading 6 Char"/>
    <w:basedOn w:val="DefaultParagraphFont"/>
    <w:link w:val="Heading6"/>
    <w:rsid w:val="00DF12A6"/>
    <w:rPr>
      <w:rFonts w:ascii="Times New Roman" w:eastAsia="Times New Roman" w:hAnsi="Times New Roman" w:cs="Times New Roman"/>
      <w:szCs w:val="20"/>
      <w:lang w:val="en-GB"/>
    </w:rPr>
  </w:style>
  <w:style w:type="character" w:customStyle="1" w:styleId="Heading7Char">
    <w:name w:val="Heading 7 Char"/>
    <w:basedOn w:val="DefaultParagraphFont"/>
    <w:link w:val="Heading7"/>
    <w:rsid w:val="00DF12A6"/>
    <w:rPr>
      <w:rFonts w:ascii="Times New Roman" w:eastAsia="Times New Roman" w:hAnsi="Times New Roman" w:cs="Times New Roman"/>
      <w:szCs w:val="20"/>
      <w:lang w:val="en-GB"/>
    </w:rPr>
  </w:style>
  <w:style w:type="character" w:customStyle="1" w:styleId="Heading8Char">
    <w:name w:val="Heading 8 Char"/>
    <w:basedOn w:val="DefaultParagraphFont"/>
    <w:link w:val="Heading8"/>
    <w:rsid w:val="00DF12A6"/>
    <w:rPr>
      <w:rFonts w:ascii="Times New Roman" w:eastAsia="Times New Roman" w:hAnsi="Times New Roman" w:cs="Times New Roman"/>
      <w:szCs w:val="20"/>
      <w:lang w:val="en-GB"/>
    </w:rPr>
  </w:style>
  <w:style w:type="character" w:customStyle="1" w:styleId="Heading9Char">
    <w:name w:val="Heading 9 Char"/>
    <w:basedOn w:val="DefaultParagraphFont"/>
    <w:link w:val="Heading9"/>
    <w:rsid w:val="00DF12A6"/>
    <w:rPr>
      <w:rFonts w:ascii="Times New Roman" w:eastAsia="Times New Roman" w:hAnsi="Times New Roman" w:cs="Times New Roman"/>
      <w:szCs w:val="20"/>
      <w:lang w:val="en-GB"/>
    </w:rPr>
  </w:style>
  <w:style w:type="paragraph" w:styleId="BodyText">
    <w:name w:val="Body Text"/>
    <w:basedOn w:val="Normal"/>
    <w:link w:val="BodyTextChar"/>
    <w:uiPriority w:val="99"/>
    <w:rsid w:val="00DF12A6"/>
    <w:pPr>
      <w:spacing w:after="260"/>
    </w:pPr>
  </w:style>
  <w:style w:type="character" w:customStyle="1" w:styleId="BodyTextChar">
    <w:name w:val="Body Text Char"/>
    <w:basedOn w:val="DefaultParagraphFont"/>
    <w:link w:val="BodyText"/>
    <w:uiPriority w:val="99"/>
    <w:rsid w:val="00DF12A6"/>
    <w:rPr>
      <w:rFonts w:ascii="Times New Roman" w:eastAsia="Times New Roman" w:hAnsi="Times New Roman" w:cs="Times New Roman"/>
      <w:szCs w:val="20"/>
      <w:lang w:val="en-GB"/>
    </w:rPr>
  </w:style>
  <w:style w:type="paragraph" w:styleId="Footer">
    <w:name w:val="footer"/>
    <w:basedOn w:val="Normal"/>
    <w:link w:val="FooterChar"/>
    <w:uiPriority w:val="99"/>
    <w:rsid w:val="00DF12A6"/>
    <w:pPr>
      <w:tabs>
        <w:tab w:val="right" w:pos="8505"/>
      </w:tabs>
    </w:pPr>
    <w:rPr>
      <w:sz w:val="18"/>
    </w:rPr>
  </w:style>
  <w:style w:type="character" w:customStyle="1" w:styleId="FooterChar">
    <w:name w:val="Footer Char"/>
    <w:basedOn w:val="DefaultParagraphFont"/>
    <w:link w:val="Footer"/>
    <w:uiPriority w:val="99"/>
    <w:rsid w:val="00DF12A6"/>
    <w:rPr>
      <w:rFonts w:ascii="Times New Roman" w:eastAsia="Times New Roman" w:hAnsi="Times New Roman" w:cs="Times New Roman"/>
      <w:sz w:val="18"/>
      <w:szCs w:val="20"/>
      <w:lang w:val="en-GB"/>
    </w:rPr>
  </w:style>
  <w:style w:type="paragraph" w:styleId="Header">
    <w:name w:val="header"/>
    <w:basedOn w:val="Normal"/>
    <w:link w:val="HeaderChar"/>
    <w:uiPriority w:val="99"/>
    <w:rsid w:val="00DF12A6"/>
    <w:pPr>
      <w:spacing w:line="220" w:lineRule="atLeast"/>
      <w:jc w:val="right"/>
    </w:pPr>
    <w:rPr>
      <w:i/>
      <w:sz w:val="18"/>
    </w:rPr>
  </w:style>
  <w:style w:type="character" w:customStyle="1" w:styleId="HeaderChar">
    <w:name w:val="Header Char"/>
    <w:basedOn w:val="DefaultParagraphFont"/>
    <w:link w:val="Header"/>
    <w:uiPriority w:val="99"/>
    <w:rsid w:val="00DF12A6"/>
    <w:rPr>
      <w:rFonts w:ascii="Times New Roman" w:eastAsia="Times New Roman" w:hAnsi="Times New Roman" w:cs="Times New Roman"/>
      <w:i/>
      <w:sz w:val="18"/>
      <w:szCs w:val="20"/>
      <w:lang w:val="en-GB"/>
    </w:rPr>
  </w:style>
  <w:style w:type="paragraph" w:styleId="ListBullet">
    <w:name w:val="List Bullet"/>
    <w:basedOn w:val="BodyText"/>
    <w:rsid w:val="00DF12A6"/>
    <w:pPr>
      <w:numPr>
        <w:numId w:val="2"/>
      </w:numPr>
      <w:spacing w:after="0"/>
    </w:pPr>
    <w:rPr>
      <w:szCs w:val="12"/>
      <w:lang w:val="en-US"/>
    </w:rPr>
  </w:style>
  <w:style w:type="paragraph" w:styleId="ListBullet2">
    <w:name w:val="List Bullet 2"/>
    <w:basedOn w:val="ListBullet"/>
    <w:rsid w:val="00DF12A6"/>
    <w:pPr>
      <w:ind w:left="680"/>
    </w:pPr>
  </w:style>
  <w:style w:type="paragraph" w:customStyle="1" w:styleId="zreportname">
    <w:name w:val="zreport name"/>
    <w:basedOn w:val="Normal"/>
    <w:rsid w:val="00DF12A6"/>
    <w:pPr>
      <w:framePr w:w="4536" w:wrap="around" w:vAnchor="page" w:hAnchor="page" w:x="3745" w:y="5905"/>
      <w:spacing w:line="440" w:lineRule="exact"/>
      <w:jc w:val="center"/>
    </w:pPr>
    <w:rPr>
      <w:sz w:val="28"/>
    </w:rPr>
  </w:style>
  <w:style w:type="paragraph" w:customStyle="1" w:styleId="zcontents">
    <w:name w:val="zcontents"/>
    <w:basedOn w:val="Normal"/>
    <w:rsid w:val="00DF12A6"/>
    <w:pPr>
      <w:spacing w:after="260"/>
      <w:jc w:val="left"/>
    </w:pPr>
    <w:rPr>
      <w:b/>
      <w:bCs/>
      <w:sz w:val="32"/>
    </w:rPr>
  </w:style>
  <w:style w:type="paragraph" w:customStyle="1" w:styleId="zcompanyname">
    <w:name w:val="zcompany name"/>
    <w:basedOn w:val="Normal"/>
    <w:rsid w:val="00DF12A6"/>
    <w:pPr>
      <w:framePr w:w="4536" w:wrap="around" w:vAnchor="page" w:hAnchor="page" w:xAlign="center" w:y="3993"/>
      <w:spacing w:after="400"/>
      <w:jc w:val="center"/>
    </w:pPr>
    <w:rPr>
      <w:b/>
      <w:sz w:val="26"/>
    </w:rPr>
  </w:style>
  <w:style w:type="paragraph" w:customStyle="1" w:styleId="zreportsubtitle">
    <w:name w:val="zreport subtitle"/>
    <w:basedOn w:val="zreportname"/>
    <w:rsid w:val="00DF12A6"/>
    <w:pPr>
      <w:framePr w:wrap="around"/>
      <w:spacing w:line="360" w:lineRule="exact"/>
    </w:pPr>
    <w:rPr>
      <w:sz w:val="32"/>
    </w:rPr>
  </w:style>
  <w:style w:type="paragraph" w:styleId="BodyTextIndent">
    <w:name w:val="Body Text Indent"/>
    <w:basedOn w:val="BodyText"/>
    <w:link w:val="BodyTextIndentChar"/>
    <w:rsid w:val="00DF12A6"/>
    <w:pPr>
      <w:ind w:left="340"/>
    </w:pPr>
  </w:style>
  <w:style w:type="character" w:customStyle="1" w:styleId="BodyTextIndentChar">
    <w:name w:val="Body Text Indent Char"/>
    <w:basedOn w:val="DefaultParagraphFont"/>
    <w:link w:val="BodyTextIndent"/>
    <w:rsid w:val="00DF12A6"/>
    <w:rPr>
      <w:rFonts w:ascii="Times New Roman" w:eastAsia="Times New Roman" w:hAnsi="Times New Roman" w:cs="Times New Roman"/>
      <w:szCs w:val="20"/>
      <w:lang w:val="en-GB"/>
    </w:rPr>
  </w:style>
  <w:style w:type="character" w:styleId="FollowedHyperlink">
    <w:name w:val="FollowedHyperlink"/>
    <w:basedOn w:val="DefaultParagraphFont"/>
    <w:rsid w:val="00DF12A6"/>
    <w:rPr>
      <w:color w:val="800080"/>
      <w:u w:val="single"/>
    </w:rPr>
  </w:style>
  <w:style w:type="paragraph" w:customStyle="1" w:styleId="CoverStyle2">
    <w:name w:val="Cover Style 2"/>
    <w:basedOn w:val="Normal"/>
    <w:rsid w:val="00DF12A6"/>
    <w:pPr>
      <w:keepLines w:val="0"/>
      <w:widowControl w:val="0"/>
      <w:overflowPunct/>
      <w:autoSpaceDE/>
      <w:autoSpaceDN/>
      <w:adjustRightInd/>
      <w:jc w:val="left"/>
      <w:textAlignment w:val="auto"/>
    </w:pPr>
    <w:rPr>
      <w:rFonts w:ascii="Book Antiqua" w:hAnsi="Book Antiqua"/>
      <w:sz w:val="20"/>
      <w:lang w:val="en-US"/>
    </w:rPr>
  </w:style>
  <w:style w:type="character" w:styleId="PageNumber">
    <w:name w:val="page number"/>
    <w:basedOn w:val="DefaultParagraphFont"/>
    <w:rsid w:val="00DF12A6"/>
    <w:rPr>
      <w:sz w:val="22"/>
    </w:rPr>
  </w:style>
  <w:style w:type="paragraph" w:customStyle="1" w:styleId="zreportaddinfo">
    <w:name w:val="zreport addinfo"/>
    <w:basedOn w:val="Normal"/>
    <w:rsid w:val="00DF12A6"/>
    <w:pPr>
      <w:framePr w:wrap="around" w:hAnchor="page" w:xAlign="center" w:yAlign="bottom"/>
      <w:jc w:val="center"/>
    </w:pPr>
    <w:rPr>
      <w:noProof/>
      <w:sz w:val="20"/>
    </w:rPr>
  </w:style>
  <w:style w:type="paragraph" w:customStyle="1" w:styleId="zreportaddinfoit">
    <w:name w:val="zreport addinfoit"/>
    <w:basedOn w:val="Normal"/>
    <w:rsid w:val="00DF12A6"/>
    <w:pPr>
      <w:framePr w:wrap="around" w:hAnchor="page" w:xAlign="center" w:yAlign="bottom"/>
      <w:jc w:val="center"/>
    </w:pPr>
    <w:rPr>
      <w:i/>
      <w:sz w:val="20"/>
    </w:rPr>
  </w:style>
  <w:style w:type="paragraph" w:customStyle="1" w:styleId="AppendixHeading">
    <w:name w:val="Appendix Heading"/>
    <w:basedOn w:val="Heading1"/>
    <w:next w:val="BodyText"/>
    <w:rsid w:val="00DF12A6"/>
    <w:pPr>
      <w:outlineLvl w:val="9"/>
    </w:pPr>
  </w:style>
  <w:style w:type="paragraph" w:styleId="Caption">
    <w:name w:val="caption"/>
    <w:basedOn w:val="Normal"/>
    <w:next w:val="Normal"/>
    <w:uiPriority w:val="99"/>
    <w:qFormat/>
    <w:rsid w:val="00DF12A6"/>
    <w:pPr>
      <w:jc w:val="center"/>
    </w:pPr>
    <w:rPr>
      <w:i/>
      <w:iCs/>
    </w:rPr>
  </w:style>
  <w:style w:type="paragraph" w:customStyle="1" w:styleId="Auditreporttitle">
    <w:name w:val="Audit report title"/>
    <w:basedOn w:val="Normal"/>
    <w:rsid w:val="00DF12A6"/>
    <w:rPr>
      <w:b/>
      <w:caps/>
      <w:sz w:val="24"/>
    </w:rPr>
  </w:style>
  <w:style w:type="paragraph" w:customStyle="1" w:styleId="Auditreportheading">
    <w:name w:val="Audit report heading"/>
    <w:basedOn w:val="Normal"/>
    <w:rsid w:val="00DF12A6"/>
    <w:rPr>
      <w:b/>
      <w:sz w:val="24"/>
    </w:rPr>
  </w:style>
  <w:style w:type="paragraph" w:customStyle="1" w:styleId="FSHeading1">
    <w:name w:val="FS Heading 1"/>
    <w:basedOn w:val="Normal"/>
    <w:rsid w:val="00DF12A6"/>
    <w:pPr>
      <w:ind w:left="1134" w:hanging="1134"/>
      <w:jc w:val="left"/>
    </w:pPr>
    <w:rPr>
      <w:b/>
      <w:caps/>
    </w:rPr>
  </w:style>
  <w:style w:type="paragraph" w:customStyle="1" w:styleId="FSHeading2">
    <w:name w:val="FS Heading 2"/>
    <w:basedOn w:val="Normal"/>
    <w:rsid w:val="00DF12A6"/>
    <w:pPr>
      <w:keepNext/>
      <w:jc w:val="left"/>
    </w:pPr>
    <w:rPr>
      <w:b/>
    </w:rPr>
  </w:style>
  <w:style w:type="paragraph" w:customStyle="1" w:styleId="FSaccountcaption1">
    <w:name w:val="FS account caption 1"/>
    <w:basedOn w:val="Normal"/>
    <w:rsid w:val="00DF12A6"/>
    <w:pPr>
      <w:keepNext/>
      <w:ind w:left="284"/>
      <w:jc w:val="left"/>
    </w:pPr>
  </w:style>
  <w:style w:type="paragraph" w:customStyle="1" w:styleId="FSaccountcaption2">
    <w:name w:val="FS account caption 2"/>
    <w:basedOn w:val="FSaccountcaption1"/>
    <w:rsid w:val="00DF12A6"/>
    <w:pPr>
      <w:ind w:left="567"/>
    </w:pPr>
    <w:rPr>
      <w:i/>
    </w:rPr>
  </w:style>
  <w:style w:type="paragraph" w:styleId="BodyTextIndent2">
    <w:name w:val="Body Text Indent 2"/>
    <w:basedOn w:val="Normal"/>
    <w:link w:val="BodyTextIndent2Char"/>
    <w:rsid w:val="00DF12A6"/>
    <w:pPr>
      <w:ind w:left="567" w:hanging="567"/>
    </w:pPr>
  </w:style>
  <w:style w:type="character" w:customStyle="1" w:styleId="BodyTextIndent2Char">
    <w:name w:val="Body Text Indent 2 Char"/>
    <w:basedOn w:val="DefaultParagraphFont"/>
    <w:link w:val="BodyTextIndent2"/>
    <w:rsid w:val="00DF12A6"/>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rsid w:val="00DF12A6"/>
    <w:rPr>
      <w:sz w:val="16"/>
      <w:szCs w:val="16"/>
    </w:rPr>
  </w:style>
  <w:style w:type="paragraph" w:customStyle="1" w:styleId="Guidancenotes">
    <w:name w:val="Guidance notes"/>
    <w:basedOn w:val="Normal"/>
    <w:rsid w:val="00DF12A6"/>
    <w:pPr>
      <w:keepNext/>
    </w:pPr>
    <w:rPr>
      <w:rFonts w:ascii="Arial Narrow" w:hAnsi="Arial Narrow" w:cs="Arial"/>
      <w:b/>
      <w:bCs/>
      <w:color w:val="FF0000"/>
      <w:sz w:val="20"/>
    </w:rPr>
  </w:style>
  <w:style w:type="paragraph" w:styleId="CommentText">
    <w:name w:val="annotation text"/>
    <w:basedOn w:val="Normal"/>
    <w:link w:val="CommentTextChar"/>
    <w:uiPriority w:val="99"/>
    <w:semiHidden/>
    <w:rsid w:val="00DF12A6"/>
    <w:rPr>
      <w:sz w:val="20"/>
    </w:rPr>
  </w:style>
  <w:style w:type="character" w:customStyle="1" w:styleId="CommentTextChar">
    <w:name w:val="Comment Text Char"/>
    <w:basedOn w:val="DefaultParagraphFont"/>
    <w:link w:val="CommentText"/>
    <w:uiPriority w:val="99"/>
    <w:semiHidden/>
    <w:rsid w:val="00DF12A6"/>
    <w:rPr>
      <w:rFonts w:ascii="Times New Roman" w:eastAsia="Times New Roman" w:hAnsi="Times New Roman" w:cs="Times New Roman"/>
      <w:sz w:val="20"/>
      <w:szCs w:val="20"/>
      <w:lang w:val="en-GB"/>
    </w:rPr>
  </w:style>
  <w:style w:type="paragraph" w:styleId="BodyText2">
    <w:name w:val="Body Text 2"/>
    <w:basedOn w:val="Normal"/>
    <w:link w:val="BodyText2Char"/>
    <w:rsid w:val="00DF12A6"/>
    <w:rPr>
      <w:color w:val="993366"/>
    </w:rPr>
  </w:style>
  <w:style w:type="character" w:customStyle="1" w:styleId="BodyText2Char">
    <w:name w:val="Body Text 2 Char"/>
    <w:basedOn w:val="DefaultParagraphFont"/>
    <w:link w:val="BodyText2"/>
    <w:rsid w:val="00DF12A6"/>
    <w:rPr>
      <w:rFonts w:ascii="Times New Roman" w:eastAsia="Times New Roman" w:hAnsi="Times New Roman" w:cs="Times New Roman"/>
      <w:color w:val="993366"/>
      <w:szCs w:val="20"/>
      <w:lang w:val="en-GB"/>
    </w:rPr>
  </w:style>
  <w:style w:type="paragraph" w:customStyle="1" w:styleId="subheading1">
    <w:name w:val="subheading 1"/>
    <w:basedOn w:val="Normal"/>
    <w:rsid w:val="00DF12A6"/>
    <w:pPr>
      <w:keepNext/>
      <w:tabs>
        <w:tab w:val="left" w:pos="840"/>
        <w:tab w:val="center" w:pos="5103"/>
        <w:tab w:val="decimal" w:pos="7000"/>
        <w:tab w:val="decimal" w:pos="8448"/>
      </w:tabs>
      <w:overflowPunct/>
      <w:autoSpaceDE/>
      <w:autoSpaceDN/>
      <w:adjustRightInd/>
      <w:ind w:left="560" w:right="440" w:hanging="560"/>
      <w:textAlignment w:val="auto"/>
    </w:pPr>
    <w:rPr>
      <w:rFonts w:ascii="Palatino" w:hAnsi="Palatino"/>
      <w:b/>
      <w:lang w:val="en-US"/>
    </w:rPr>
  </w:style>
  <w:style w:type="paragraph" w:styleId="BodyText3">
    <w:name w:val="Body Text 3"/>
    <w:basedOn w:val="Normal"/>
    <w:link w:val="BodyText3Char"/>
    <w:rsid w:val="00DF12A6"/>
    <w:rPr>
      <w:vanish/>
      <w:color w:val="FF0000"/>
      <w:lang w:val="en-NZ"/>
    </w:rPr>
  </w:style>
  <w:style w:type="character" w:customStyle="1" w:styleId="BodyText3Char">
    <w:name w:val="Body Text 3 Char"/>
    <w:basedOn w:val="DefaultParagraphFont"/>
    <w:link w:val="BodyText3"/>
    <w:rsid w:val="00DF12A6"/>
    <w:rPr>
      <w:rFonts w:ascii="Times New Roman" w:eastAsia="Times New Roman" w:hAnsi="Times New Roman" w:cs="Times New Roman"/>
      <w:vanish/>
      <w:color w:val="FF0000"/>
      <w:szCs w:val="20"/>
      <w:lang w:val="en-NZ"/>
    </w:rPr>
  </w:style>
  <w:style w:type="paragraph" w:customStyle="1" w:styleId="TitleLevel4">
    <w:name w:val="Title Level 4"/>
    <w:basedOn w:val="Normal"/>
    <w:rsid w:val="00DF12A6"/>
    <w:pPr>
      <w:keepLines w:val="0"/>
      <w:widowControl w:val="0"/>
      <w:tabs>
        <w:tab w:val="left" w:pos="360"/>
        <w:tab w:val="left" w:pos="720"/>
      </w:tabs>
      <w:overflowPunct/>
      <w:autoSpaceDE/>
      <w:autoSpaceDN/>
      <w:adjustRightInd/>
      <w:jc w:val="center"/>
      <w:textAlignment w:val="auto"/>
    </w:pPr>
    <w:rPr>
      <w:rFonts w:ascii="Arial" w:hAnsi="Arial"/>
      <w:b/>
      <w:sz w:val="18"/>
      <w:lang w:val="en-US"/>
    </w:rPr>
  </w:style>
  <w:style w:type="character" w:styleId="Hyperlink">
    <w:name w:val="Hyperlink"/>
    <w:basedOn w:val="DefaultParagraphFont"/>
    <w:uiPriority w:val="99"/>
    <w:rsid w:val="00DF12A6"/>
    <w:rPr>
      <w:color w:val="0000FF"/>
      <w:u w:val="single"/>
    </w:rPr>
  </w:style>
  <w:style w:type="paragraph" w:styleId="NormalWeb">
    <w:name w:val="Normal (Web)"/>
    <w:basedOn w:val="Normal"/>
    <w:uiPriority w:val="99"/>
    <w:rsid w:val="00DF12A6"/>
    <w:pPr>
      <w:keepLines w:val="0"/>
      <w:overflowPunct/>
      <w:autoSpaceDE/>
      <w:autoSpaceDN/>
      <w:adjustRightInd/>
      <w:spacing w:before="100" w:beforeAutospacing="1" w:after="100" w:afterAutospacing="1"/>
      <w:jc w:val="left"/>
      <w:textAlignment w:val="auto"/>
    </w:pPr>
    <w:rPr>
      <w:rFonts w:ascii="Arial Unicode MS" w:eastAsia="Arial Unicode MS" w:hAnsi="Arial Unicode MS" w:cs="Arial Unicode MS"/>
      <w:color w:val="000000"/>
      <w:sz w:val="24"/>
      <w:szCs w:val="24"/>
      <w:lang w:val="en-US"/>
    </w:rPr>
  </w:style>
  <w:style w:type="paragraph" w:customStyle="1" w:styleId="AuditReportHeading0">
    <w:name w:val="Audit Report Heading"/>
    <w:basedOn w:val="Normal"/>
    <w:rsid w:val="00DF12A6"/>
    <w:pPr>
      <w:keepLines w:val="0"/>
      <w:widowControl w:val="0"/>
      <w:overflowPunct/>
      <w:autoSpaceDE/>
      <w:autoSpaceDN/>
      <w:adjustRightInd/>
      <w:spacing w:before="60"/>
      <w:jc w:val="left"/>
      <w:textAlignment w:val="auto"/>
    </w:pPr>
    <w:rPr>
      <w:rFonts w:ascii="Arial" w:hAnsi="Arial"/>
      <w:b/>
      <w:sz w:val="20"/>
      <w:lang w:val="en-US"/>
    </w:rPr>
  </w:style>
  <w:style w:type="paragraph" w:customStyle="1" w:styleId="CoverStyle3">
    <w:name w:val="Cover Style 3"/>
    <w:basedOn w:val="CoverStyle2"/>
    <w:rsid w:val="00DF12A6"/>
    <w:pPr>
      <w:spacing w:before="120" w:after="120"/>
      <w:jc w:val="center"/>
    </w:pPr>
    <w:rPr>
      <w:rFonts w:ascii="Arial" w:hAnsi="Arial"/>
      <w:b/>
    </w:rPr>
  </w:style>
  <w:style w:type="paragraph" w:customStyle="1" w:styleId="NoteHeading1">
    <w:name w:val="Note Heading 1"/>
    <w:basedOn w:val="FSHeading1"/>
    <w:rsid w:val="00DF12A6"/>
    <w:pPr>
      <w:keepLines w:val="0"/>
      <w:widowControl w:val="0"/>
      <w:tabs>
        <w:tab w:val="left" w:pos="360"/>
        <w:tab w:val="left" w:pos="720"/>
      </w:tabs>
      <w:overflowPunct/>
      <w:autoSpaceDE/>
      <w:autoSpaceDN/>
      <w:adjustRightInd/>
      <w:spacing w:before="240" w:after="60"/>
      <w:ind w:left="0" w:firstLine="0"/>
      <w:jc w:val="both"/>
      <w:textAlignment w:val="auto"/>
    </w:pPr>
    <w:rPr>
      <w:rFonts w:ascii="Arial" w:hAnsi="Arial"/>
      <w:caps w:val="0"/>
      <w:sz w:val="18"/>
      <w:lang w:val="en-US"/>
    </w:rPr>
  </w:style>
  <w:style w:type="paragraph" w:customStyle="1" w:styleId="NoteHeading2">
    <w:name w:val="Note Heading 2"/>
    <w:basedOn w:val="FSHeading2"/>
    <w:rsid w:val="00DF12A6"/>
    <w:pPr>
      <w:keepNext w:val="0"/>
      <w:keepLines w:val="0"/>
      <w:widowControl w:val="0"/>
      <w:tabs>
        <w:tab w:val="left" w:pos="360"/>
        <w:tab w:val="left" w:pos="720"/>
      </w:tabs>
      <w:overflowPunct/>
      <w:autoSpaceDE/>
      <w:autoSpaceDN/>
      <w:adjustRightInd/>
      <w:spacing w:before="240" w:after="60"/>
      <w:jc w:val="both"/>
      <w:textAlignment w:val="auto"/>
    </w:pPr>
    <w:rPr>
      <w:rFonts w:ascii="Arial" w:hAnsi="Arial"/>
      <w:b w:val="0"/>
      <w:sz w:val="18"/>
      <w:lang w:val="en-US"/>
    </w:rPr>
  </w:style>
  <w:style w:type="table" w:styleId="TableGrid">
    <w:name w:val="Table Grid"/>
    <w:basedOn w:val="TableNormal"/>
    <w:rsid w:val="00DF12A6"/>
    <w:pPr>
      <w:keepLines/>
      <w:overflowPunct w:val="0"/>
      <w:autoSpaceDE w:val="0"/>
      <w:autoSpaceDN w:val="0"/>
      <w:adjustRightInd w:val="0"/>
      <w:spacing w:after="0" w:line="240" w:lineRule="auto"/>
      <w:jc w:val="both"/>
      <w:textAlignment w:val="baseline"/>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rsid w:val="00DF12A6"/>
  </w:style>
  <w:style w:type="character" w:customStyle="1" w:styleId="SignatureChar">
    <w:name w:val="Signature Char"/>
    <w:basedOn w:val="DefaultParagraphFont"/>
    <w:link w:val="Signature"/>
    <w:rsid w:val="00DF12A6"/>
    <w:rPr>
      <w:rFonts w:ascii="Times New Roman" w:eastAsia="Times New Roman" w:hAnsi="Times New Roman" w:cs="Times New Roman"/>
      <w:szCs w:val="20"/>
      <w:lang w:val="en-GB"/>
    </w:rPr>
  </w:style>
  <w:style w:type="paragraph" w:customStyle="1" w:styleId="StyleHeading3LightOrange">
    <w:name w:val="Style Heading 3 + Light Orange"/>
    <w:basedOn w:val="Heading3"/>
    <w:autoRedefine/>
    <w:rsid w:val="00DF12A6"/>
    <w:rPr>
      <w:bCs w:val="0"/>
    </w:rPr>
  </w:style>
  <w:style w:type="paragraph" w:customStyle="1" w:styleId="StyleHeading3Orange">
    <w:name w:val="Style Heading 3 + Orange"/>
    <w:basedOn w:val="Heading3"/>
    <w:link w:val="StyleHeading3OrangeChar"/>
    <w:autoRedefine/>
    <w:rsid w:val="00DF12A6"/>
    <w:pPr>
      <w:ind w:left="567"/>
    </w:pPr>
    <w:rPr>
      <w:bCs w:val="0"/>
      <w:i/>
      <w:color w:val="FF6600"/>
    </w:rPr>
  </w:style>
  <w:style w:type="character" w:customStyle="1" w:styleId="StyleHeading3OrangeChar">
    <w:name w:val="Style Heading 3 + Orange Char"/>
    <w:basedOn w:val="Heading3Char"/>
    <w:link w:val="StyleHeading3Orange"/>
    <w:rsid w:val="00DF12A6"/>
    <w:rPr>
      <w:rFonts w:ascii="Times New Roman" w:eastAsia="Times New Roman" w:hAnsi="Times New Roman" w:cs="Times New Roman"/>
      <w:b/>
      <w:bCs w:val="0"/>
      <w:i/>
      <w:iCs/>
      <w:color w:val="FF6600"/>
      <w:sz w:val="24"/>
      <w:szCs w:val="24"/>
    </w:rPr>
  </w:style>
  <w:style w:type="paragraph" w:customStyle="1" w:styleId="3indent">
    <w:name w:val="3indent"/>
    <w:basedOn w:val="Normal"/>
    <w:rsid w:val="00DF12A6"/>
    <w:pPr>
      <w:tabs>
        <w:tab w:val="left" w:pos="1400"/>
        <w:tab w:val="center" w:pos="5103"/>
        <w:tab w:val="decimal" w:pos="7000"/>
        <w:tab w:val="decimal" w:pos="8440"/>
      </w:tabs>
      <w:overflowPunct/>
      <w:autoSpaceDE/>
      <w:autoSpaceDN/>
      <w:adjustRightInd/>
      <w:ind w:left="1120" w:right="440"/>
      <w:textAlignment w:val="auto"/>
    </w:pPr>
    <w:rPr>
      <w:rFonts w:ascii="Palatino" w:eastAsia="SimSun" w:hAnsi="Palatino"/>
      <w:sz w:val="20"/>
      <w:lang w:val="en-US"/>
    </w:rPr>
  </w:style>
  <w:style w:type="character" w:customStyle="1" w:styleId="CharChar">
    <w:name w:val="Char Char"/>
    <w:basedOn w:val="DefaultParagraphFont"/>
    <w:rsid w:val="00DF12A6"/>
    <w:rPr>
      <w:sz w:val="22"/>
      <w:lang w:val="en-GB" w:eastAsia="en-US" w:bidi="ar-SA"/>
    </w:rPr>
  </w:style>
  <w:style w:type="table" w:styleId="TableClassic2">
    <w:name w:val="Table Classic 2"/>
    <w:basedOn w:val="TableNormal"/>
    <w:rsid w:val="00DF12A6"/>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DF12A6"/>
    <w:rPr>
      <w:b/>
      <w:bCs/>
    </w:rPr>
  </w:style>
  <w:style w:type="character" w:customStyle="1" w:styleId="CommentSubjectChar">
    <w:name w:val="Comment Subject Char"/>
    <w:basedOn w:val="CommentTextChar"/>
    <w:link w:val="CommentSubject"/>
    <w:rsid w:val="00DF12A6"/>
    <w:rPr>
      <w:rFonts w:ascii="Times New Roman" w:eastAsia="Times New Roman" w:hAnsi="Times New Roman" w:cs="Times New Roman"/>
      <w:b/>
      <w:bCs/>
      <w:sz w:val="20"/>
      <w:szCs w:val="20"/>
      <w:lang w:val="en-GB"/>
    </w:rPr>
  </w:style>
  <w:style w:type="paragraph" w:customStyle="1" w:styleId="Default">
    <w:name w:val="Default"/>
    <w:uiPriority w:val="99"/>
    <w:rsid w:val="00DF12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indent">
    <w:name w:val="1indent"/>
    <w:basedOn w:val="Normal"/>
    <w:rsid w:val="00DF12A6"/>
    <w:pPr>
      <w:tabs>
        <w:tab w:val="left" w:pos="840"/>
        <w:tab w:val="center" w:pos="5103"/>
        <w:tab w:val="decimal" w:pos="7020"/>
        <w:tab w:val="decimal" w:pos="8440"/>
      </w:tabs>
      <w:overflowPunct/>
      <w:autoSpaceDE/>
      <w:autoSpaceDN/>
      <w:adjustRightInd/>
      <w:ind w:left="540" w:right="440" w:hanging="567"/>
      <w:textAlignment w:val="auto"/>
    </w:pPr>
    <w:rPr>
      <w:rFonts w:ascii="Palatino" w:eastAsia="SimSun" w:hAnsi="Palatino" w:cs="Angsana New"/>
      <w:sz w:val="20"/>
    </w:rPr>
  </w:style>
  <w:style w:type="paragraph" w:styleId="EndnoteText">
    <w:name w:val="endnote text"/>
    <w:basedOn w:val="Normal"/>
    <w:link w:val="EndnoteTextChar"/>
    <w:rsid w:val="00DF12A6"/>
    <w:rPr>
      <w:sz w:val="20"/>
    </w:rPr>
  </w:style>
  <w:style w:type="character" w:customStyle="1" w:styleId="EndnoteTextChar">
    <w:name w:val="Endnote Text Char"/>
    <w:basedOn w:val="DefaultParagraphFont"/>
    <w:link w:val="EndnoteText"/>
    <w:rsid w:val="00DF12A6"/>
    <w:rPr>
      <w:rFonts w:ascii="Times New Roman" w:eastAsia="Times New Roman" w:hAnsi="Times New Roman" w:cs="Times New Roman"/>
      <w:sz w:val="20"/>
      <w:szCs w:val="20"/>
      <w:lang w:val="en-GB"/>
    </w:rPr>
  </w:style>
  <w:style w:type="character" w:styleId="EndnoteReference">
    <w:name w:val="endnote reference"/>
    <w:basedOn w:val="DefaultParagraphFont"/>
    <w:rsid w:val="00DF12A6"/>
    <w:rPr>
      <w:vertAlign w:val="superscript"/>
    </w:rPr>
  </w:style>
  <w:style w:type="paragraph" w:customStyle="1" w:styleId="xl230">
    <w:name w:val="xl230"/>
    <w:basedOn w:val="Normal"/>
    <w:rsid w:val="00DF12A6"/>
    <w:pPr>
      <w:keepLines w:val="0"/>
      <w:pBdr>
        <w:top w:val="single" w:sz="4" w:space="0" w:color="auto"/>
        <w:left w:val="single" w:sz="8" w:space="0" w:color="auto"/>
        <w:right w:val="single" w:sz="4" w:space="0" w:color="auto"/>
      </w:pBdr>
      <w:overflowPunct/>
      <w:autoSpaceDE/>
      <w:autoSpaceDN/>
      <w:adjustRightInd/>
      <w:spacing w:before="100" w:beforeAutospacing="1" w:after="100" w:afterAutospacing="1"/>
      <w:jc w:val="left"/>
      <w:textAlignment w:val="auto"/>
    </w:pPr>
    <w:rPr>
      <w:rFonts w:ascii="Calibri" w:hAnsi="Calibri" w:cs="Calibri"/>
      <w:szCs w:val="22"/>
      <w:lang w:val="en-US"/>
    </w:rPr>
  </w:style>
  <w:style w:type="paragraph" w:styleId="ListParagraph">
    <w:name w:val="List Paragraph"/>
    <w:basedOn w:val="Normal"/>
    <w:link w:val="ListParagraphChar"/>
    <w:uiPriority w:val="99"/>
    <w:qFormat/>
    <w:rsid w:val="00DF12A6"/>
    <w:pPr>
      <w:keepLines w:val="0"/>
      <w:overflowPunct/>
      <w:autoSpaceDE/>
      <w:autoSpaceDN/>
      <w:adjustRightInd/>
      <w:spacing w:after="200" w:line="276" w:lineRule="auto"/>
      <w:ind w:left="720"/>
      <w:contextualSpacing/>
      <w:jc w:val="left"/>
      <w:textAlignment w:val="auto"/>
    </w:pPr>
    <w:rPr>
      <w:rFonts w:ascii="Calibri" w:eastAsia="Calibri" w:hAnsi="Calibri"/>
      <w:szCs w:val="22"/>
      <w:lang w:val="en-US"/>
    </w:rPr>
  </w:style>
  <w:style w:type="paragraph" w:styleId="Revision">
    <w:name w:val="Revision"/>
    <w:hidden/>
    <w:uiPriority w:val="99"/>
    <w:semiHidden/>
    <w:rsid w:val="00DF12A6"/>
    <w:pPr>
      <w:spacing w:after="0" w:line="240" w:lineRule="auto"/>
    </w:pPr>
    <w:rPr>
      <w:rFonts w:ascii="Times New Roman" w:eastAsia="Times New Roman" w:hAnsi="Times New Roman" w:cs="Times New Roman"/>
      <w:szCs w:val="20"/>
      <w:lang w:val="en-GB"/>
    </w:rPr>
  </w:style>
  <w:style w:type="paragraph" w:customStyle="1" w:styleId="main">
    <w:name w:val="main"/>
    <w:basedOn w:val="Normal"/>
    <w:rsid w:val="00DF12A6"/>
    <w:pPr>
      <w:tabs>
        <w:tab w:val="left" w:pos="300"/>
        <w:tab w:val="left" w:pos="540"/>
        <w:tab w:val="left" w:pos="840"/>
        <w:tab w:val="center" w:pos="5103"/>
        <w:tab w:val="decimal" w:pos="7000"/>
        <w:tab w:val="decimal" w:pos="8440"/>
      </w:tabs>
      <w:overflowPunct/>
      <w:autoSpaceDE/>
      <w:autoSpaceDN/>
      <w:adjustRightInd/>
      <w:ind w:right="440"/>
      <w:textAlignment w:val="auto"/>
    </w:pPr>
    <w:rPr>
      <w:rFonts w:ascii="Palatino" w:eastAsia="SimSun" w:hAnsi="Palatino" w:cs="Angsana New"/>
      <w:sz w:val="20"/>
    </w:rPr>
  </w:style>
  <w:style w:type="character" w:styleId="Emphasis">
    <w:name w:val="Emphasis"/>
    <w:basedOn w:val="DefaultParagraphFont"/>
    <w:qFormat/>
    <w:rsid w:val="00DF12A6"/>
    <w:rPr>
      <w:i/>
      <w:iCs/>
    </w:rPr>
  </w:style>
  <w:style w:type="character" w:customStyle="1" w:styleId="ListParagraphChar">
    <w:name w:val="List Paragraph Char"/>
    <w:basedOn w:val="DefaultParagraphFont"/>
    <w:link w:val="ListParagraph"/>
    <w:uiPriority w:val="99"/>
    <w:locked/>
    <w:rsid w:val="00DF12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header" Target="header12.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footer" Target="footer6.xml"/><Relationship Id="rId7" Type="http://schemas.openxmlformats.org/officeDocument/2006/relationships/footer" Target="footer1.xml"/><Relationship Id="rId12" Type="http://schemas.openxmlformats.org/officeDocument/2006/relationships/header" Target="header7.xml"/><Relationship Id="rId17" Type="http://schemas.openxmlformats.org/officeDocument/2006/relationships/header" Target="header11.xml"/><Relationship Id="rId25" Type="http://schemas.openxmlformats.org/officeDocument/2006/relationships/header" Target="header17.xml"/><Relationship Id="rId33" Type="http://schemas.openxmlformats.org/officeDocument/2006/relationships/header" Target="header24.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3.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6.xml"/><Relationship Id="rId24" Type="http://schemas.openxmlformats.org/officeDocument/2006/relationships/header" Target="header16.xml"/><Relationship Id="rId32" Type="http://schemas.openxmlformats.org/officeDocument/2006/relationships/header" Target="header23.xml"/><Relationship Id="rId5" Type="http://schemas.openxmlformats.org/officeDocument/2006/relationships/header" Target="header1.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9.xml"/><Relationship Id="rId36" Type="http://schemas.openxmlformats.org/officeDocument/2006/relationships/theme" Target="theme/theme1.xml"/><Relationship Id="rId10" Type="http://schemas.openxmlformats.org/officeDocument/2006/relationships/header" Target="header5.xml"/><Relationship Id="rId19" Type="http://schemas.openxmlformats.org/officeDocument/2006/relationships/footer" Target="footer3.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eader" Target="header15.xml"/><Relationship Id="rId27" Type="http://schemas.openxmlformats.org/officeDocument/2006/relationships/footer" Target="footer5.xml"/><Relationship Id="rId30" Type="http://schemas.openxmlformats.org/officeDocument/2006/relationships/header" Target="header2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9832</Words>
  <Characters>56045</Characters>
  <Application>Microsoft Office Word</Application>
  <DocSecurity>0</DocSecurity>
  <Lines>467</Lines>
  <Paragraphs>131</Paragraphs>
  <ScaleCrop>false</ScaleCrop>
  <Company/>
  <LinksUpToDate>false</LinksUpToDate>
  <CharactersWithSpaces>65746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 Thi Mai [DFVN]</dc:creator>
  <cp:keywords/>
  <dc:description/>
  <cp:lastModifiedBy>Phuong, Ho Thi Mai [DFVN]</cp:lastModifiedBy>
  <cp:revision>1</cp:revision>
  <dcterms:created xsi:type="dcterms:W3CDTF">2021-03-31T08:40:00Z</dcterms:created>
  <dcterms:modified xsi:type="dcterms:W3CDTF">2021-03-31T08:43:00Z</dcterms:modified>
</cp:coreProperties>
</file>